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15"/>
          <w:tab w:val="left" w:pos="8820"/>
        </w:tabs>
        <w:spacing w:before="240" w:beforeLines="100" w:after="120" w:afterLines="50" w:line="500" w:lineRule="exact"/>
        <w:ind w:right="254" w:rightChars="127"/>
        <w:jc w:val="center"/>
        <w:rPr>
          <w:b/>
          <w:bCs/>
          <w:color w:val="auto"/>
          <w:sz w:val="52"/>
          <w:szCs w:val="52"/>
          <w:highlight w:val="none"/>
          <w:vertAlign w:val="superscript"/>
        </w:rPr>
      </w:pPr>
    </w:p>
    <w:p>
      <w:pPr>
        <w:pStyle w:val="5"/>
        <w:rPr>
          <w:color w:val="auto"/>
          <w:highlight w:val="none"/>
        </w:rPr>
      </w:pPr>
    </w:p>
    <w:p>
      <w:pPr>
        <w:tabs>
          <w:tab w:val="left" w:pos="315"/>
          <w:tab w:val="left" w:pos="8820"/>
        </w:tabs>
        <w:spacing w:before="240" w:beforeLines="100" w:after="120" w:afterLines="50" w:line="500" w:lineRule="exact"/>
        <w:ind w:right="254" w:rightChars="127"/>
        <w:jc w:val="center"/>
        <w:rPr>
          <w:b/>
          <w:bCs/>
          <w:color w:val="auto"/>
          <w:sz w:val="52"/>
          <w:szCs w:val="52"/>
          <w:highlight w:val="none"/>
        </w:rPr>
      </w:pPr>
      <w:bookmarkStart w:id="0" w:name="_Hlk9544796"/>
      <w:r>
        <w:rPr>
          <w:rFonts w:hint="eastAsia"/>
          <w:b/>
          <w:bCs/>
          <w:color w:val="auto"/>
          <w:sz w:val="52"/>
          <w:szCs w:val="52"/>
          <w:highlight w:val="none"/>
          <w:lang w:eastAsia="zh-CN"/>
        </w:rPr>
        <w:t>竞争性谈判</w:t>
      </w:r>
      <w:r>
        <w:rPr>
          <w:rFonts w:hint="eastAsia"/>
          <w:b/>
          <w:bCs/>
          <w:color w:val="auto"/>
          <w:sz w:val="52"/>
          <w:szCs w:val="52"/>
          <w:highlight w:val="none"/>
        </w:rPr>
        <w:t>文件</w:t>
      </w:r>
    </w:p>
    <w:p>
      <w:pPr>
        <w:pStyle w:val="5"/>
        <w:rPr>
          <w:color w:val="auto"/>
          <w:highlight w:val="none"/>
        </w:rPr>
      </w:pPr>
      <w:r>
        <w:rPr>
          <w:rFonts w:hint="eastAsia" w:ascii="宋体" w:hAnsi="宋体" w:cs="宋体"/>
          <w:color w:val="auto"/>
          <w:sz w:val="28"/>
          <w:highlight w:val="none"/>
        </w:rPr>
        <w:drawing>
          <wp:anchor distT="0" distB="0" distL="114300" distR="114300" simplePos="0" relativeHeight="251659264" behindDoc="1" locked="0" layoutInCell="1" allowOverlap="1">
            <wp:simplePos x="0" y="0"/>
            <wp:positionH relativeFrom="column">
              <wp:posOffset>2026920</wp:posOffset>
            </wp:positionH>
            <wp:positionV relativeFrom="paragraph">
              <wp:posOffset>163195</wp:posOffset>
            </wp:positionV>
            <wp:extent cx="1502410" cy="1511935"/>
            <wp:effectExtent l="0" t="0" r="0" b="0"/>
            <wp:wrapNone/>
            <wp:docPr id="1" name="图片 1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6" descr="logo"/>
                    <pic:cNvPicPr>
                      <a:picLocks noChangeAspect="1"/>
                    </pic:cNvPicPr>
                  </pic:nvPicPr>
                  <pic:blipFill>
                    <a:blip r:embed="rId8"/>
                    <a:stretch>
                      <a:fillRect/>
                    </a:stretch>
                  </pic:blipFill>
                  <pic:spPr>
                    <a:xfrm>
                      <a:off x="0" y="0"/>
                      <a:ext cx="1502410" cy="1511935"/>
                    </a:xfrm>
                    <a:prstGeom prst="rect">
                      <a:avLst/>
                    </a:prstGeom>
                    <a:noFill/>
                    <a:ln>
                      <a:noFill/>
                    </a:ln>
                  </pic:spPr>
                </pic:pic>
              </a:graphicData>
            </a:graphic>
          </wp:anchor>
        </w:drawing>
      </w:r>
    </w:p>
    <w:bookmarkEnd w:id="0"/>
    <w:p>
      <w:pPr>
        <w:tabs>
          <w:tab w:val="left" w:pos="315"/>
          <w:tab w:val="left" w:pos="8820"/>
        </w:tabs>
        <w:spacing w:before="240" w:beforeLines="100" w:after="120" w:afterLines="50" w:line="500" w:lineRule="exact"/>
        <w:ind w:right="254" w:rightChars="127"/>
        <w:jc w:val="center"/>
        <w:rPr>
          <w:bCs/>
          <w:color w:val="auto"/>
          <w:sz w:val="44"/>
          <w:szCs w:val="44"/>
          <w:highlight w:val="none"/>
        </w:rPr>
      </w:pPr>
    </w:p>
    <w:p>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pPr>
        <w:tabs>
          <w:tab w:val="left" w:pos="2410"/>
        </w:tabs>
        <w:autoSpaceDE w:val="0"/>
        <w:autoSpaceDN w:val="0"/>
        <w:adjustRightInd w:val="0"/>
        <w:snapToGrid w:val="0"/>
        <w:spacing w:line="360" w:lineRule="auto"/>
        <w:rPr>
          <w:rFonts w:hint="eastAsia" w:eastAsia="宋体"/>
          <w:b/>
          <w:color w:val="auto"/>
          <w:spacing w:val="20"/>
          <w:sz w:val="32"/>
          <w:szCs w:val="32"/>
          <w:highlight w:val="none"/>
          <w:lang w:eastAsia="zh-CN"/>
        </w:rPr>
      </w:pPr>
      <w:r>
        <w:rPr>
          <w:rFonts w:hint="eastAsia"/>
          <w:b/>
          <w:color w:val="auto"/>
          <w:spacing w:val="20"/>
          <w:sz w:val="32"/>
          <w:szCs w:val="32"/>
          <w:highlight w:val="none"/>
        </w:rPr>
        <w:t>项目名称：</w:t>
      </w:r>
      <w:r>
        <w:rPr>
          <w:rFonts w:hint="eastAsia"/>
          <w:b/>
          <w:color w:val="auto"/>
          <w:spacing w:val="20"/>
          <w:sz w:val="32"/>
          <w:szCs w:val="32"/>
          <w:highlight w:val="none"/>
          <w:u w:val="single"/>
          <w:lang w:eastAsia="zh-CN"/>
        </w:rPr>
        <w:t>合鑫公司4辆厢式货车采购</w:t>
      </w:r>
    </w:p>
    <w:p>
      <w:pPr>
        <w:tabs>
          <w:tab w:val="left" w:pos="2410"/>
        </w:tabs>
        <w:autoSpaceDE w:val="0"/>
        <w:autoSpaceDN w:val="0"/>
        <w:adjustRightInd w:val="0"/>
        <w:snapToGrid w:val="0"/>
        <w:spacing w:line="360" w:lineRule="auto"/>
        <w:rPr>
          <w:rFonts w:hint="eastAsia" w:eastAsia="宋体"/>
          <w:b/>
          <w:color w:val="auto"/>
          <w:spacing w:val="20"/>
          <w:sz w:val="32"/>
          <w:szCs w:val="32"/>
          <w:highlight w:val="none"/>
          <w:lang w:eastAsia="zh-CN"/>
        </w:rPr>
      </w:pPr>
      <w:r>
        <w:rPr>
          <w:rFonts w:hint="eastAsia"/>
          <w:b/>
          <w:color w:val="auto"/>
          <w:spacing w:val="20"/>
          <w:sz w:val="32"/>
          <w:szCs w:val="32"/>
          <w:highlight w:val="none"/>
        </w:rPr>
        <w:t>项目编号：</w:t>
      </w:r>
      <w:r>
        <w:rPr>
          <w:rFonts w:hint="eastAsia"/>
          <w:b/>
          <w:color w:val="auto"/>
          <w:spacing w:val="20"/>
          <w:sz w:val="32"/>
          <w:szCs w:val="32"/>
          <w:highlight w:val="none"/>
          <w:u w:val="single"/>
          <w:lang w:eastAsia="zh-CN"/>
        </w:rPr>
        <w:t>2024BTFWJ00808</w:t>
      </w:r>
    </w:p>
    <w:p>
      <w:pPr>
        <w:tabs>
          <w:tab w:val="left" w:pos="2410"/>
        </w:tabs>
        <w:autoSpaceDE w:val="0"/>
        <w:autoSpaceDN w:val="0"/>
        <w:adjustRightInd w:val="0"/>
        <w:snapToGrid w:val="0"/>
        <w:spacing w:line="360" w:lineRule="auto"/>
        <w:rPr>
          <w:rFonts w:hint="eastAsia" w:eastAsia="宋体"/>
          <w:b/>
          <w:color w:val="auto"/>
          <w:spacing w:val="20"/>
          <w:sz w:val="32"/>
          <w:szCs w:val="32"/>
          <w:highlight w:val="none"/>
          <w:lang w:eastAsia="zh-CN"/>
        </w:rPr>
      </w:pPr>
      <w:r>
        <w:rPr>
          <w:rFonts w:hint="eastAsia"/>
          <w:b/>
          <w:color w:val="auto"/>
          <w:spacing w:val="20"/>
          <w:sz w:val="32"/>
          <w:szCs w:val="32"/>
          <w:highlight w:val="none"/>
          <w:lang w:val="en-US" w:eastAsia="zh-CN"/>
        </w:rPr>
        <w:t>招</w:t>
      </w:r>
      <w:r>
        <w:rPr>
          <w:rFonts w:hint="eastAsia"/>
          <w:b/>
          <w:color w:val="auto"/>
          <w:spacing w:val="20"/>
          <w:sz w:val="32"/>
          <w:szCs w:val="32"/>
          <w:highlight w:val="none"/>
        </w:rPr>
        <w:t xml:space="preserve"> </w:t>
      </w:r>
      <w:r>
        <w:rPr>
          <w:rFonts w:hint="eastAsia"/>
          <w:b/>
          <w:color w:val="auto"/>
          <w:spacing w:val="20"/>
          <w:sz w:val="32"/>
          <w:szCs w:val="32"/>
          <w:highlight w:val="none"/>
          <w:lang w:val="en-US" w:eastAsia="zh-CN"/>
        </w:rPr>
        <w:t>标</w:t>
      </w:r>
      <w:r>
        <w:rPr>
          <w:rFonts w:hint="eastAsia"/>
          <w:b/>
          <w:color w:val="auto"/>
          <w:spacing w:val="20"/>
          <w:sz w:val="32"/>
          <w:szCs w:val="32"/>
          <w:highlight w:val="none"/>
        </w:rPr>
        <w:t xml:space="preserve"> 人：</w:t>
      </w:r>
      <w:r>
        <w:rPr>
          <w:rFonts w:hint="eastAsia"/>
          <w:b/>
          <w:color w:val="auto"/>
          <w:spacing w:val="20"/>
          <w:sz w:val="32"/>
          <w:szCs w:val="32"/>
          <w:highlight w:val="none"/>
          <w:u w:val="single"/>
          <w:lang w:eastAsia="zh-CN"/>
        </w:rPr>
        <w:t>合肥合鑫商贸有限公司</w:t>
      </w:r>
    </w:p>
    <w:p>
      <w:pPr>
        <w:tabs>
          <w:tab w:val="left" w:pos="2410"/>
        </w:tabs>
        <w:autoSpaceDE w:val="0"/>
        <w:autoSpaceDN w:val="0"/>
        <w:adjustRightInd w:val="0"/>
        <w:snapToGrid w:val="0"/>
        <w:spacing w:line="360" w:lineRule="auto"/>
        <w:rPr>
          <w:b/>
          <w:color w:val="auto"/>
          <w:spacing w:val="20"/>
          <w:sz w:val="32"/>
          <w:szCs w:val="32"/>
          <w:highlight w:val="none"/>
        </w:rPr>
      </w:pPr>
      <w:r>
        <w:rPr>
          <w:rFonts w:hint="eastAsia"/>
          <w:b/>
          <w:color w:val="auto"/>
          <w:spacing w:val="20"/>
          <w:sz w:val="32"/>
          <w:szCs w:val="32"/>
          <w:highlight w:val="none"/>
          <w:lang w:eastAsia="zh-CN"/>
        </w:rPr>
        <w:t>代理机构</w:t>
      </w:r>
      <w:r>
        <w:rPr>
          <w:rFonts w:hint="eastAsia"/>
          <w:b/>
          <w:color w:val="auto"/>
          <w:spacing w:val="20"/>
          <w:sz w:val="32"/>
          <w:szCs w:val="32"/>
          <w:highlight w:val="none"/>
        </w:rPr>
        <w:t>：</w:t>
      </w:r>
      <w:r>
        <w:rPr>
          <w:rFonts w:hint="eastAsia"/>
          <w:b/>
          <w:color w:val="auto"/>
          <w:spacing w:val="20"/>
          <w:sz w:val="32"/>
          <w:szCs w:val="32"/>
          <w:highlight w:val="none"/>
          <w:u w:val="single"/>
        </w:rPr>
        <w:t>安徽公共资源交易集团项目管理有限公司</w:t>
      </w:r>
    </w:p>
    <w:p>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pPr>
        <w:tabs>
          <w:tab w:val="left" w:pos="2410"/>
        </w:tabs>
        <w:autoSpaceDE w:val="0"/>
        <w:autoSpaceDN w:val="0"/>
        <w:adjustRightInd w:val="0"/>
        <w:snapToGrid w:val="0"/>
        <w:spacing w:line="360" w:lineRule="auto"/>
        <w:jc w:val="center"/>
        <w:rPr>
          <w:b/>
          <w:color w:val="auto"/>
          <w:sz w:val="36"/>
          <w:highlight w:val="none"/>
        </w:rPr>
      </w:pPr>
    </w:p>
    <w:p>
      <w:pPr>
        <w:tabs>
          <w:tab w:val="left" w:pos="2410"/>
        </w:tabs>
        <w:autoSpaceDE w:val="0"/>
        <w:autoSpaceDN w:val="0"/>
        <w:adjustRightInd w:val="0"/>
        <w:snapToGrid w:val="0"/>
        <w:spacing w:line="360" w:lineRule="auto"/>
        <w:jc w:val="center"/>
        <w:rPr>
          <w:b/>
          <w:color w:val="auto"/>
          <w:sz w:val="36"/>
          <w:highlight w:val="none"/>
        </w:rPr>
      </w:pPr>
      <w:r>
        <w:rPr>
          <w:b/>
          <w:color w:val="auto"/>
          <w:sz w:val="36"/>
          <w:highlight w:val="none"/>
        </w:rPr>
        <w:br w:type="page"/>
      </w:r>
    </w:p>
    <w:p>
      <w:pPr>
        <w:tabs>
          <w:tab w:val="left" w:pos="2410"/>
        </w:tabs>
        <w:autoSpaceDE w:val="0"/>
        <w:autoSpaceDN w:val="0"/>
        <w:adjustRightInd w:val="0"/>
        <w:snapToGrid w:val="0"/>
        <w:spacing w:line="360" w:lineRule="auto"/>
        <w:jc w:val="center"/>
        <w:rPr>
          <w:b/>
          <w:color w:val="auto"/>
          <w:sz w:val="28"/>
          <w:highlight w:val="none"/>
        </w:rPr>
      </w:pPr>
      <w:r>
        <w:rPr>
          <w:rFonts w:hint="eastAsia"/>
          <w:b/>
          <w:color w:val="auto"/>
          <w:sz w:val="28"/>
          <w:highlight w:val="none"/>
        </w:rPr>
        <w:t>目  录</w:t>
      </w:r>
    </w:p>
    <w:p>
      <w:pPr>
        <w:tabs>
          <w:tab w:val="left" w:pos="2410"/>
        </w:tabs>
        <w:autoSpaceDE w:val="0"/>
        <w:autoSpaceDN w:val="0"/>
        <w:adjustRightInd w:val="0"/>
        <w:snapToGrid w:val="0"/>
        <w:spacing w:line="360" w:lineRule="auto"/>
        <w:jc w:val="center"/>
        <w:rPr>
          <w:b/>
          <w:color w:val="auto"/>
          <w:sz w:val="28"/>
          <w:highlight w:val="none"/>
        </w:rPr>
      </w:pPr>
    </w:p>
    <w:p>
      <w:pPr>
        <w:pStyle w:val="45"/>
        <w:tabs>
          <w:tab w:val="right" w:leader="dot" w:pos="8869"/>
        </w:tabs>
        <w:rPr>
          <w:color w:val="auto"/>
          <w:highlight w:val="none"/>
        </w:rPr>
      </w:pPr>
      <w:r>
        <w:rPr>
          <w:rFonts w:asciiTheme="minorEastAsia" w:hAnsiTheme="minorEastAsia"/>
          <w:b/>
          <w:color w:val="auto"/>
          <w:sz w:val="24"/>
          <w:szCs w:val="24"/>
          <w:highlight w:val="none"/>
        </w:rPr>
        <w:fldChar w:fldCharType="begin"/>
      </w:r>
      <w:r>
        <w:rPr>
          <w:rFonts w:asciiTheme="minorEastAsia" w:hAnsiTheme="minorEastAsia"/>
          <w:b/>
          <w:color w:val="auto"/>
          <w:sz w:val="24"/>
          <w:szCs w:val="24"/>
          <w:highlight w:val="none"/>
        </w:rPr>
        <w:instrText xml:space="preserve"> </w:instrText>
      </w:r>
      <w:r>
        <w:rPr>
          <w:rFonts w:hint="eastAsia" w:asciiTheme="minorEastAsia" w:hAnsiTheme="minorEastAsia"/>
          <w:b/>
          <w:color w:val="auto"/>
          <w:sz w:val="24"/>
          <w:szCs w:val="24"/>
          <w:highlight w:val="none"/>
        </w:rPr>
        <w:instrText xml:space="preserve">TOC \o "1-2" \h \z \u</w:instrText>
      </w:r>
      <w:r>
        <w:rPr>
          <w:rFonts w:asciiTheme="minorEastAsia" w:hAnsiTheme="minorEastAsia"/>
          <w:b/>
          <w:color w:val="auto"/>
          <w:sz w:val="24"/>
          <w:szCs w:val="24"/>
          <w:highlight w:val="none"/>
        </w:rPr>
        <w:instrText xml:space="preserve"> </w:instrText>
      </w:r>
      <w:r>
        <w:rPr>
          <w:rFonts w:asciiTheme="minorEastAsia" w:hAnsiTheme="minorEastAsia"/>
          <w:b/>
          <w:color w:val="auto"/>
          <w:sz w:val="24"/>
          <w:szCs w:val="24"/>
          <w:highlight w:val="none"/>
        </w:rPr>
        <w:fldChar w:fldCharType="separate"/>
      </w:r>
      <w:r>
        <w:rPr>
          <w:rFonts w:asciiTheme="minorEastAsia" w:hAnsiTheme="minorEastAsia"/>
          <w:color w:val="auto"/>
          <w:szCs w:val="24"/>
          <w:highlight w:val="none"/>
        </w:rPr>
        <w:fldChar w:fldCharType="begin"/>
      </w:r>
      <w:r>
        <w:rPr>
          <w:rFonts w:asciiTheme="minorEastAsia" w:hAnsiTheme="minorEastAsia"/>
          <w:color w:val="auto"/>
          <w:szCs w:val="24"/>
          <w:highlight w:val="none"/>
        </w:rPr>
        <w:instrText xml:space="preserve"> HYPERLINK \l _Toc30266 </w:instrText>
      </w:r>
      <w:r>
        <w:rPr>
          <w:rFonts w:asciiTheme="minorEastAsia" w:hAnsiTheme="minorEastAsia"/>
          <w:color w:val="auto"/>
          <w:szCs w:val="24"/>
          <w:highlight w:val="none"/>
        </w:rPr>
        <w:fldChar w:fldCharType="separate"/>
      </w:r>
      <w:r>
        <w:rPr>
          <w:rFonts w:hint="eastAsia" w:asciiTheme="minorEastAsia" w:hAnsiTheme="minorEastAsia" w:eastAsiaTheme="minorEastAsia"/>
          <w:color w:val="auto"/>
          <w:highlight w:val="none"/>
        </w:rPr>
        <w:t xml:space="preserve">第一章 </w:t>
      </w:r>
      <w:r>
        <w:rPr>
          <w:rFonts w:hint="eastAsia" w:asciiTheme="minorEastAsia" w:hAnsiTheme="minorEastAsia"/>
          <w:color w:val="auto"/>
          <w:highlight w:val="none"/>
          <w:lang w:val="en-US" w:eastAsia="zh-CN"/>
        </w:rPr>
        <w:t>谈判</w:t>
      </w:r>
      <w:r>
        <w:rPr>
          <w:rFonts w:hint="eastAsia" w:asciiTheme="minorEastAsia" w:hAnsiTheme="minorEastAsia" w:eastAsiaTheme="minorEastAsia"/>
          <w:color w:val="auto"/>
          <w:highlight w:val="none"/>
          <w:lang w:val="en-US" w:eastAsia="zh-CN"/>
        </w:rPr>
        <w:t>公告</w:t>
      </w:r>
      <w:r>
        <w:rPr>
          <w:color w:val="auto"/>
          <w:highlight w:val="none"/>
        </w:rPr>
        <w:tab/>
      </w:r>
      <w:r>
        <w:rPr>
          <w:color w:val="auto"/>
          <w:highlight w:val="none"/>
        </w:rPr>
        <w:fldChar w:fldCharType="begin"/>
      </w:r>
      <w:r>
        <w:rPr>
          <w:color w:val="auto"/>
          <w:highlight w:val="none"/>
        </w:rPr>
        <w:instrText xml:space="preserve"> PAGEREF _Toc30266 </w:instrText>
      </w:r>
      <w:r>
        <w:rPr>
          <w:color w:val="auto"/>
          <w:highlight w:val="none"/>
        </w:rPr>
        <w:fldChar w:fldCharType="separate"/>
      </w:r>
      <w:r>
        <w:rPr>
          <w:color w:val="auto"/>
          <w:highlight w:val="none"/>
        </w:rPr>
        <w:t>1</w:t>
      </w:r>
      <w:r>
        <w:rPr>
          <w:color w:val="auto"/>
          <w:highlight w:val="none"/>
        </w:rPr>
        <w:fldChar w:fldCharType="end"/>
      </w:r>
      <w:r>
        <w:rPr>
          <w:rFonts w:asciiTheme="minorEastAsia" w:hAnsiTheme="minorEastAsia"/>
          <w:color w:val="auto"/>
          <w:szCs w:val="24"/>
          <w:highlight w:val="none"/>
        </w:rPr>
        <w:fldChar w:fldCharType="end"/>
      </w:r>
    </w:p>
    <w:p>
      <w:pPr>
        <w:pStyle w:val="45"/>
        <w:tabs>
          <w:tab w:val="right" w:leader="dot" w:pos="8869"/>
        </w:tabs>
        <w:rPr>
          <w:color w:val="auto"/>
          <w:highlight w:val="none"/>
        </w:rPr>
      </w:pPr>
      <w:r>
        <w:rPr>
          <w:rFonts w:asciiTheme="minorEastAsia" w:hAnsiTheme="minorEastAsia"/>
          <w:color w:val="auto"/>
          <w:szCs w:val="24"/>
          <w:highlight w:val="none"/>
        </w:rPr>
        <w:fldChar w:fldCharType="begin"/>
      </w:r>
      <w:r>
        <w:rPr>
          <w:rFonts w:asciiTheme="minorEastAsia" w:hAnsiTheme="minorEastAsia"/>
          <w:color w:val="auto"/>
          <w:szCs w:val="24"/>
          <w:highlight w:val="none"/>
        </w:rPr>
        <w:instrText xml:space="preserve"> HYPERLINK \l _Toc20821 </w:instrText>
      </w:r>
      <w:r>
        <w:rPr>
          <w:rFonts w:asciiTheme="minorEastAsia" w:hAnsiTheme="minorEastAsia"/>
          <w:color w:val="auto"/>
          <w:szCs w:val="24"/>
          <w:highlight w:val="none"/>
        </w:rPr>
        <w:fldChar w:fldCharType="separate"/>
      </w:r>
      <w:r>
        <w:rPr>
          <w:rFonts w:hint="eastAsia" w:asciiTheme="minorEastAsia" w:hAnsiTheme="minorEastAsia" w:eastAsiaTheme="minorEastAsia"/>
          <w:color w:val="auto"/>
          <w:highlight w:val="none"/>
        </w:rPr>
        <w:t>第二章</w:t>
      </w:r>
      <w:r>
        <w:rPr>
          <w:rFonts w:asciiTheme="minorEastAsia" w:hAnsiTheme="minorEastAsia" w:eastAsiaTheme="minorEastAsia"/>
          <w:color w:val="auto"/>
          <w:highlight w:val="none"/>
        </w:rPr>
        <w:t xml:space="preserve"> </w:t>
      </w:r>
      <w:r>
        <w:rPr>
          <w:rFonts w:hint="eastAsia" w:asciiTheme="minorEastAsia" w:hAnsiTheme="minorEastAsia" w:eastAsiaTheme="minorEastAsia"/>
          <w:color w:val="auto"/>
          <w:highlight w:val="none"/>
          <w:lang w:eastAsia="zh-CN"/>
        </w:rPr>
        <w:t>投标人</w:t>
      </w:r>
      <w:r>
        <w:rPr>
          <w:rFonts w:asciiTheme="minorEastAsia" w:hAnsiTheme="minorEastAsia" w:eastAsiaTheme="minorEastAsia"/>
          <w:color w:val="auto"/>
          <w:highlight w:val="none"/>
        </w:rPr>
        <w:t>须知</w:t>
      </w:r>
      <w:r>
        <w:rPr>
          <w:color w:val="auto"/>
          <w:highlight w:val="none"/>
        </w:rPr>
        <w:tab/>
      </w:r>
      <w:r>
        <w:rPr>
          <w:color w:val="auto"/>
          <w:highlight w:val="none"/>
        </w:rPr>
        <w:fldChar w:fldCharType="begin"/>
      </w:r>
      <w:r>
        <w:rPr>
          <w:color w:val="auto"/>
          <w:highlight w:val="none"/>
        </w:rPr>
        <w:instrText xml:space="preserve"> PAGEREF _Toc20821 </w:instrText>
      </w:r>
      <w:r>
        <w:rPr>
          <w:color w:val="auto"/>
          <w:highlight w:val="none"/>
        </w:rPr>
        <w:fldChar w:fldCharType="separate"/>
      </w:r>
      <w:r>
        <w:rPr>
          <w:color w:val="auto"/>
          <w:highlight w:val="none"/>
        </w:rPr>
        <w:t>4</w:t>
      </w:r>
      <w:r>
        <w:rPr>
          <w:color w:val="auto"/>
          <w:highlight w:val="none"/>
        </w:rPr>
        <w:fldChar w:fldCharType="end"/>
      </w:r>
      <w:r>
        <w:rPr>
          <w:rFonts w:asciiTheme="minorEastAsia" w:hAnsiTheme="minorEastAsia"/>
          <w:color w:val="auto"/>
          <w:szCs w:val="24"/>
          <w:highlight w:val="none"/>
        </w:rPr>
        <w:fldChar w:fldCharType="end"/>
      </w:r>
    </w:p>
    <w:p>
      <w:pPr>
        <w:pStyle w:val="45"/>
        <w:tabs>
          <w:tab w:val="right" w:leader="dot" w:pos="8869"/>
        </w:tabs>
        <w:rPr>
          <w:color w:val="auto"/>
          <w:highlight w:val="none"/>
        </w:rPr>
      </w:pPr>
      <w:r>
        <w:rPr>
          <w:rFonts w:asciiTheme="minorEastAsia" w:hAnsiTheme="minorEastAsia"/>
          <w:color w:val="auto"/>
          <w:szCs w:val="24"/>
          <w:highlight w:val="none"/>
        </w:rPr>
        <w:fldChar w:fldCharType="begin"/>
      </w:r>
      <w:r>
        <w:rPr>
          <w:rFonts w:asciiTheme="minorEastAsia" w:hAnsiTheme="minorEastAsia"/>
          <w:color w:val="auto"/>
          <w:szCs w:val="24"/>
          <w:highlight w:val="none"/>
        </w:rPr>
        <w:instrText xml:space="preserve"> HYPERLINK \l _Toc11245 </w:instrText>
      </w:r>
      <w:r>
        <w:rPr>
          <w:rFonts w:asciiTheme="minorEastAsia" w:hAnsiTheme="minorEastAsia"/>
          <w:color w:val="auto"/>
          <w:szCs w:val="24"/>
          <w:highlight w:val="none"/>
        </w:rPr>
        <w:fldChar w:fldCharType="separate"/>
      </w:r>
      <w:r>
        <w:rPr>
          <w:rFonts w:hint="eastAsia"/>
          <w:color w:val="auto"/>
          <w:highlight w:val="none"/>
          <w:lang w:val="en-US" w:eastAsia="zh-CN"/>
        </w:rPr>
        <w:t>第三章 招标人</w:t>
      </w:r>
      <w:r>
        <w:rPr>
          <w:rFonts w:hint="eastAsia"/>
          <w:color w:val="auto"/>
          <w:highlight w:val="none"/>
          <w:lang w:eastAsia="zh-CN"/>
        </w:rPr>
        <w:t>要求</w:t>
      </w:r>
      <w:r>
        <w:rPr>
          <w:color w:val="auto"/>
          <w:highlight w:val="none"/>
        </w:rPr>
        <w:tab/>
      </w:r>
      <w:r>
        <w:rPr>
          <w:color w:val="auto"/>
          <w:highlight w:val="none"/>
        </w:rPr>
        <w:fldChar w:fldCharType="begin"/>
      </w:r>
      <w:r>
        <w:rPr>
          <w:color w:val="auto"/>
          <w:highlight w:val="none"/>
        </w:rPr>
        <w:instrText xml:space="preserve"> PAGEREF _Toc11245 </w:instrText>
      </w:r>
      <w:r>
        <w:rPr>
          <w:color w:val="auto"/>
          <w:highlight w:val="none"/>
        </w:rPr>
        <w:fldChar w:fldCharType="separate"/>
      </w:r>
      <w:r>
        <w:rPr>
          <w:color w:val="auto"/>
          <w:highlight w:val="none"/>
        </w:rPr>
        <w:t>17</w:t>
      </w:r>
      <w:r>
        <w:rPr>
          <w:color w:val="auto"/>
          <w:highlight w:val="none"/>
        </w:rPr>
        <w:fldChar w:fldCharType="end"/>
      </w:r>
      <w:r>
        <w:rPr>
          <w:rFonts w:asciiTheme="minorEastAsia" w:hAnsiTheme="minorEastAsia"/>
          <w:color w:val="auto"/>
          <w:szCs w:val="24"/>
          <w:highlight w:val="none"/>
        </w:rPr>
        <w:fldChar w:fldCharType="end"/>
      </w:r>
    </w:p>
    <w:p>
      <w:pPr>
        <w:pStyle w:val="45"/>
        <w:tabs>
          <w:tab w:val="right" w:leader="dot" w:pos="8869"/>
        </w:tabs>
        <w:rPr>
          <w:color w:val="auto"/>
          <w:highlight w:val="none"/>
        </w:rPr>
      </w:pPr>
      <w:r>
        <w:rPr>
          <w:rFonts w:asciiTheme="minorEastAsia" w:hAnsiTheme="minorEastAsia"/>
          <w:color w:val="auto"/>
          <w:szCs w:val="24"/>
          <w:highlight w:val="none"/>
        </w:rPr>
        <w:fldChar w:fldCharType="begin"/>
      </w:r>
      <w:r>
        <w:rPr>
          <w:rFonts w:asciiTheme="minorEastAsia" w:hAnsiTheme="minorEastAsia"/>
          <w:color w:val="auto"/>
          <w:szCs w:val="24"/>
          <w:highlight w:val="none"/>
        </w:rPr>
        <w:instrText xml:space="preserve"> HYPERLINK \l _Toc9953 </w:instrText>
      </w:r>
      <w:r>
        <w:rPr>
          <w:rFonts w:asciiTheme="minorEastAsia" w:hAnsiTheme="minorEastAsia"/>
          <w:color w:val="auto"/>
          <w:szCs w:val="24"/>
          <w:highlight w:val="none"/>
        </w:rPr>
        <w:fldChar w:fldCharType="separate"/>
      </w:r>
      <w:r>
        <w:rPr>
          <w:rFonts w:hint="eastAsia" w:asciiTheme="minorEastAsia" w:hAnsiTheme="minorEastAsia" w:eastAsiaTheme="minorEastAsia"/>
          <w:color w:val="auto"/>
          <w:highlight w:val="none"/>
        </w:rPr>
        <w:t>第四章 评审方法和标准</w:t>
      </w:r>
      <w:r>
        <w:rPr>
          <w:color w:val="auto"/>
          <w:highlight w:val="none"/>
        </w:rPr>
        <w:tab/>
      </w:r>
      <w:r>
        <w:rPr>
          <w:color w:val="auto"/>
          <w:highlight w:val="none"/>
        </w:rPr>
        <w:fldChar w:fldCharType="begin"/>
      </w:r>
      <w:r>
        <w:rPr>
          <w:color w:val="auto"/>
          <w:highlight w:val="none"/>
        </w:rPr>
        <w:instrText xml:space="preserve"> PAGEREF _Toc9953 </w:instrText>
      </w:r>
      <w:r>
        <w:rPr>
          <w:color w:val="auto"/>
          <w:highlight w:val="none"/>
        </w:rPr>
        <w:fldChar w:fldCharType="separate"/>
      </w:r>
      <w:r>
        <w:rPr>
          <w:color w:val="auto"/>
          <w:highlight w:val="none"/>
        </w:rPr>
        <w:t>23</w:t>
      </w:r>
      <w:r>
        <w:rPr>
          <w:color w:val="auto"/>
          <w:highlight w:val="none"/>
        </w:rPr>
        <w:fldChar w:fldCharType="end"/>
      </w:r>
      <w:r>
        <w:rPr>
          <w:rFonts w:asciiTheme="minorEastAsia" w:hAnsiTheme="minorEastAsia"/>
          <w:color w:val="auto"/>
          <w:szCs w:val="24"/>
          <w:highlight w:val="none"/>
        </w:rPr>
        <w:fldChar w:fldCharType="end"/>
      </w:r>
    </w:p>
    <w:p>
      <w:pPr>
        <w:pStyle w:val="45"/>
        <w:tabs>
          <w:tab w:val="right" w:leader="dot" w:pos="8869"/>
        </w:tabs>
        <w:rPr>
          <w:color w:val="auto"/>
          <w:highlight w:val="none"/>
        </w:rPr>
      </w:pPr>
      <w:r>
        <w:rPr>
          <w:rFonts w:asciiTheme="minorEastAsia" w:hAnsiTheme="minorEastAsia"/>
          <w:color w:val="auto"/>
          <w:szCs w:val="24"/>
          <w:highlight w:val="none"/>
        </w:rPr>
        <w:fldChar w:fldCharType="begin"/>
      </w:r>
      <w:r>
        <w:rPr>
          <w:rFonts w:asciiTheme="minorEastAsia" w:hAnsiTheme="minorEastAsia"/>
          <w:color w:val="auto"/>
          <w:szCs w:val="24"/>
          <w:highlight w:val="none"/>
        </w:rPr>
        <w:instrText xml:space="preserve"> HYPERLINK \l _Toc8351 </w:instrText>
      </w:r>
      <w:r>
        <w:rPr>
          <w:rFonts w:asciiTheme="minorEastAsia" w:hAnsiTheme="minorEastAsia"/>
          <w:color w:val="auto"/>
          <w:szCs w:val="24"/>
          <w:highlight w:val="none"/>
        </w:rPr>
        <w:fldChar w:fldCharType="separate"/>
      </w:r>
      <w:r>
        <w:rPr>
          <w:rFonts w:hint="eastAsia" w:asciiTheme="minorEastAsia" w:hAnsiTheme="minorEastAsia" w:eastAsiaTheme="minorEastAsia"/>
          <w:color w:val="auto"/>
          <w:highlight w:val="none"/>
        </w:rPr>
        <w:t xml:space="preserve">第五章 </w:t>
      </w:r>
      <w:r>
        <w:rPr>
          <w:rFonts w:ascii="Times New Roman" w:hAnsi="Times New Roman" w:eastAsia="宋体"/>
          <w:caps w:val="0"/>
          <w:smallCaps w:val="0"/>
          <w:color w:val="auto"/>
          <w:highlight w:val="none"/>
        </w:rPr>
        <w:t>合同</w:t>
      </w:r>
      <w:r>
        <w:rPr>
          <w:color w:val="auto"/>
          <w:highlight w:val="none"/>
        </w:rPr>
        <w:tab/>
      </w:r>
      <w:r>
        <w:rPr>
          <w:color w:val="auto"/>
          <w:highlight w:val="none"/>
        </w:rPr>
        <w:fldChar w:fldCharType="begin"/>
      </w:r>
      <w:r>
        <w:rPr>
          <w:color w:val="auto"/>
          <w:highlight w:val="none"/>
        </w:rPr>
        <w:instrText xml:space="preserve"> PAGEREF _Toc8351 </w:instrText>
      </w:r>
      <w:r>
        <w:rPr>
          <w:color w:val="auto"/>
          <w:highlight w:val="none"/>
        </w:rPr>
        <w:fldChar w:fldCharType="separate"/>
      </w:r>
      <w:r>
        <w:rPr>
          <w:color w:val="auto"/>
          <w:highlight w:val="none"/>
        </w:rPr>
        <w:t>25</w:t>
      </w:r>
      <w:r>
        <w:rPr>
          <w:color w:val="auto"/>
          <w:highlight w:val="none"/>
        </w:rPr>
        <w:fldChar w:fldCharType="end"/>
      </w:r>
      <w:r>
        <w:rPr>
          <w:rFonts w:asciiTheme="minorEastAsia" w:hAnsiTheme="minorEastAsia"/>
          <w:color w:val="auto"/>
          <w:szCs w:val="24"/>
          <w:highlight w:val="none"/>
        </w:rPr>
        <w:fldChar w:fldCharType="end"/>
      </w:r>
    </w:p>
    <w:p>
      <w:pPr>
        <w:pStyle w:val="45"/>
        <w:tabs>
          <w:tab w:val="right" w:leader="dot" w:pos="8869"/>
        </w:tabs>
        <w:rPr>
          <w:color w:val="auto"/>
          <w:highlight w:val="none"/>
        </w:rPr>
      </w:pPr>
      <w:r>
        <w:rPr>
          <w:rFonts w:asciiTheme="minorEastAsia" w:hAnsiTheme="minorEastAsia"/>
          <w:color w:val="auto"/>
          <w:szCs w:val="24"/>
          <w:highlight w:val="none"/>
        </w:rPr>
        <w:fldChar w:fldCharType="begin"/>
      </w:r>
      <w:r>
        <w:rPr>
          <w:rFonts w:asciiTheme="minorEastAsia" w:hAnsiTheme="minorEastAsia"/>
          <w:color w:val="auto"/>
          <w:szCs w:val="24"/>
          <w:highlight w:val="none"/>
        </w:rPr>
        <w:instrText xml:space="preserve"> HYPERLINK \l _Toc14417 </w:instrText>
      </w:r>
      <w:r>
        <w:rPr>
          <w:rFonts w:asciiTheme="minorEastAsia" w:hAnsiTheme="minorEastAsia"/>
          <w:color w:val="auto"/>
          <w:szCs w:val="24"/>
          <w:highlight w:val="none"/>
        </w:rPr>
        <w:fldChar w:fldCharType="separate"/>
      </w:r>
      <w:r>
        <w:rPr>
          <w:rFonts w:hint="eastAsia" w:asciiTheme="minorEastAsia" w:hAnsiTheme="minorEastAsia" w:eastAsiaTheme="minorEastAsia"/>
          <w:color w:val="auto"/>
          <w:highlight w:val="none"/>
        </w:rPr>
        <w:t xml:space="preserve">第六章 </w:t>
      </w:r>
      <w:r>
        <w:rPr>
          <w:rFonts w:hint="eastAsia" w:asciiTheme="minorEastAsia" w:hAnsiTheme="minorEastAsia" w:eastAsiaTheme="minorEastAsia"/>
          <w:color w:val="auto"/>
          <w:highlight w:val="none"/>
          <w:lang w:eastAsia="zh-CN"/>
        </w:rPr>
        <w:t>投标文件</w:t>
      </w:r>
      <w:r>
        <w:rPr>
          <w:rFonts w:hint="eastAsia" w:asciiTheme="minorEastAsia" w:hAnsiTheme="minorEastAsia" w:eastAsiaTheme="minorEastAsia"/>
          <w:color w:val="auto"/>
          <w:highlight w:val="none"/>
        </w:rPr>
        <w:t>格式</w:t>
      </w:r>
      <w:r>
        <w:rPr>
          <w:color w:val="auto"/>
          <w:highlight w:val="none"/>
        </w:rPr>
        <w:tab/>
      </w:r>
      <w:r>
        <w:rPr>
          <w:color w:val="auto"/>
          <w:highlight w:val="none"/>
        </w:rPr>
        <w:fldChar w:fldCharType="begin"/>
      </w:r>
      <w:r>
        <w:rPr>
          <w:color w:val="auto"/>
          <w:highlight w:val="none"/>
        </w:rPr>
        <w:instrText xml:space="preserve"> PAGEREF _Toc14417 </w:instrText>
      </w:r>
      <w:r>
        <w:rPr>
          <w:color w:val="auto"/>
          <w:highlight w:val="none"/>
        </w:rPr>
        <w:fldChar w:fldCharType="separate"/>
      </w:r>
      <w:r>
        <w:rPr>
          <w:color w:val="auto"/>
          <w:highlight w:val="none"/>
        </w:rPr>
        <w:t>36</w:t>
      </w:r>
      <w:r>
        <w:rPr>
          <w:color w:val="auto"/>
          <w:highlight w:val="none"/>
        </w:rPr>
        <w:fldChar w:fldCharType="end"/>
      </w:r>
      <w:r>
        <w:rPr>
          <w:rFonts w:asciiTheme="minorEastAsia" w:hAnsiTheme="minorEastAsia"/>
          <w:color w:val="auto"/>
          <w:szCs w:val="24"/>
          <w:highlight w:val="none"/>
        </w:rPr>
        <w:fldChar w:fldCharType="end"/>
      </w:r>
    </w:p>
    <w:p>
      <w:pPr>
        <w:pStyle w:val="45"/>
        <w:tabs>
          <w:tab w:val="right" w:leader="dot" w:pos="8869"/>
        </w:tabs>
        <w:rPr>
          <w:color w:val="auto"/>
          <w:highlight w:val="none"/>
        </w:rPr>
      </w:pPr>
      <w:r>
        <w:rPr>
          <w:rFonts w:asciiTheme="minorEastAsia" w:hAnsiTheme="minorEastAsia"/>
          <w:color w:val="auto"/>
          <w:szCs w:val="24"/>
          <w:highlight w:val="none"/>
        </w:rPr>
        <w:fldChar w:fldCharType="begin"/>
      </w:r>
      <w:r>
        <w:rPr>
          <w:rFonts w:asciiTheme="minorEastAsia" w:hAnsiTheme="minorEastAsia"/>
          <w:color w:val="auto"/>
          <w:szCs w:val="24"/>
          <w:highlight w:val="none"/>
        </w:rPr>
        <w:instrText xml:space="preserve"> HYPERLINK \l _Toc27984 </w:instrText>
      </w:r>
      <w:r>
        <w:rPr>
          <w:rFonts w:asciiTheme="minorEastAsia" w:hAnsiTheme="minorEastAsia"/>
          <w:color w:val="auto"/>
          <w:szCs w:val="24"/>
          <w:highlight w:val="none"/>
        </w:rPr>
        <w:fldChar w:fldCharType="separate"/>
      </w:r>
      <w:r>
        <w:rPr>
          <w:rFonts w:hint="eastAsia" w:asciiTheme="minorEastAsia" w:hAnsiTheme="minorEastAsia" w:eastAsiaTheme="minorEastAsia"/>
          <w:color w:val="auto"/>
          <w:highlight w:val="none"/>
        </w:rPr>
        <w:t>第</w:t>
      </w:r>
      <w:r>
        <w:rPr>
          <w:rFonts w:hint="eastAsia" w:asciiTheme="minorEastAsia" w:hAnsiTheme="minorEastAsia" w:eastAsiaTheme="minorEastAsia"/>
          <w:color w:val="auto"/>
          <w:highlight w:val="none"/>
          <w:lang w:eastAsia="zh-CN"/>
        </w:rPr>
        <w:t>七</w:t>
      </w:r>
      <w:r>
        <w:rPr>
          <w:rFonts w:hint="eastAsia" w:asciiTheme="minorEastAsia" w:hAnsiTheme="minorEastAsia" w:eastAsiaTheme="minorEastAsia"/>
          <w:color w:val="auto"/>
          <w:highlight w:val="none"/>
        </w:rPr>
        <w:t xml:space="preserve">章 </w:t>
      </w:r>
      <w:r>
        <w:rPr>
          <w:rFonts w:hint="eastAsia" w:asciiTheme="minorEastAsia" w:hAnsiTheme="minorEastAsia" w:eastAsiaTheme="minorEastAsia" w:cstheme="minorBidi"/>
          <w:color w:val="auto"/>
          <w:szCs w:val="22"/>
          <w:highlight w:val="none"/>
          <w:lang w:val="en-US" w:eastAsia="zh-CN" w:bidi="ar-SA"/>
        </w:rPr>
        <w:t>安徽公共资源交易集团电子交易操作规程（试行）</w:t>
      </w:r>
      <w:r>
        <w:rPr>
          <w:color w:val="auto"/>
          <w:highlight w:val="none"/>
        </w:rPr>
        <w:tab/>
      </w:r>
      <w:r>
        <w:rPr>
          <w:color w:val="auto"/>
          <w:highlight w:val="none"/>
        </w:rPr>
        <w:fldChar w:fldCharType="begin"/>
      </w:r>
      <w:r>
        <w:rPr>
          <w:color w:val="auto"/>
          <w:highlight w:val="none"/>
        </w:rPr>
        <w:instrText xml:space="preserve"> PAGEREF _Toc27984 </w:instrText>
      </w:r>
      <w:r>
        <w:rPr>
          <w:color w:val="auto"/>
          <w:highlight w:val="none"/>
        </w:rPr>
        <w:fldChar w:fldCharType="separate"/>
      </w:r>
      <w:r>
        <w:rPr>
          <w:color w:val="auto"/>
          <w:highlight w:val="none"/>
        </w:rPr>
        <w:t>46</w:t>
      </w:r>
      <w:r>
        <w:rPr>
          <w:color w:val="auto"/>
          <w:highlight w:val="none"/>
        </w:rPr>
        <w:fldChar w:fldCharType="end"/>
      </w:r>
      <w:r>
        <w:rPr>
          <w:rFonts w:asciiTheme="minorEastAsia" w:hAnsiTheme="minorEastAsia"/>
          <w:color w:val="auto"/>
          <w:szCs w:val="24"/>
          <w:highlight w:val="none"/>
        </w:rPr>
        <w:fldChar w:fldCharType="end"/>
      </w:r>
    </w:p>
    <w:p>
      <w:pPr>
        <w:pStyle w:val="45"/>
        <w:tabs>
          <w:tab w:val="right" w:leader="dot" w:pos="8296"/>
        </w:tabs>
        <w:rPr>
          <w:rFonts w:asciiTheme="minorEastAsia" w:hAnsiTheme="minorEastAsia"/>
          <w:b/>
          <w:color w:val="auto"/>
          <w:sz w:val="32"/>
          <w:highlight w:val="none"/>
        </w:rPr>
      </w:pPr>
      <w:r>
        <w:rPr>
          <w:rFonts w:asciiTheme="minorEastAsia" w:hAnsiTheme="minorEastAsia"/>
          <w:color w:val="auto"/>
          <w:szCs w:val="24"/>
          <w:highlight w:val="none"/>
        </w:rPr>
        <w:fldChar w:fldCharType="end"/>
      </w:r>
    </w:p>
    <w:p>
      <w:pPr>
        <w:spacing w:line="360" w:lineRule="auto"/>
        <w:jc w:val="center"/>
        <w:outlineLvl w:val="1"/>
        <w:rPr>
          <w:rFonts w:asciiTheme="minorEastAsia" w:hAnsiTheme="minorEastAsia" w:eastAsiaTheme="minorEastAsia"/>
          <w:b/>
          <w:color w:val="auto"/>
          <w:sz w:val="28"/>
          <w:highlight w:val="none"/>
        </w:rPr>
        <w:sectPr>
          <w:headerReference r:id="rId3" w:type="default"/>
          <w:footerReference r:id="rId4" w:type="default"/>
          <w:pgSz w:w="11907" w:h="16840"/>
          <w:pgMar w:top="1440" w:right="1519" w:bottom="1440" w:left="1519" w:header="851" w:footer="992" w:gutter="0"/>
          <w:cols w:space="720" w:num="1"/>
          <w:docGrid w:linePitch="462" w:charSpace="0"/>
        </w:sectPr>
      </w:pPr>
    </w:p>
    <w:p>
      <w:pPr>
        <w:numPr>
          <w:ilvl w:val="0"/>
          <w:numId w:val="2"/>
        </w:numPr>
        <w:spacing w:line="360" w:lineRule="auto"/>
        <w:jc w:val="center"/>
        <w:outlineLvl w:val="0"/>
        <w:rPr>
          <w:rFonts w:hint="eastAsia"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t xml:space="preserve"> </w:t>
      </w:r>
      <w:bookmarkStart w:id="1" w:name="_Toc30266"/>
      <w:r>
        <w:rPr>
          <w:rFonts w:hint="eastAsia" w:asciiTheme="minorEastAsia" w:hAnsiTheme="minorEastAsia" w:eastAsiaTheme="minorEastAsia"/>
          <w:b/>
          <w:color w:val="auto"/>
          <w:sz w:val="28"/>
          <w:highlight w:val="none"/>
          <w:lang w:val="en-US" w:eastAsia="zh-CN"/>
        </w:rPr>
        <w:t>谈判公告</w:t>
      </w:r>
      <w:bookmarkEnd w:id="1"/>
    </w:p>
    <w:p>
      <w:pPr>
        <w:pStyle w:val="68"/>
        <w:widowControl w:val="0"/>
        <w:autoSpaceDE w:val="0"/>
        <w:autoSpaceDN w:val="0"/>
        <w:adjustRightInd w:val="0"/>
        <w:spacing w:before="0" w:after="0" w:line="360" w:lineRule="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aps w:val="0"/>
          <w:smallCaps w:val="0"/>
          <w:color w:val="auto"/>
          <w:kern w:val="2"/>
          <w:sz w:val="24"/>
          <w:szCs w:val="24"/>
          <w:highlight w:val="none"/>
          <w:lang w:eastAsia="zh-CN"/>
        </w:rPr>
        <w:t>安徽公共资源交易集团项目管理有限公司受</w:t>
      </w:r>
      <w:r>
        <w:rPr>
          <w:rFonts w:hint="eastAsia" w:asciiTheme="majorEastAsia" w:hAnsiTheme="majorEastAsia" w:eastAsiaTheme="majorEastAsia" w:cstheme="majorEastAsia"/>
          <w:caps w:val="0"/>
          <w:smallCaps w:val="0"/>
          <w:color w:val="auto"/>
          <w:kern w:val="2"/>
          <w:sz w:val="24"/>
          <w:szCs w:val="24"/>
          <w:highlight w:val="none"/>
          <w:u w:val="single"/>
          <w:lang w:val="en-US" w:eastAsia="zh-CN"/>
        </w:rPr>
        <w:t>合肥合鑫商贸有限公司</w:t>
      </w:r>
      <w:r>
        <w:rPr>
          <w:rFonts w:hint="eastAsia" w:asciiTheme="majorEastAsia" w:hAnsiTheme="majorEastAsia" w:eastAsiaTheme="majorEastAsia" w:cstheme="majorEastAsia"/>
          <w:caps w:val="0"/>
          <w:smallCaps w:val="0"/>
          <w:color w:val="auto"/>
          <w:kern w:val="2"/>
          <w:sz w:val="24"/>
          <w:szCs w:val="24"/>
          <w:highlight w:val="none"/>
        </w:rPr>
        <w:t>委托，现对</w:t>
      </w:r>
      <w:r>
        <w:rPr>
          <w:rFonts w:hint="eastAsia" w:asciiTheme="majorEastAsia" w:hAnsiTheme="majorEastAsia" w:eastAsiaTheme="majorEastAsia" w:cstheme="majorEastAsia"/>
          <w:caps w:val="0"/>
          <w:smallCaps w:val="0"/>
          <w:color w:val="auto"/>
          <w:kern w:val="2"/>
          <w:sz w:val="24"/>
          <w:szCs w:val="24"/>
          <w:highlight w:val="none"/>
          <w:u w:val="single"/>
          <w:lang w:val="en-US" w:eastAsia="zh-CN"/>
        </w:rPr>
        <w:t>合鑫公司4辆厢式货车采购</w:t>
      </w:r>
      <w:r>
        <w:rPr>
          <w:rFonts w:hint="eastAsia" w:asciiTheme="majorEastAsia" w:hAnsiTheme="majorEastAsia" w:eastAsiaTheme="majorEastAsia" w:cstheme="majorEastAsia"/>
          <w:caps w:val="0"/>
          <w:smallCaps w:val="0"/>
          <w:color w:val="auto"/>
          <w:kern w:val="2"/>
          <w:sz w:val="24"/>
          <w:szCs w:val="24"/>
          <w:highlight w:val="none"/>
        </w:rPr>
        <w:t>进行竞争</w:t>
      </w:r>
      <w:r>
        <w:rPr>
          <w:rFonts w:hint="eastAsia" w:asciiTheme="majorEastAsia" w:hAnsiTheme="majorEastAsia" w:eastAsiaTheme="majorEastAsia" w:cstheme="majorEastAsia"/>
          <w:caps w:val="0"/>
          <w:smallCaps w:val="0"/>
          <w:color w:val="auto"/>
          <w:kern w:val="2"/>
          <w:sz w:val="24"/>
          <w:szCs w:val="24"/>
          <w:highlight w:val="none"/>
          <w:lang w:eastAsia="zh-CN"/>
        </w:rPr>
        <w:t>性谈判</w:t>
      </w:r>
      <w:r>
        <w:rPr>
          <w:rFonts w:hint="eastAsia" w:asciiTheme="majorEastAsia" w:hAnsiTheme="majorEastAsia" w:eastAsiaTheme="majorEastAsia" w:cstheme="majorEastAsia"/>
          <w:caps w:val="0"/>
          <w:smallCaps w:val="0"/>
          <w:color w:val="auto"/>
          <w:kern w:val="2"/>
          <w:sz w:val="24"/>
          <w:szCs w:val="24"/>
          <w:highlight w:val="none"/>
        </w:rPr>
        <w:t>，欢迎具备条件的国内</w:t>
      </w:r>
      <w:r>
        <w:rPr>
          <w:rFonts w:hint="eastAsia" w:asciiTheme="majorEastAsia" w:hAnsiTheme="majorEastAsia" w:eastAsiaTheme="majorEastAsia" w:cstheme="majorEastAsia"/>
          <w:caps w:val="0"/>
          <w:smallCaps w:val="0"/>
          <w:color w:val="auto"/>
          <w:kern w:val="2"/>
          <w:sz w:val="24"/>
          <w:szCs w:val="24"/>
          <w:highlight w:val="none"/>
          <w:lang w:eastAsia="zh-CN"/>
        </w:rPr>
        <w:t>投标人</w:t>
      </w:r>
      <w:r>
        <w:rPr>
          <w:rFonts w:hint="eastAsia" w:asciiTheme="majorEastAsia" w:hAnsiTheme="majorEastAsia" w:eastAsiaTheme="majorEastAsia" w:cstheme="majorEastAsia"/>
          <w:caps w:val="0"/>
          <w:smallCaps w:val="0"/>
          <w:color w:val="auto"/>
          <w:kern w:val="2"/>
          <w:sz w:val="24"/>
          <w:szCs w:val="24"/>
          <w:highlight w:val="none"/>
        </w:rPr>
        <w:t>参加</w:t>
      </w:r>
      <w:r>
        <w:rPr>
          <w:rFonts w:hint="eastAsia" w:asciiTheme="majorEastAsia" w:hAnsiTheme="majorEastAsia" w:eastAsiaTheme="majorEastAsia" w:cstheme="majorEastAsia"/>
          <w:caps w:val="0"/>
          <w:smallCaps w:val="0"/>
          <w:color w:val="auto"/>
          <w:kern w:val="2"/>
          <w:sz w:val="24"/>
          <w:szCs w:val="24"/>
          <w:highlight w:val="none"/>
          <w:lang w:eastAsia="zh-CN"/>
        </w:rPr>
        <w:t>谈判</w:t>
      </w:r>
      <w:r>
        <w:rPr>
          <w:rFonts w:hint="eastAsia" w:asciiTheme="majorEastAsia" w:hAnsiTheme="majorEastAsia" w:eastAsiaTheme="majorEastAsia" w:cstheme="majorEastAsia"/>
          <w:caps w:val="0"/>
          <w:smallCaps w:val="0"/>
          <w:color w:val="auto"/>
          <w:kern w:val="2"/>
          <w:sz w:val="24"/>
          <w:szCs w:val="24"/>
          <w:highlight w:val="none"/>
        </w:rPr>
        <w:t>。</w:t>
      </w:r>
    </w:p>
    <w:p>
      <w:pPr>
        <w:spacing w:line="360" w:lineRule="auto"/>
        <w:ind w:firstLine="435"/>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rPr>
        <w:t>一、项目名称及内容</w:t>
      </w:r>
    </w:p>
    <w:p>
      <w:pPr>
        <w:autoSpaceDE w:val="0"/>
        <w:autoSpaceDN w:val="0"/>
        <w:adjustRightInd w:val="0"/>
        <w:spacing w:line="360" w:lineRule="auto"/>
        <w:ind w:firstLine="436" w:firstLineChars="182"/>
        <w:jc w:val="left"/>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rPr>
        <w:t>1.项目编号：</w:t>
      </w:r>
      <w:r>
        <w:rPr>
          <w:rFonts w:hint="eastAsia" w:asciiTheme="majorEastAsia" w:hAnsiTheme="majorEastAsia" w:eastAsiaTheme="majorEastAsia" w:cstheme="majorEastAsia"/>
          <w:color w:val="auto"/>
          <w:sz w:val="24"/>
          <w:szCs w:val="24"/>
          <w:highlight w:val="none"/>
          <w:u w:val="single"/>
          <w:lang w:eastAsia="zh-CN"/>
        </w:rPr>
        <w:t>2024BTFWJ00808</w:t>
      </w:r>
    </w:p>
    <w:p>
      <w:pPr>
        <w:autoSpaceDE w:val="0"/>
        <w:autoSpaceDN w:val="0"/>
        <w:adjustRightInd w:val="0"/>
        <w:spacing w:line="360" w:lineRule="auto"/>
        <w:ind w:firstLine="436" w:firstLineChars="182"/>
        <w:jc w:val="left"/>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rPr>
        <w:t>2.项目名称：</w:t>
      </w:r>
      <w:r>
        <w:rPr>
          <w:rFonts w:hint="eastAsia" w:asciiTheme="majorEastAsia" w:hAnsiTheme="majorEastAsia" w:eastAsiaTheme="majorEastAsia" w:cstheme="majorEastAsia"/>
          <w:color w:val="auto"/>
          <w:sz w:val="24"/>
          <w:szCs w:val="24"/>
          <w:highlight w:val="none"/>
          <w:u w:val="single"/>
          <w:lang w:eastAsia="zh-CN"/>
        </w:rPr>
        <w:t>合鑫公司4辆厢式货车采购</w:t>
      </w:r>
    </w:p>
    <w:p>
      <w:pPr>
        <w:autoSpaceDE w:val="0"/>
        <w:autoSpaceDN w:val="0"/>
        <w:adjustRightInd w:val="0"/>
        <w:spacing w:line="360" w:lineRule="auto"/>
        <w:ind w:firstLine="436" w:firstLineChars="182"/>
        <w:jc w:val="left"/>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rPr>
        <w:t>3.项目地点：</w:t>
      </w:r>
      <w:r>
        <w:rPr>
          <w:rFonts w:hint="eastAsia" w:asciiTheme="majorEastAsia" w:hAnsiTheme="majorEastAsia" w:eastAsiaTheme="majorEastAsia" w:cstheme="majorEastAsia"/>
          <w:color w:val="auto"/>
          <w:sz w:val="24"/>
          <w:szCs w:val="24"/>
          <w:highlight w:val="none"/>
          <w:u w:val="single"/>
          <w:lang w:eastAsia="zh-CN"/>
        </w:rPr>
        <w:t>安徽省，招标人指定地点</w:t>
      </w:r>
    </w:p>
    <w:p>
      <w:pPr>
        <w:autoSpaceDE w:val="0"/>
        <w:autoSpaceDN w:val="0"/>
        <w:adjustRightInd w:val="0"/>
        <w:spacing w:line="360" w:lineRule="auto"/>
        <w:ind w:firstLine="436" w:firstLineChars="182"/>
        <w:jc w:val="left"/>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rPr>
        <w:t>4.项目单位：</w:t>
      </w:r>
      <w:r>
        <w:rPr>
          <w:rFonts w:hint="eastAsia" w:asciiTheme="majorEastAsia" w:hAnsiTheme="majorEastAsia" w:eastAsiaTheme="majorEastAsia" w:cstheme="majorEastAsia"/>
          <w:color w:val="auto"/>
          <w:sz w:val="24"/>
          <w:szCs w:val="24"/>
          <w:highlight w:val="none"/>
          <w:u w:val="single"/>
          <w:lang w:eastAsia="zh-CN"/>
        </w:rPr>
        <w:t>合肥合鑫商贸有限公司</w:t>
      </w:r>
    </w:p>
    <w:p>
      <w:pPr>
        <w:autoSpaceDE w:val="0"/>
        <w:autoSpaceDN w:val="0"/>
        <w:adjustRightInd w:val="0"/>
        <w:spacing w:line="360" w:lineRule="auto"/>
        <w:ind w:firstLine="436" w:firstLineChars="182"/>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5.</w:t>
      </w:r>
      <w:r>
        <w:rPr>
          <w:rFonts w:hint="eastAsia" w:asciiTheme="majorEastAsia" w:hAnsiTheme="majorEastAsia" w:eastAsiaTheme="majorEastAsia" w:cstheme="majorEastAsia"/>
          <w:color w:val="auto"/>
          <w:sz w:val="24"/>
          <w:szCs w:val="24"/>
          <w:highlight w:val="none"/>
          <w:lang w:val="en-US" w:eastAsia="zh-CN"/>
        </w:rPr>
        <w:t>招标范围</w:t>
      </w: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color w:val="auto"/>
          <w:sz w:val="24"/>
          <w:szCs w:val="24"/>
          <w:highlight w:val="none"/>
          <w:u w:val="single"/>
          <w:lang w:eastAsia="zh-CN"/>
        </w:rPr>
        <w:t>合鑫公司4辆厢式货车采购</w:t>
      </w:r>
    </w:p>
    <w:p>
      <w:pPr>
        <w:autoSpaceDE w:val="0"/>
        <w:autoSpaceDN w:val="0"/>
        <w:adjustRightInd w:val="0"/>
        <w:spacing w:line="360" w:lineRule="auto"/>
        <w:ind w:firstLine="436" w:firstLineChars="182"/>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6.资金来源：</w:t>
      </w:r>
      <w:r>
        <w:rPr>
          <w:rFonts w:hint="eastAsia" w:asciiTheme="majorEastAsia" w:hAnsiTheme="majorEastAsia" w:eastAsiaTheme="majorEastAsia" w:cstheme="majorEastAsia"/>
          <w:color w:val="auto"/>
          <w:sz w:val="24"/>
          <w:szCs w:val="24"/>
          <w:highlight w:val="none"/>
          <w:u w:val="single"/>
        </w:rPr>
        <w:t>自筹</w:t>
      </w:r>
    </w:p>
    <w:p>
      <w:pPr>
        <w:autoSpaceDE w:val="0"/>
        <w:autoSpaceDN w:val="0"/>
        <w:adjustRightInd w:val="0"/>
        <w:spacing w:line="360" w:lineRule="auto"/>
        <w:ind w:firstLine="436" w:firstLineChars="182"/>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7.项目预算：</w:t>
      </w:r>
      <w:r>
        <w:rPr>
          <w:rFonts w:hint="eastAsia" w:asciiTheme="majorEastAsia" w:hAnsiTheme="majorEastAsia" w:eastAsiaTheme="majorEastAsia" w:cstheme="majorEastAsia"/>
          <w:color w:val="auto"/>
          <w:sz w:val="24"/>
          <w:szCs w:val="24"/>
          <w:highlight w:val="none"/>
          <w:u w:val="single"/>
        </w:rPr>
        <w:t>44.2万元</w:t>
      </w:r>
    </w:p>
    <w:p>
      <w:pPr>
        <w:autoSpaceDE w:val="0"/>
        <w:autoSpaceDN w:val="0"/>
        <w:adjustRightInd w:val="0"/>
        <w:spacing w:line="360" w:lineRule="auto"/>
        <w:ind w:firstLine="436" w:firstLineChars="182"/>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8.项目类别：</w:t>
      </w:r>
      <w:r>
        <w:rPr>
          <w:rFonts w:hint="eastAsia" w:asciiTheme="majorEastAsia" w:hAnsiTheme="majorEastAsia" w:eastAsiaTheme="majorEastAsia" w:cstheme="majorEastAsia"/>
          <w:color w:val="auto"/>
          <w:sz w:val="24"/>
          <w:szCs w:val="24"/>
          <w:highlight w:val="none"/>
          <w:u w:val="single"/>
        </w:rPr>
        <w:t>与工程无关·货物</w:t>
      </w:r>
    </w:p>
    <w:p>
      <w:pPr>
        <w:autoSpaceDE w:val="0"/>
        <w:autoSpaceDN w:val="0"/>
        <w:adjustRightInd w:val="0"/>
        <w:spacing w:line="360" w:lineRule="auto"/>
        <w:ind w:firstLine="436" w:firstLineChars="182"/>
        <w:jc w:val="left"/>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rPr>
        <w:t>9.标段划分：共分</w:t>
      </w:r>
      <w:r>
        <w:rPr>
          <w:rFonts w:hint="eastAsia" w:asciiTheme="majorEastAsia" w:hAnsiTheme="majorEastAsia" w:eastAsiaTheme="majorEastAsia" w:cstheme="majorEastAsia"/>
          <w:color w:val="auto"/>
          <w:sz w:val="24"/>
          <w:szCs w:val="24"/>
          <w:highlight w:val="none"/>
          <w:u w:val="single"/>
          <w:lang w:val="en-US" w:eastAsia="zh-CN"/>
        </w:rPr>
        <w:t>1</w:t>
      </w:r>
      <w:r>
        <w:rPr>
          <w:rFonts w:hint="eastAsia" w:asciiTheme="majorEastAsia" w:hAnsiTheme="majorEastAsia" w:eastAsiaTheme="majorEastAsia" w:cstheme="majorEastAsia"/>
          <w:color w:val="auto"/>
          <w:sz w:val="24"/>
          <w:szCs w:val="24"/>
          <w:highlight w:val="none"/>
        </w:rPr>
        <w:t>个</w:t>
      </w:r>
      <w:r>
        <w:rPr>
          <w:rFonts w:hint="eastAsia" w:asciiTheme="majorEastAsia" w:hAnsiTheme="majorEastAsia" w:eastAsiaTheme="majorEastAsia" w:cstheme="majorEastAsia"/>
          <w:color w:val="auto"/>
          <w:sz w:val="24"/>
          <w:szCs w:val="24"/>
          <w:highlight w:val="none"/>
          <w:lang w:val="en-US" w:eastAsia="zh-CN"/>
        </w:rPr>
        <w:t>标段</w:t>
      </w:r>
      <w:r>
        <w:rPr>
          <w:rFonts w:hint="eastAsia" w:asciiTheme="majorEastAsia" w:hAnsiTheme="majorEastAsia" w:eastAsiaTheme="majorEastAsia" w:cstheme="majorEastAsia"/>
          <w:color w:val="auto"/>
          <w:sz w:val="24"/>
          <w:szCs w:val="24"/>
          <w:highlight w:val="none"/>
        </w:rPr>
        <w:t>，本次</w:t>
      </w:r>
      <w:r>
        <w:rPr>
          <w:rFonts w:hint="eastAsia" w:asciiTheme="majorEastAsia" w:hAnsiTheme="majorEastAsia" w:eastAsiaTheme="majorEastAsia" w:cstheme="majorEastAsia"/>
          <w:color w:val="auto"/>
          <w:sz w:val="24"/>
          <w:szCs w:val="24"/>
          <w:highlight w:val="none"/>
          <w:lang w:val="en-US" w:eastAsia="zh-CN"/>
        </w:rPr>
        <w:t>谈判</w:t>
      </w:r>
      <w:r>
        <w:rPr>
          <w:rFonts w:hint="eastAsia" w:asciiTheme="majorEastAsia" w:hAnsiTheme="majorEastAsia" w:eastAsiaTheme="majorEastAsia" w:cstheme="majorEastAsia"/>
          <w:color w:val="auto"/>
          <w:sz w:val="24"/>
          <w:szCs w:val="24"/>
          <w:highlight w:val="none"/>
        </w:rPr>
        <w:t>第</w:t>
      </w:r>
      <w:r>
        <w:rPr>
          <w:rFonts w:hint="eastAsia" w:asciiTheme="majorEastAsia" w:hAnsiTheme="majorEastAsia" w:eastAsiaTheme="majorEastAsia" w:cstheme="majorEastAsia"/>
          <w:color w:val="auto"/>
          <w:sz w:val="24"/>
          <w:szCs w:val="24"/>
          <w:highlight w:val="none"/>
          <w:u w:val="single"/>
          <w:lang w:val="en-US" w:eastAsia="zh-CN"/>
        </w:rPr>
        <w:t>1</w:t>
      </w:r>
      <w:r>
        <w:rPr>
          <w:rFonts w:hint="eastAsia" w:asciiTheme="majorEastAsia" w:hAnsiTheme="majorEastAsia" w:eastAsiaTheme="majorEastAsia" w:cstheme="majorEastAsia"/>
          <w:color w:val="auto"/>
          <w:sz w:val="24"/>
          <w:szCs w:val="24"/>
          <w:highlight w:val="none"/>
          <w:lang w:eastAsia="zh-CN"/>
        </w:rPr>
        <w:t>标段。</w:t>
      </w:r>
    </w:p>
    <w:p>
      <w:pPr>
        <w:spacing w:line="360" w:lineRule="auto"/>
        <w:ind w:firstLine="435"/>
        <w:rPr>
          <w:rFonts w:hint="default"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b/>
          <w:bCs/>
          <w:color w:val="auto"/>
          <w:sz w:val="24"/>
          <w:szCs w:val="24"/>
          <w:highlight w:val="none"/>
        </w:rPr>
        <w:t>二</w:t>
      </w:r>
      <w:r>
        <w:rPr>
          <w:rFonts w:hint="eastAsia" w:asciiTheme="majorEastAsia" w:hAnsiTheme="majorEastAsia" w:eastAsiaTheme="majorEastAsia" w:cstheme="majorEastAsia"/>
          <w:b/>
          <w:color w:val="auto"/>
          <w:sz w:val="24"/>
          <w:szCs w:val="24"/>
          <w:highlight w:val="none"/>
        </w:rPr>
        <w:t>、</w:t>
      </w:r>
      <w:r>
        <w:rPr>
          <w:rFonts w:hint="eastAsia" w:asciiTheme="majorEastAsia" w:hAnsiTheme="majorEastAsia" w:eastAsiaTheme="majorEastAsia" w:cstheme="majorEastAsia"/>
          <w:b/>
          <w:bCs/>
          <w:color w:val="auto"/>
          <w:sz w:val="24"/>
          <w:szCs w:val="24"/>
          <w:highlight w:val="none"/>
          <w:lang w:eastAsia="zh-CN"/>
        </w:rPr>
        <w:t>投标人</w:t>
      </w:r>
      <w:r>
        <w:rPr>
          <w:rFonts w:hint="eastAsia" w:asciiTheme="majorEastAsia" w:hAnsiTheme="majorEastAsia" w:eastAsiaTheme="majorEastAsia" w:cstheme="majorEastAsia"/>
          <w:b/>
          <w:bCs/>
          <w:color w:val="auto"/>
          <w:sz w:val="24"/>
          <w:szCs w:val="24"/>
          <w:highlight w:val="none"/>
        </w:rPr>
        <w:t>资格</w:t>
      </w:r>
      <w:r>
        <w:rPr>
          <w:rFonts w:hint="eastAsia" w:asciiTheme="majorEastAsia" w:hAnsiTheme="majorEastAsia" w:eastAsiaTheme="majorEastAsia" w:cstheme="majorEastAsia"/>
          <w:b/>
          <w:bCs/>
          <w:color w:val="auto"/>
          <w:sz w:val="24"/>
          <w:szCs w:val="24"/>
          <w:highlight w:val="none"/>
          <w:lang w:eastAsia="zh-CN"/>
        </w:rPr>
        <w:t>要求</w:t>
      </w:r>
      <w:r>
        <w:rPr>
          <w:rFonts w:hint="eastAsia" w:asciiTheme="majorEastAsia" w:hAnsiTheme="majorEastAsia" w:eastAsiaTheme="majorEastAsia" w:cstheme="majorEastAsia"/>
          <w:b/>
          <w:bCs/>
          <w:color w:val="auto"/>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rPr>
        <w:t>1</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rPr>
        <w:t>投标人具有独立承担民事责任的能力</w:t>
      </w:r>
      <w:r>
        <w:rPr>
          <w:rFonts w:hint="eastAsia" w:asciiTheme="majorEastAsia" w:hAnsiTheme="majorEastAsia" w:eastAsiaTheme="majorEastAsia" w:cstheme="majorEastAsia"/>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rPr>
        <w:t>2</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rPr>
        <w:t>投标人业绩要求：</w:t>
      </w:r>
      <w:r>
        <w:rPr>
          <w:rFonts w:hint="eastAsia" w:asciiTheme="majorEastAsia" w:hAnsiTheme="majorEastAsia" w:eastAsiaTheme="majorEastAsia" w:cstheme="majorEastAsia"/>
          <w:color w:val="auto"/>
          <w:sz w:val="24"/>
          <w:szCs w:val="24"/>
          <w:highlight w:val="none"/>
          <w:lang w:val="en-US" w:eastAsia="zh-CN"/>
        </w:rPr>
        <w:t>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3.项目负责人资格要求：无。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4.</w:t>
      </w:r>
      <w:r>
        <w:rPr>
          <w:rFonts w:hint="eastAsia" w:asciiTheme="majorEastAsia" w:hAnsiTheme="majorEastAsia" w:eastAsiaTheme="majorEastAsia" w:cstheme="majorEastAsia"/>
          <w:color w:val="auto"/>
          <w:sz w:val="24"/>
          <w:szCs w:val="24"/>
          <w:highlight w:val="none"/>
        </w:rPr>
        <w:t>本项目不接受联合体投标。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b/>
          <w:bCs/>
          <w:i/>
          <w:iCs/>
          <w:strike w:val="0"/>
          <w:dstrike w:val="0"/>
          <w:color w:val="auto"/>
          <w:sz w:val="24"/>
          <w:szCs w:val="24"/>
          <w:highlight w:val="none"/>
          <w:lang w:eastAsia="zh-CN"/>
        </w:rPr>
      </w:pPr>
      <w:r>
        <w:rPr>
          <w:rFonts w:hint="eastAsia" w:asciiTheme="majorEastAsia" w:hAnsiTheme="majorEastAsia" w:eastAsiaTheme="majorEastAsia" w:cstheme="majorEastAsia"/>
          <w:strike w:val="0"/>
          <w:dstrike w:val="0"/>
          <w:color w:val="auto"/>
          <w:sz w:val="24"/>
          <w:szCs w:val="24"/>
          <w:highlight w:val="none"/>
          <w:lang w:val="en-US" w:eastAsia="zh-CN"/>
        </w:rPr>
        <w:t>5.</w:t>
      </w:r>
      <w:r>
        <w:rPr>
          <w:rFonts w:hint="eastAsia" w:asciiTheme="majorEastAsia" w:hAnsiTheme="majorEastAsia" w:eastAsiaTheme="majorEastAsia" w:cstheme="majorEastAsia"/>
          <w:strike w:val="0"/>
          <w:dstrike w:val="0"/>
          <w:color w:val="auto"/>
          <w:sz w:val="24"/>
          <w:szCs w:val="24"/>
          <w:highlight w:val="none"/>
        </w:rPr>
        <w:t>投标人</w:t>
      </w:r>
      <w:r>
        <w:rPr>
          <w:rFonts w:hint="eastAsia" w:asciiTheme="majorEastAsia" w:hAnsiTheme="majorEastAsia" w:eastAsiaTheme="majorEastAsia" w:cstheme="majorEastAsia"/>
          <w:strike w:val="0"/>
          <w:dstrike w:val="0"/>
          <w:color w:val="auto"/>
          <w:sz w:val="24"/>
          <w:szCs w:val="24"/>
          <w:highlight w:val="none"/>
          <w:lang w:val="en-US" w:eastAsia="zh-CN"/>
        </w:rPr>
        <w:t>不得</w:t>
      </w:r>
      <w:r>
        <w:rPr>
          <w:rFonts w:hint="eastAsia" w:asciiTheme="majorEastAsia" w:hAnsiTheme="majorEastAsia" w:eastAsiaTheme="majorEastAsia" w:cstheme="majorEastAsia"/>
          <w:strike w:val="0"/>
          <w:dstrike w:val="0"/>
          <w:color w:val="auto"/>
          <w:sz w:val="24"/>
          <w:szCs w:val="24"/>
          <w:highlight w:val="none"/>
        </w:rPr>
        <w:t>存在以下不良信用记录情形</w:t>
      </w:r>
      <w:r>
        <w:rPr>
          <w:rFonts w:hint="eastAsia" w:asciiTheme="majorEastAsia" w:hAnsiTheme="majorEastAsia" w:eastAsiaTheme="majorEastAsia" w:cstheme="majorEastAsia"/>
          <w:strike w:val="0"/>
          <w:dstrike w:val="0"/>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trike w:val="0"/>
          <w:dstrike w:val="0"/>
          <w:color w:val="auto"/>
          <w:sz w:val="24"/>
          <w:szCs w:val="24"/>
          <w:highlight w:val="none"/>
        </w:rPr>
      </w:pPr>
      <w:r>
        <w:rPr>
          <w:rFonts w:hint="eastAsia" w:asciiTheme="majorEastAsia" w:hAnsiTheme="majorEastAsia" w:eastAsiaTheme="majorEastAsia" w:cstheme="majorEastAsia"/>
          <w:strike w:val="0"/>
          <w:dstrike w:val="0"/>
          <w:color w:val="auto"/>
          <w:sz w:val="24"/>
          <w:szCs w:val="24"/>
          <w:highlight w:val="none"/>
        </w:rPr>
        <w:t>（1）被责令停产停业，暂扣或者吊销许可证，暂扣或者吊销执照；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trike w:val="0"/>
          <w:dstrike w:val="0"/>
          <w:color w:val="auto"/>
          <w:sz w:val="24"/>
          <w:szCs w:val="24"/>
          <w:highlight w:val="none"/>
        </w:rPr>
      </w:pPr>
      <w:r>
        <w:rPr>
          <w:rFonts w:hint="eastAsia" w:asciiTheme="majorEastAsia" w:hAnsiTheme="majorEastAsia" w:eastAsiaTheme="majorEastAsia" w:cstheme="majorEastAsia"/>
          <w:strike w:val="0"/>
          <w:dstrike w:val="0"/>
          <w:color w:val="auto"/>
          <w:sz w:val="24"/>
          <w:szCs w:val="24"/>
          <w:highlight w:val="none"/>
        </w:rPr>
        <w:t>（2）进入清算程序，或被宣告破产，或其他丧失履约能力的情形；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trike w:val="0"/>
          <w:dstrike w:val="0"/>
          <w:color w:val="auto"/>
          <w:sz w:val="24"/>
          <w:szCs w:val="24"/>
          <w:highlight w:val="none"/>
        </w:rPr>
      </w:pPr>
      <w:r>
        <w:rPr>
          <w:rFonts w:hint="eastAsia" w:asciiTheme="majorEastAsia" w:hAnsiTheme="majorEastAsia" w:eastAsiaTheme="majorEastAsia" w:cstheme="majorEastAsia"/>
          <w:strike w:val="0"/>
          <w:dstrike w:val="0"/>
          <w:color w:val="auto"/>
          <w:sz w:val="24"/>
          <w:szCs w:val="24"/>
          <w:highlight w:val="none"/>
        </w:rPr>
        <w:t>（</w:t>
      </w:r>
      <w:r>
        <w:rPr>
          <w:rFonts w:hint="eastAsia" w:asciiTheme="majorEastAsia" w:hAnsiTheme="majorEastAsia" w:eastAsiaTheme="majorEastAsia" w:cstheme="majorEastAsia"/>
          <w:strike w:val="0"/>
          <w:dstrike w:val="0"/>
          <w:color w:val="auto"/>
          <w:sz w:val="24"/>
          <w:szCs w:val="24"/>
          <w:highlight w:val="none"/>
          <w:lang w:val="en-US" w:eastAsia="zh-CN"/>
        </w:rPr>
        <w:t>3</w:t>
      </w:r>
      <w:r>
        <w:rPr>
          <w:rFonts w:hint="eastAsia" w:asciiTheme="majorEastAsia" w:hAnsiTheme="majorEastAsia" w:eastAsiaTheme="majorEastAsia" w:cstheme="majorEastAsia"/>
          <w:strike w:val="0"/>
          <w:dstrike w:val="0"/>
          <w:color w:val="auto"/>
          <w:sz w:val="24"/>
          <w:szCs w:val="24"/>
          <w:highlight w:val="none"/>
        </w:rPr>
        <w:t>）在国家企业信用信息公示系统（http://www.gsxt.gov.cn/）中被列入严重违法失信企业名单；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trike w:val="0"/>
          <w:dstrike w:val="0"/>
          <w:color w:val="auto"/>
          <w:sz w:val="24"/>
          <w:szCs w:val="24"/>
          <w:highlight w:val="none"/>
        </w:rPr>
      </w:pPr>
      <w:r>
        <w:rPr>
          <w:rFonts w:hint="eastAsia" w:asciiTheme="majorEastAsia" w:hAnsiTheme="majorEastAsia" w:eastAsiaTheme="majorEastAsia" w:cstheme="majorEastAsia"/>
          <w:strike w:val="0"/>
          <w:dstrike w:val="0"/>
          <w:color w:val="auto"/>
          <w:sz w:val="24"/>
          <w:szCs w:val="24"/>
          <w:highlight w:val="none"/>
        </w:rPr>
        <w:t>（</w:t>
      </w:r>
      <w:r>
        <w:rPr>
          <w:rFonts w:hint="eastAsia" w:asciiTheme="majorEastAsia" w:hAnsiTheme="majorEastAsia" w:eastAsiaTheme="majorEastAsia" w:cstheme="majorEastAsia"/>
          <w:strike w:val="0"/>
          <w:dstrike w:val="0"/>
          <w:color w:val="auto"/>
          <w:sz w:val="24"/>
          <w:szCs w:val="24"/>
          <w:highlight w:val="none"/>
          <w:lang w:val="en-US" w:eastAsia="zh-CN"/>
        </w:rPr>
        <w:t>4</w:t>
      </w:r>
      <w:r>
        <w:rPr>
          <w:rFonts w:hint="eastAsia" w:asciiTheme="majorEastAsia" w:hAnsiTheme="majorEastAsia" w:eastAsiaTheme="majorEastAsia" w:cstheme="majorEastAsia"/>
          <w:strike w:val="0"/>
          <w:dstrike w:val="0"/>
          <w:color w:val="auto"/>
          <w:sz w:val="24"/>
          <w:szCs w:val="24"/>
          <w:highlight w:val="none"/>
        </w:rPr>
        <w:t>）在“信用中国”网站（http://www.creditchina.gov.cn/）中被列入失信被执行人名单；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trike w:val="0"/>
          <w:dstrike w:val="0"/>
          <w:color w:val="auto"/>
          <w:sz w:val="24"/>
          <w:szCs w:val="24"/>
          <w:highlight w:val="none"/>
        </w:rPr>
      </w:pPr>
      <w:r>
        <w:rPr>
          <w:rFonts w:hint="eastAsia" w:asciiTheme="majorEastAsia" w:hAnsiTheme="majorEastAsia" w:eastAsiaTheme="majorEastAsia" w:cstheme="majorEastAsia"/>
          <w:strike w:val="0"/>
          <w:dstrike w:val="0"/>
          <w:color w:val="auto"/>
          <w:sz w:val="24"/>
          <w:szCs w:val="24"/>
          <w:highlight w:val="none"/>
        </w:rPr>
        <w:t>（</w:t>
      </w:r>
      <w:r>
        <w:rPr>
          <w:rFonts w:hint="eastAsia" w:asciiTheme="majorEastAsia" w:hAnsiTheme="majorEastAsia" w:eastAsiaTheme="majorEastAsia" w:cstheme="majorEastAsia"/>
          <w:strike w:val="0"/>
          <w:dstrike w:val="0"/>
          <w:color w:val="auto"/>
          <w:sz w:val="24"/>
          <w:szCs w:val="24"/>
          <w:highlight w:val="none"/>
          <w:lang w:val="en-US" w:eastAsia="zh-CN"/>
        </w:rPr>
        <w:t>5</w:t>
      </w:r>
      <w:r>
        <w:rPr>
          <w:rFonts w:hint="eastAsia" w:asciiTheme="majorEastAsia" w:hAnsiTheme="majorEastAsia" w:eastAsiaTheme="majorEastAsia" w:cstheme="majorEastAsia"/>
          <w:strike w:val="0"/>
          <w:dstrike w:val="0"/>
          <w:color w:val="auto"/>
          <w:sz w:val="24"/>
          <w:szCs w:val="24"/>
          <w:highlight w:val="none"/>
        </w:rPr>
        <w:t>）在“信用中国”网站（http://www.creditchina.gov.cn/）中被列入重大税收违法</w:t>
      </w:r>
      <w:r>
        <w:rPr>
          <w:rFonts w:hint="eastAsia" w:asciiTheme="majorEastAsia" w:hAnsiTheme="majorEastAsia" w:eastAsiaTheme="majorEastAsia" w:cstheme="majorEastAsia"/>
          <w:strike w:val="0"/>
          <w:dstrike w:val="0"/>
          <w:color w:val="auto"/>
          <w:sz w:val="24"/>
          <w:szCs w:val="24"/>
          <w:highlight w:val="none"/>
          <w:lang w:val="en-US" w:eastAsia="zh-CN"/>
        </w:rPr>
        <w:t>失信主体</w:t>
      </w:r>
      <w:r>
        <w:rPr>
          <w:rFonts w:hint="eastAsia" w:asciiTheme="majorEastAsia" w:hAnsiTheme="majorEastAsia" w:eastAsiaTheme="majorEastAsia" w:cstheme="majorEastAsia"/>
          <w:strike w:val="0"/>
          <w:dstrike w:val="0"/>
          <w:color w:val="auto"/>
          <w:sz w:val="24"/>
          <w:szCs w:val="24"/>
          <w:highlight w:val="none"/>
        </w:rPr>
        <w:t>名单；</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trike w:val="0"/>
          <w:dstrike w:val="0"/>
          <w:color w:val="auto"/>
          <w:sz w:val="24"/>
          <w:szCs w:val="24"/>
          <w:highlight w:val="none"/>
          <w:lang w:eastAsia="zh-CN"/>
        </w:rPr>
      </w:pPr>
      <w:r>
        <w:rPr>
          <w:rFonts w:hint="eastAsia" w:asciiTheme="majorEastAsia" w:hAnsiTheme="majorEastAsia" w:eastAsiaTheme="majorEastAsia" w:cstheme="majorEastAsia"/>
          <w:strike w:val="0"/>
          <w:dstrike w:val="0"/>
          <w:color w:val="auto"/>
          <w:sz w:val="24"/>
          <w:szCs w:val="24"/>
          <w:highlight w:val="none"/>
        </w:rPr>
        <w:t>（</w:t>
      </w:r>
      <w:r>
        <w:rPr>
          <w:rFonts w:hint="eastAsia" w:asciiTheme="majorEastAsia" w:hAnsiTheme="majorEastAsia" w:eastAsiaTheme="majorEastAsia" w:cstheme="majorEastAsia"/>
          <w:strike w:val="0"/>
          <w:dstrike w:val="0"/>
          <w:color w:val="auto"/>
          <w:sz w:val="24"/>
          <w:szCs w:val="24"/>
          <w:highlight w:val="none"/>
          <w:lang w:val="en-US" w:eastAsia="zh-CN"/>
        </w:rPr>
        <w:t>6</w:t>
      </w:r>
      <w:r>
        <w:rPr>
          <w:rFonts w:hint="eastAsia" w:asciiTheme="majorEastAsia" w:hAnsiTheme="majorEastAsia" w:eastAsiaTheme="majorEastAsia" w:cstheme="majorEastAsia"/>
          <w:strike w:val="0"/>
          <w:dstrike w:val="0"/>
          <w:color w:val="auto"/>
          <w:sz w:val="24"/>
          <w:szCs w:val="24"/>
          <w:highlight w:val="none"/>
        </w:rPr>
        <w:t>）在近三年内投标人或其法定代表人（单位负责人）有行贿犯罪行为的</w:t>
      </w:r>
      <w:r>
        <w:rPr>
          <w:rFonts w:hint="eastAsia" w:asciiTheme="majorEastAsia" w:hAnsiTheme="majorEastAsia" w:eastAsiaTheme="majorEastAsia" w:cstheme="majorEastAsia"/>
          <w:strike w:val="0"/>
          <w:dstrike w:val="0"/>
          <w:color w:val="auto"/>
          <w:sz w:val="24"/>
          <w:szCs w:val="24"/>
          <w:highlight w:val="none"/>
          <w:lang w:eastAsia="zh-CN"/>
        </w:rPr>
        <w:t>。</w:t>
      </w:r>
    </w:p>
    <w:p>
      <w:pPr>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outlineLvl w:val="9"/>
        <w:rPr>
          <w:rFonts w:hint="default" w:asciiTheme="majorEastAsia" w:hAnsiTheme="majorEastAsia" w:eastAsiaTheme="majorEastAsia" w:cstheme="majorEastAsia"/>
          <w:b w:val="0"/>
          <w:bCs w:val="0"/>
          <w:strike w:val="0"/>
          <w:dstrike w:val="0"/>
          <w:color w:val="auto"/>
          <w:sz w:val="24"/>
          <w:szCs w:val="24"/>
          <w:highlight w:val="none"/>
          <w:lang w:val="en-US" w:eastAsia="zh-CN" w:bidi="ar-SA"/>
        </w:rPr>
      </w:pPr>
      <w:r>
        <w:rPr>
          <w:rFonts w:hint="eastAsia" w:asciiTheme="majorEastAsia" w:hAnsiTheme="majorEastAsia" w:eastAsiaTheme="majorEastAsia" w:cstheme="majorEastAsia"/>
          <w:color w:val="auto"/>
          <w:sz w:val="24"/>
          <w:szCs w:val="24"/>
          <w:highlight w:val="none"/>
          <w:lang w:val="en-US" w:eastAsia="zh-CN" w:bidi="ar-SA"/>
        </w:rPr>
        <w:t>6.</w:t>
      </w:r>
      <w:r>
        <w:rPr>
          <w:rFonts w:hint="eastAsia" w:asciiTheme="majorEastAsia" w:hAnsiTheme="majorEastAsia" w:eastAsiaTheme="majorEastAsia" w:cstheme="majorEastAsia"/>
          <w:b w:val="0"/>
          <w:bCs w:val="0"/>
          <w:strike w:val="0"/>
          <w:dstrike w:val="0"/>
          <w:color w:val="auto"/>
          <w:sz w:val="24"/>
          <w:szCs w:val="24"/>
          <w:highlight w:val="none"/>
          <w:lang w:val="en-US" w:eastAsia="zh-CN" w:bidi="ar-SA"/>
        </w:rPr>
        <w:t>其他要求：</w:t>
      </w:r>
      <w:r>
        <w:rPr>
          <w:rFonts w:hint="eastAsia" w:asciiTheme="majorEastAsia" w:hAnsiTheme="majorEastAsia" w:eastAsiaTheme="majorEastAsia" w:cstheme="majorEastAsia"/>
          <w:b w:val="0"/>
          <w:bCs w:val="0"/>
          <w:strike w:val="0"/>
          <w:dstrike w:val="0"/>
          <w:color w:val="auto"/>
          <w:sz w:val="24"/>
          <w:szCs w:val="24"/>
          <w:highlight w:val="none"/>
          <w:u w:val="single"/>
          <w:lang w:val="en-US" w:eastAsia="zh-CN" w:bidi="ar-SA"/>
        </w:rPr>
        <w:t xml:space="preserve"> / </w:t>
      </w:r>
      <w:r>
        <w:rPr>
          <w:rFonts w:hint="eastAsia" w:asciiTheme="majorEastAsia" w:hAnsiTheme="majorEastAsia" w:eastAsiaTheme="majorEastAsia" w:cstheme="majorEastAsia"/>
          <w:b w:val="0"/>
          <w:bCs w:val="0"/>
          <w:strike w:val="0"/>
          <w:dstrike w:val="0"/>
          <w:color w:val="auto"/>
          <w:sz w:val="24"/>
          <w:szCs w:val="24"/>
          <w:highlight w:val="none"/>
          <w:lang w:val="en-US" w:eastAsia="zh-CN" w:bidi="ar-SA"/>
        </w:rPr>
        <w:t>。</w:t>
      </w:r>
    </w:p>
    <w:p>
      <w:pPr>
        <w:spacing w:line="360" w:lineRule="auto"/>
        <w:ind w:firstLine="435"/>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rPr>
        <w:t>三</w:t>
      </w:r>
      <w:r>
        <w:rPr>
          <w:rFonts w:hint="eastAsia" w:asciiTheme="majorEastAsia" w:hAnsiTheme="majorEastAsia" w:eastAsiaTheme="majorEastAsia" w:cstheme="majorEastAsia"/>
          <w:b/>
          <w:color w:val="auto"/>
          <w:sz w:val="24"/>
          <w:szCs w:val="24"/>
          <w:highlight w:val="none"/>
        </w:rPr>
        <w:t>、</w:t>
      </w:r>
      <w:r>
        <w:rPr>
          <w:rFonts w:hint="eastAsia" w:asciiTheme="majorEastAsia" w:hAnsiTheme="majorEastAsia" w:eastAsiaTheme="majorEastAsia" w:cstheme="majorEastAsia"/>
          <w:b/>
          <w:bCs/>
          <w:color w:val="auto"/>
          <w:sz w:val="24"/>
          <w:szCs w:val="24"/>
          <w:highlight w:val="none"/>
          <w:lang w:eastAsia="zh-CN"/>
        </w:rPr>
        <w:t>谈判文件</w:t>
      </w:r>
      <w:r>
        <w:rPr>
          <w:rFonts w:hint="eastAsia" w:asciiTheme="majorEastAsia" w:hAnsiTheme="majorEastAsia" w:eastAsiaTheme="majorEastAsia" w:cstheme="majorEastAsia"/>
          <w:b/>
          <w:bCs/>
          <w:color w:val="auto"/>
          <w:sz w:val="24"/>
          <w:szCs w:val="24"/>
          <w:highlight w:val="none"/>
        </w:rPr>
        <w:t>的获取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rPr>
        <w:t>获取时间：2024年04月2</w:t>
      </w:r>
      <w:r>
        <w:rPr>
          <w:rFonts w:hint="eastAsia" w:asciiTheme="majorEastAsia" w:hAnsiTheme="majorEastAsia" w:eastAsiaTheme="majorEastAsia" w:cstheme="majorEastAsia"/>
          <w:color w:val="auto"/>
          <w:sz w:val="24"/>
          <w:szCs w:val="24"/>
          <w:highlight w:val="none"/>
          <w:lang w:val="en-US" w:eastAsia="zh-CN"/>
        </w:rPr>
        <w:t>7</w:t>
      </w:r>
      <w:r>
        <w:rPr>
          <w:rFonts w:hint="eastAsia" w:asciiTheme="majorEastAsia" w:hAnsiTheme="majorEastAsia" w:eastAsiaTheme="majorEastAsia" w:cstheme="majorEastAsia"/>
          <w:color w:val="auto"/>
          <w:sz w:val="24"/>
          <w:szCs w:val="24"/>
          <w:highlight w:val="none"/>
        </w:rPr>
        <w:t xml:space="preserve">日00:00至2024年05月09日10:00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rPr>
        <w:t>获取方式：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（1）本谈判项目实行全流程电子化交易。</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（2）潜在投标人须登录安徽公共资源交易集团电子交易</w:t>
      </w:r>
      <w:r>
        <w:rPr>
          <w:rFonts w:hint="eastAsia" w:asciiTheme="majorEastAsia" w:hAnsiTheme="majorEastAsia" w:eastAsiaTheme="majorEastAsia" w:cstheme="majorEastAsia"/>
          <w:color w:val="auto"/>
          <w:sz w:val="24"/>
          <w:szCs w:val="24"/>
          <w:highlight w:val="none"/>
        </w:rPr>
        <w:t>系统（以下简称“电子</w:t>
      </w:r>
      <w:r>
        <w:rPr>
          <w:rFonts w:hint="eastAsia" w:asciiTheme="majorEastAsia" w:hAnsiTheme="majorEastAsia" w:eastAsiaTheme="majorEastAsia" w:cstheme="majorEastAsia"/>
          <w:color w:val="auto"/>
          <w:sz w:val="24"/>
          <w:szCs w:val="24"/>
          <w:highlight w:val="none"/>
          <w:lang w:val="en-US" w:eastAsia="zh-CN"/>
        </w:rPr>
        <w:t>交易</w:t>
      </w:r>
      <w:r>
        <w:rPr>
          <w:rFonts w:hint="eastAsia" w:asciiTheme="majorEastAsia" w:hAnsiTheme="majorEastAsia" w:eastAsiaTheme="majorEastAsia" w:cstheme="majorEastAsia"/>
          <w:color w:val="auto"/>
          <w:sz w:val="24"/>
          <w:szCs w:val="24"/>
          <w:highlight w:val="none"/>
        </w:rPr>
        <w:t>系统”）查阅</w:t>
      </w:r>
      <w:r>
        <w:rPr>
          <w:rFonts w:hint="eastAsia" w:asciiTheme="majorEastAsia" w:hAnsiTheme="majorEastAsia" w:eastAsiaTheme="majorEastAsia" w:cstheme="majorEastAsia"/>
          <w:color w:val="auto"/>
          <w:sz w:val="24"/>
          <w:szCs w:val="24"/>
          <w:highlight w:val="none"/>
          <w:lang w:eastAsia="zh-CN"/>
        </w:rPr>
        <w:t>谈判文件</w:t>
      </w:r>
      <w:r>
        <w:rPr>
          <w:rFonts w:hint="eastAsia" w:asciiTheme="majorEastAsia" w:hAnsiTheme="majorEastAsia" w:eastAsiaTheme="majorEastAsia" w:cstheme="majorEastAsia"/>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color w:val="auto"/>
          <w:sz w:val="24"/>
          <w:szCs w:val="24"/>
          <w:highlight w:val="none"/>
          <w:lang w:val="en-US" w:eastAsia="zh-CN"/>
        </w:rPr>
        <w:t>3</w:t>
      </w:r>
      <w:r>
        <w:rPr>
          <w:rFonts w:hint="eastAsia" w:asciiTheme="majorEastAsia" w:hAnsiTheme="majorEastAsia" w:eastAsiaTheme="majorEastAsia" w:cstheme="majorEastAsia"/>
          <w:color w:val="auto"/>
          <w:sz w:val="24"/>
          <w:szCs w:val="24"/>
          <w:highlight w:val="none"/>
        </w:rPr>
        <w:t>）潜在投标人查阅</w:t>
      </w:r>
      <w:r>
        <w:rPr>
          <w:rFonts w:hint="eastAsia" w:asciiTheme="majorEastAsia" w:hAnsiTheme="majorEastAsia" w:eastAsiaTheme="majorEastAsia" w:cstheme="majorEastAsia"/>
          <w:color w:val="auto"/>
          <w:sz w:val="24"/>
          <w:szCs w:val="24"/>
          <w:highlight w:val="none"/>
          <w:lang w:val="en-US" w:eastAsia="zh-CN"/>
        </w:rPr>
        <w:t>谈判文件</w:t>
      </w:r>
      <w:r>
        <w:rPr>
          <w:rFonts w:hint="eastAsia" w:asciiTheme="majorEastAsia" w:hAnsiTheme="majorEastAsia" w:eastAsiaTheme="majorEastAsia" w:cstheme="majorEastAsia"/>
          <w:color w:val="auto"/>
          <w:sz w:val="24"/>
          <w:szCs w:val="24"/>
          <w:highlight w:val="none"/>
        </w:rPr>
        <w:t>后，如参与投标，则须</w:t>
      </w:r>
      <w:r>
        <w:rPr>
          <w:rFonts w:hint="eastAsia" w:asciiTheme="majorEastAsia" w:hAnsiTheme="majorEastAsia" w:eastAsiaTheme="majorEastAsia" w:cstheme="majorEastAsia"/>
          <w:color w:val="auto"/>
          <w:sz w:val="24"/>
          <w:szCs w:val="24"/>
          <w:highlight w:val="none"/>
          <w:lang w:val="en-US" w:eastAsia="zh-CN"/>
        </w:rPr>
        <w:t>在</w:t>
      </w:r>
      <w:r>
        <w:rPr>
          <w:rFonts w:hint="eastAsia" w:asciiTheme="majorEastAsia" w:hAnsiTheme="majorEastAsia" w:eastAsiaTheme="majorEastAsia" w:cstheme="majorEastAsia"/>
          <w:color w:val="auto"/>
          <w:sz w:val="24"/>
          <w:szCs w:val="24"/>
          <w:highlight w:val="none"/>
        </w:rPr>
        <w:t>规定的</w:t>
      </w:r>
      <w:r>
        <w:rPr>
          <w:rFonts w:hint="eastAsia" w:asciiTheme="majorEastAsia" w:hAnsiTheme="majorEastAsia" w:eastAsiaTheme="majorEastAsia" w:cstheme="majorEastAsia"/>
          <w:color w:val="auto"/>
          <w:sz w:val="24"/>
          <w:szCs w:val="24"/>
          <w:highlight w:val="none"/>
          <w:lang w:eastAsia="zh-CN"/>
        </w:rPr>
        <w:t>谈判文件</w:t>
      </w:r>
      <w:r>
        <w:rPr>
          <w:rFonts w:hint="eastAsia" w:asciiTheme="majorEastAsia" w:hAnsiTheme="majorEastAsia" w:eastAsiaTheme="majorEastAsia" w:cstheme="majorEastAsia"/>
          <w:color w:val="auto"/>
          <w:sz w:val="24"/>
          <w:szCs w:val="24"/>
          <w:highlight w:val="none"/>
        </w:rPr>
        <w:t>获取时间内通过安徽公共资源交易集团电子交易系统完成投标信息的填写。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color w:val="auto"/>
          <w:sz w:val="24"/>
          <w:szCs w:val="24"/>
          <w:highlight w:val="none"/>
          <w:lang w:val="en-US" w:eastAsia="zh-CN"/>
        </w:rPr>
        <w:t>4</w:t>
      </w: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color w:val="auto"/>
          <w:sz w:val="24"/>
          <w:szCs w:val="24"/>
          <w:highlight w:val="none"/>
          <w:lang w:val="en-US" w:eastAsia="zh-CN"/>
        </w:rPr>
        <w:t>谈判文件</w:t>
      </w:r>
      <w:r>
        <w:rPr>
          <w:rFonts w:hint="eastAsia" w:asciiTheme="majorEastAsia" w:hAnsiTheme="majorEastAsia" w:eastAsiaTheme="majorEastAsia" w:cstheme="majorEastAsia"/>
          <w:color w:val="auto"/>
          <w:sz w:val="24"/>
          <w:szCs w:val="24"/>
          <w:highlight w:val="none"/>
        </w:rPr>
        <w:t>费用支付方式：网上支付。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color w:val="auto"/>
          <w:sz w:val="24"/>
          <w:szCs w:val="24"/>
          <w:highlight w:val="none"/>
          <w:lang w:val="en-US" w:eastAsia="zh-CN"/>
        </w:rPr>
        <w:t>5</w:t>
      </w: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color w:val="auto"/>
          <w:sz w:val="24"/>
          <w:szCs w:val="24"/>
          <w:highlight w:val="none"/>
          <w:lang w:eastAsia="zh-CN"/>
        </w:rPr>
        <w:t>谈判文件</w:t>
      </w:r>
      <w:r>
        <w:rPr>
          <w:rFonts w:hint="eastAsia" w:asciiTheme="majorEastAsia" w:hAnsiTheme="majorEastAsia" w:eastAsiaTheme="majorEastAsia" w:cstheme="majorEastAsia"/>
          <w:color w:val="auto"/>
          <w:sz w:val="24"/>
          <w:szCs w:val="24"/>
          <w:highlight w:val="none"/>
        </w:rPr>
        <w:t>获取过程中有任何疑问，请在工作时间（9：00-17：30，节假日休息）拨打技术支持热线（非项目咨询）：4009980000。项目咨询请拨打电话：0551-6622</w:t>
      </w:r>
      <w:r>
        <w:rPr>
          <w:rFonts w:hint="eastAsia" w:asciiTheme="majorEastAsia" w:hAnsiTheme="majorEastAsia" w:eastAsiaTheme="majorEastAsia" w:cstheme="majorEastAsia"/>
          <w:color w:val="auto"/>
          <w:sz w:val="24"/>
          <w:szCs w:val="24"/>
          <w:highlight w:val="none"/>
          <w:lang w:val="en-US" w:eastAsia="zh-CN"/>
        </w:rPr>
        <w:t>3177</w:t>
      </w:r>
      <w:r>
        <w:rPr>
          <w:rFonts w:hint="eastAsia" w:asciiTheme="majorEastAsia" w:hAnsiTheme="majorEastAsia" w:eastAsiaTheme="majorEastAsia" w:cstheme="majorEastAsia"/>
          <w:color w:val="auto"/>
          <w:sz w:val="24"/>
          <w:szCs w:val="24"/>
          <w:highlight w:val="none"/>
        </w:rPr>
        <w:t>、6622</w:t>
      </w:r>
      <w:r>
        <w:rPr>
          <w:rFonts w:hint="eastAsia" w:asciiTheme="majorEastAsia" w:hAnsiTheme="majorEastAsia" w:eastAsiaTheme="majorEastAsia" w:cstheme="majorEastAsia"/>
          <w:color w:val="auto"/>
          <w:sz w:val="24"/>
          <w:szCs w:val="24"/>
          <w:highlight w:val="none"/>
          <w:lang w:val="en-US" w:eastAsia="zh-CN"/>
        </w:rPr>
        <w:t>3831</w:t>
      </w:r>
      <w:r>
        <w:rPr>
          <w:rFonts w:hint="eastAsia" w:asciiTheme="majorEastAsia" w:hAnsiTheme="majorEastAsia" w:eastAsiaTheme="majorEastAsia" w:cstheme="majorEastAsia"/>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rPr>
        <w:t>3</w:t>
      </w:r>
      <w:r>
        <w:rPr>
          <w:rFonts w:hint="eastAsia" w:asciiTheme="majorEastAsia" w:hAnsiTheme="majorEastAsia" w:eastAsiaTheme="majorEastAsia" w:cstheme="majorEastAsia"/>
          <w:color w:val="auto"/>
          <w:sz w:val="24"/>
          <w:szCs w:val="24"/>
          <w:highlight w:val="none"/>
          <w:lang w:eastAsia="zh-CN"/>
        </w:rPr>
        <w:t>.谈判文件</w:t>
      </w:r>
      <w:r>
        <w:rPr>
          <w:rFonts w:hint="eastAsia" w:asciiTheme="majorEastAsia" w:hAnsiTheme="majorEastAsia" w:eastAsiaTheme="majorEastAsia" w:cstheme="majorEastAsia"/>
          <w:color w:val="auto"/>
          <w:sz w:val="24"/>
          <w:szCs w:val="24"/>
          <w:highlight w:val="none"/>
        </w:rPr>
        <w:t>价格：每套人民币</w:t>
      </w:r>
      <w:r>
        <w:rPr>
          <w:rFonts w:hint="eastAsia" w:asciiTheme="majorEastAsia" w:hAnsiTheme="majorEastAsia" w:eastAsiaTheme="majorEastAsia" w:cstheme="majorEastAsia"/>
          <w:color w:val="auto"/>
          <w:sz w:val="24"/>
          <w:szCs w:val="24"/>
          <w:highlight w:val="none"/>
          <w:u w:val="single"/>
          <w:lang w:val="en-US" w:eastAsia="zh-CN"/>
        </w:rPr>
        <w:t>200</w:t>
      </w:r>
      <w:r>
        <w:rPr>
          <w:rFonts w:hint="eastAsia" w:asciiTheme="majorEastAsia" w:hAnsiTheme="majorEastAsia" w:eastAsiaTheme="majorEastAsia" w:cstheme="majorEastAsia"/>
          <w:color w:val="auto"/>
          <w:sz w:val="24"/>
          <w:szCs w:val="24"/>
          <w:highlight w:val="none"/>
        </w:rPr>
        <w:t>元整，售后不退</w:t>
      </w:r>
      <w:r>
        <w:rPr>
          <w:rFonts w:hint="eastAsia" w:asciiTheme="majorEastAsia" w:hAnsiTheme="majorEastAsia" w:eastAsiaTheme="majorEastAsia" w:cstheme="majorEastAsia"/>
          <w:color w:val="auto"/>
          <w:sz w:val="24"/>
          <w:szCs w:val="24"/>
          <w:highlight w:val="none"/>
          <w:lang w:eastAsia="zh-CN"/>
        </w:rPr>
        <w:t>。</w:t>
      </w:r>
    </w:p>
    <w:p>
      <w:pPr>
        <w:spacing w:line="360" w:lineRule="auto"/>
        <w:ind w:firstLine="435"/>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rPr>
        <w:t>四</w:t>
      </w:r>
      <w:r>
        <w:rPr>
          <w:rFonts w:hint="eastAsia" w:asciiTheme="majorEastAsia" w:hAnsiTheme="majorEastAsia" w:eastAsiaTheme="majorEastAsia" w:cstheme="majorEastAsia"/>
          <w:b/>
          <w:color w:val="auto"/>
          <w:sz w:val="24"/>
          <w:szCs w:val="24"/>
          <w:highlight w:val="none"/>
        </w:rPr>
        <w:t>、</w:t>
      </w:r>
      <w:r>
        <w:rPr>
          <w:rFonts w:hint="eastAsia" w:asciiTheme="majorEastAsia" w:hAnsiTheme="majorEastAsia" w:eastAsiaTheme="majorEastAsia" w:cstheme="majorEastAsia"/>
          <w:b/>
          <w:bCs/>
          <w:color w:val="auto"/>
          <w:sz w:val="24"/>
          <w:szCs w:val="24"/>
          <w:highlight w:val="none"/>
          <w:lang w:eastAsia="zh-CN"/>
        </w:rPr>
        <w:t>谈判</w:t>
      </w:r>
      <w:r>
        <w:rPr>
          <w:rFonts w:hint="eastAsia" w:asciiTheme="majorEastAsia" w:hAnsiTheme="majorEastAsia" w:eastAsiaTheme="majorEastAsia" w:cstheme="majorEastAsia"/>
          <w:b/>
          <w:bCs/>
          <w:color w:val="auto"/>
          <w:sz w:val="24"/>
          <w:szCs w:val="24"/>
          <w:highlight w:val="none"/>
        </w:rPr>
        <w:t>时间及地点</w:t>
      </w:r>
    </w:p>
    <w:p>
      <w:pPr>
        <w:spacing w:line="360" w:lineRule="auto"/>
        <w:ind w:firstLine="43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w:t>
      </w:r>
      <w:r>
        <w:rPr>
          <w:rFonts w:hint="eastAsia" w:asciiTheme="majorEastAsia" w:hAnsiTheme="majorEastAsia" w:eastAsiaTheme="majorEastAsia" w:cstheme="majorEastAsia"/>
          <w:b/>
          <w:color w:val="auto"/>
          <w:sz w:val="24"/>
          <w:szCs w:val="24"/>
          <w:highlight w:val="none"/>
        </w:rPr>
        <w:t>.</w:t>
      </w:r>
      <w:r>
        <w:rPr>
          <w:rFonts w:hint="eastAsia" w:asciiTheme="majorEastAsia" w:hAnsiTheme="majorEastAsia" w:eastAsiaTheme="majorEastAsia" w:cstheme="majorEastAsia"/>
          <w:color w:val="auto"/>
          <w:sz w:val="24"/>
          <w:szCs w:val="24"/>
          <w:highlight w:val="none"/>
          <w:lang w:eastAsia="zh-CN"/>
        </w:rPr>
        <w:t>谈判</w:t>
      </w:r>
      <w:r>
        <w:rPr>
          <w:rFonts w:hint="eastAsia" w:asciiTheme="majorEastAsia" w:hAnsiTheme="majorEastAsia" w:eastAsiaTheme="majorEastAsia" w:cstheme="majorEastAsia"/>
          <w:color w:val="auto"/>
          <w:sz w:val="24"/>
          <w:szCs w:val="24"/>
          <w:highlight w:val="none"/>
        </w:rPr>
        <w:t>时间：2024年05月09日10时00分</w:t>
      </w:r>
    </w:p>
    <w:p>
      <w:pPr>
        <w:spacing w:line="360" w:lineRule="auto"/>
        <w:ind w:firstLine="43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w:t>
      </w:r>
      <w:r>
        <w:rPr>
          <w:rFonts w:hint="eastAsia" w:asciiTheme="majorEastAsia" w:hAnsiTheme="majorEastAsia" w:eastAsiaTheme="majorEastAsia" w:cstheme="majorEastAsia"/>
          <w:b/>
          <w:color w:val="auto"/>
          <w:sz w:val="24"/>
          <w:szCs w:val="24"/>
          <w:highlight w:val="none"/>
        </w:rPr>
        <w:t>.</w:t>
      </w:r>
      <w:r>
        <w:rPr>
          <w:rFonts w:hint="eastAsia" w:asciiTheme="majorEastAsia" w:hAnsiTheme="majorEastAsia" w:eastAsiaTheme="majorEastAsia" w:cstheme="majorEastAsia"/>
          <w:color w:val="auto"/>
          <w:sz w:val="24"/>
          <w:szCs w:val="24"/>
          <w:highlight w:val="none"/>
          <w:lang w:eastAsia="zh-CN"/>
        </w:rPr>
        <w:t>谈判</w:t>
      </w:r>
      <w:r>
        <w:rPr>
          <w:rFonts w:hint="eastAsia" w:asciiTheme="majorEastAsia" w:hAnsiTheme="majorEastAsia" w:eastAsiaTheme="majorEastAsia" w:cstheme="majorEastAsia"/>
          <w:color w:val="auto"/>
          <w:sz w:val="24"/>
          <w:szCs w:val="24"/>
          <w:highlight w:val="none"/>
        </w:rPr>
        <w:t>地点：合肥市滨湖新区徽州大道4872号金融港中心A9幢安徽公共资源交易集团二楼评标室（五）</w:t>
      </w:r>
    </w:p>
    <w:p>
      <w:pPr>
        <w:spacing w:line="360" w:lineRule="auto"/>
        <w:ind w:firstLine="435"/>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rPr>
        <w:t>五</w:t>
      </w:r>
      <w:r>
        <w:rPr>
          <w:rFonts w:hint="eastAsia" w:asciiTheme="majorEastAsia" w:hAnsiTheme="majorEastAsia" w:eastAsiaTheme="majorEastAsia" w:cstheme="majorEastAsia"/>
          <w:b/>
          <w:color w:val="auto"/>
          <w:sz w:val="24"/>
          <w:szCs w:val="24"/>
          <w:highlight w:val="none"/>
        </w:rPr>
        <w:t>、</w:t>
      </w:r>
      <w:r>
        <w:rPr>
          <w:rFonts w:hint="eastAsia" w:asciiTheme="majorEastAsia" w:hAnsiTheme="majorEastAsia" w:eastAsiaTheme="majorEastAsia" w:cstheme="majorEastAsia"/>
          <w:b/>
          <w:bCs/>
          <w:color w:val="auto"/>
          <w:sz w:val="24"/>
          <w:szCs w:val="24"/>
          <w:highlight w:val="none"/>
          <w:lang w:eastAsia="zh-CN"/>
        </w:rPr>
        <w:t>投标文件</w:t>
      </w:r>
      <w:r>
        <w:rPr>
          <w:rFonts w:hint="eastAsia" w:asciiTheme="majorEastAsia" w:hAnsiTheme="majorEastAsia" w:eastAsiaTheme="majorEastAsia" w:cstheme="majorEastAsia"/>
          <w:b/>
          <w:bCs/>
          <w:color w:val="auto"/>
          <w:sz w:val="24"/>
          <w:szCs w:val="24"/>
          <w:highlight w:val="none"/>
        </w:rPr>
        <w:t>提交截止时间</w:t>
      </w:r>
    </w:p>
    <w:p>
      <w:pPr>
        <w:spacing w:line="360" w:lineRule="auto"/>
        <w:ind w:firstLine="43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2024年05月09日10时00分</w:t>
      </w:r>
    </w:p>
    <w:p>
      <w:pPr>
        <w:spacing w:line="360" w:lineRule="auto"/>
        <w:ind w:firstLine="435"/>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rPr>
        <w:t>六</w:t>
      </w:r>
      <w:r>
        <w:rPr>
          <w:rFonts w:hint="eastAsia" w:asciiTheme="majorEastAsia" w:hAnsiTheme="majorEastAsia" w:eastAsiaTheme="majorEastAsia" w:cstheme="majorEastAsia"/>
          <w:b/>
          <w:color w:val="auto"/>
          <w:sz w:val="24"/>
          <w:szCs w:val="24"/>
          <w:highlight w:val="none"/>
        </w:rPr>
        <w:t>、</w:t>
      </w:r>
      <w:r>
        <w:rPr>
          <w:rFonts w:hint="eastAsia" w:asciiTheme="majorEastAsia" w:hAnsiTheme="majorEastAsia" w:eastAsiaTheme="majorEastAsia" w:cstheme="majorEastAsia"/>
          <w:b/>
          <w:bCs/>
          <w:color w:val="auto"/>
          <w:sz w:val="24"/>
          <w:szCs w:val="24"/>
          <w:highlight w:val="none"/>
        </w:rPr>
        <w:t>联系方式</w:t>
      </w:r>
    </w:p>
    <w:p>
      <w:pPr>
        <w:spacing w:line="360" w:lineRule="auto"/>
        <w:ind w:firstLine="435"/>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rPr>
        <w:t>1.</w:t>
      </w:r>
      <w:r>
        <w:rPr>
          <w:rFonts w:hint="eastAsia" w:asciiTheme="majorEastAsia" w:hAnsiTheme="majorEastAsia" w:eastAsiaTheme="majorEastAsia" w:cstheme="majorEastAsia"/>
          <w:color w:val="auto"/>
          <w:sz w:val="24"/>
          <w:szCs w:val="24"/>
          <w:highlight w:val="none"/>
          <w:lang w:eastAsia="zh-CN"/>
        </w:rPr>
        <w:t>招标人</w:t>
      </w:r>
    </w:p>
    <w:p>
      <w:pPr>
        <w:spacing w:line="360" w:lineRule="auto"/>
        <w:ind w:firstLine="435"/>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eastAsia="zh-CN"/>
        </w:rPr>
        <w:t>招标人</w:t>
      </w: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color w:val="auto"/>
          <w:sz w:val="24"/>
          <w:szCs w:val="24"/>
          <w:highlight w:val="none"/>
          <w:u w:val="single"/>
        </w:rPr>
        <w:t>合肥合鑫商贸有限公司</w:t>
      </w:r>
    </w:p>
    <w:p>
      <w:pPr>
        <w:spacing w:line="360" w:lineRule="auto"/>
        <w:ind w:firstLine="435"/>
        <w:rPr>
          <w:rFonts w:hint="eastAsia" w:asciiTheme="majorEastAsia" w:hAnsiTheme="majorEastAsia" w:eastAsiaTheme="majorEastAsia" w:cstheme="majorEastAsia"/>
          <w:color w:val="auto"/>
          <w:sz w:val="24"/>
          <w:szCs w:val="24"/>
          <w:highlight w:val="none"/>
          <w:u w:val="single"/>
        </w:rPr>
      </w:pPr>
      <w:r>
        <w:rPr>
          <w:rFonts w:hint="eastAsia" w:asciiTheme="majorEastAsia" w:hAnsiTheme="majorEastAsia" w:eastAsiaTheme="majorEastAsia" w:cstheme="majorEastAsia"/>
          <w:color w:val="auto"/>
          <w:sz w:val="24"/>
          <w:szCs w:val="24"/>
          <w:highlight w:val="none"/>
        </w:rPr>
        <w:t>地  址：</w:t>
      </w:r>
      <w:r>
        <w:rPr>
          <w:rFonts w:hint="eastAsia" w:asciiTheme="majorEastAsia" w:hAnsiTheme="majorEastAsia" w:eastAsiaTheme="majorEastAsia" w:cstheme="majorEastAsia"/>
          <w:color w:val="auto"/>
          <w:sz w:val="24"/>
          <w:szCs w:val="24"/>
          <w:highlight w:val="none"/>
          <w:u w:val="single"/>
        </w:rPr>
        <w:t>合肥是蜀山区黄山路596号合肥百大集团4楼</w:t>
      </w:r>
    </w:p>
    <w:p>
      <w:pPr>
        <w:spacing w:line="360" w:lineRule="auto"/>
        <w:ind w:firstLine="435"/>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rPr>
        <w:t>联系人：</w:t>
      </w:r>
      <w:r>
        <w:rPr>
          <w:rFonts w:hint="eastAsia" w:asciiTheme="majorEastAsia" w:hAnsiTheme="majorEastAsia" w:eastAsiaTheme="majorEastAsia" w:cstheme="majorEastAsia"/>
          <w:color w:val="auto"/>
          <w:sz w:val="24"/>
          <w:szCs w:val="24"/>
          <w:highlight w:val="none"/>
          <w:u w:val="single"/>
        </w:rPr>
        <w:t>俞</w:t>
      </w:r>
      <w:r>
        <w:rPr>
          <w:rFonts w:hint="eastAsia" w:asciiTheme="majorEastAsia" w:hAnsiTheme="majorEastAsia" w:eastAsiaTheme="majorEastAsia" w:cstheme="majorEastAsia"/>
          <w:color w:val="auto"/>
          <w:sz w:val="24"/>
          <w:szCs w:val="24"/>
          <w:highlight w:val="none"/>
          <w:u w:val="single"/>
          <w:lang w:eastAsia="zh-CN"/>
        </w:rPr>
        <w:t>经理</w:t>
      </w:r>
    </w:p>
    <w:p>
      <w:pPr>
        <w:spacing w:line="360" w:lineRule="auto"/>
        <w:ind w:firstLine="43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电  话：</w:t>
      </w:r>
      <w:r>
        <w:rPr>
          <w:rFonts w:hint="eastAsia" w:asciiTheme="majorEastAsia" w:hAnsiTheme="majorEastAsia" w:eastAsiaTheme="majorEastAsia" w:cstheme="majorEastAsia"/>
          <w:color w:val="auto"/>
          <w:sz w:val="24"/>
          <w:szCs w:val="24"/>
          <w:highlight w:val="none"/>
          <w:u w:val="single"/>
        </w:rPr>
        <w:t>13625512300</w:t>
      </w:r>
    </w:p>
    <w:p>
      <w:pPr>
        <w:spacing w:line="360" w:lineRule="auto"/>
        <w:ind w:firstLine="435"/>
        <w:rPr>
          <w:rFonts w:hint="eastAsia" w:asciiTheme="majorEastAsia" w:hAnsiTheme="majorEastAsia" w:eastAsiaTheme="majorEastAsia" w:cstheme="majorEastAsia"/>
          <w:b/>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rPr>
        <w:t>2</w:t>
      </w:r>
      <w:r>
        <w:rPr>
          <w:rFonts w:hint="eastAsia" w:asciiTheme="majorEastAsia" w:hAnsiTheme="majorEastAsia" w:eastAsiaTheme="majorEastAsia" w:cstheme="majorEastAsia"/>
          <w:b/>
          <w:color w:val="auto"/>
          <w:sz w:val="24"/>
          <w:szCs w:val="24"/>
          <w:highlight w:val="none"/>
        </w:rPr>
        <w:t>.</w:t>
      </w:r>
      <w:r>
        <w:rPr>
          <w:rFonts w:hint="eastAsia" w:asciiTheme="majorEastAsia" w:hAnsiTheme="majorEastAsia" w:eastAsiaTheme="majorEastAsia" w:cstheme="majorEastAsia"/>
          <w:color w:val="auto"/>
          <w:sz w:val="24"/>
          <w:szCs w:val="24"/>
          <w:highlight w:val="none"/>
          <w:lang w:eastAsia="zh-CN"/>
        </w:rPr>
        <w:t>代理机构</w:t>
      </w:r>
    </w:p>
    <w:p>
      <w:pPr>
        <w:spacing w:line="360" w:lineRule="auto"/>
        <w:ind w:firstLine="43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eastAsia="zh-CN"/>
        </w:rPr>
        <w:t>代理机构</w:t>
      </w: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color w:val="auto"/>
          <w:sz w:val="24"/>
          <w:szCs w:val="24"/>
          <w:highlight w:val="none"/>
          <w:u w:val="single"/>
        </w:rPr>
        <w:t>安徽公共资源交易集团项目管理有限公司</w:t>
      </w:r>
    </w:p>
    <w:p>
      <w:pPr>
        <w:spacing w:line="360" w:lineRule="auto"/>
        <w:ind w:firstLine="43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地  址：</w:t>
      </w:r>
      <w:r>
        <w:rPr>
          <w:rFonts w:hint="eastAsia" w:asciiTheme="majorEastAsia" w:hAnsiTheme="majorEastAsia" w:eastAsiaTheme="majorEastAsia" w:cstheme="majorEastAsia"/>
          <w:color w:val="auto"/>
          <w:sz w:val="24"/>
          <w:szCs w:val="24"/>
          <w:highlight w:val="none"/>
          <w:u w:val="single"/>
        </w:rPr>
        <w:t>合肥市滨湖新区南京路2588号（徽州大道与南京路交口）六楼</w:t>
      </w:r>
    </w:p>
    <w:p>
      <w:pPr>
        <w:spacing w:line="360" w:lineRule="auto"/>
        <w:ind w:firstLine="43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联系人：</w:t>
      </w:r>
      <w:r>
        <w:rPr>
          <w:rFonts w:hint="eastAsia" w:asciiTheme="majorEastAsia" w:hAnsiTheme="majorEastAsia" w:eastAsiaTheme="majorEastAsia" w:cstheme="majorEastAsia"/>
          <w:color w:val="auto"/>
          <w:sz w:val="24"/>
          <w:szCs w:val="24"/>
          <w:highlight w:val="none"/>
          <w:u w:val="single"/>
        </w:rPr>
        <w:t>李工</w:t>
      </w:r>
    </w:p>
    <w:p>
      <w:pPr>
        <w:spacing w:line="360" w:lineRule="auto"/>
        <w:ind w:firstLine="435"/>
        <w:rPr>
          <w:rFonts w:hint="default" w:asciiTheme="majorEastAsia" w:hAnsiTheme="majorEastAsia" w:eastAsiaTheme="majorEastAsia" w:cstheme="majorEastAsia"/>
          <w:color w:val="auto"/>
          <w:sz w:val="24"/>
          <w:szCs w:val="24"/>
          <w:highlight w:val="none"/>
          <w:u w:val="single"/>
          <w:lang w:val="en-US" w:eastAsia="zh-CN"/>
        </w:rPr>
      </w:pPr>
      <w:r>
        <w:rPr>
          <w:rFonts w:hint="eastAsia" w:asciiTheme="majorEastAsia" w:hAnsiTheme="majorEastAsia" w:eastAsiaTheme="majorEastAsia" w:cstheme="majorEastAsia"/>
          <w:color w:val="auto"/>
          <w:sz w:val="24"/>
          <w:szCs w:val="24"/>
          <w:highlight w:val="none"/>
        </w:rPr>
        <w:t>电  话：</w:t>
      </w:r>
      <w:r>
        <w:rPr>
          <w:rFonts w:hint="eastAsia" w:asciiTheme="majorEastAsia" w:hAnsiTheme="majorEastAsia" w:eastAsiaTheme="majorEastAsia" w:cstheme="majorEastAsia"/>
          <w:color w:val="auto"/>
          <w:sz w:val="24"/>
          <w:szCs w:val="24"/>
          <w:highlight w:val="none"/>
          <w:u w:val="single"/>
        </w:rPr>
        <w:t>0551-6622</w:t>
      </w:r>
      <w:r>
        <w:rPr>
          <w:rFonts w:hint="eastAsia" w:asciiTheme="majorEastAsia" w:hAnsiTheme="majorEastAsia" w:eastAsiaTheme="majorEastAsia" w:cstheme="majorEastAsia"/>
          <w:color w:val="auto"/>
          <w:sz w:val="24"/>
          <w:szCs w:val="24"/>
          <w:highlight w:val="none"/>
          <w:u w:val="single"/>
          <w:lang w:val="en-US" w:eastAsia="zh-CN"/>
        </w:rPr>
        <w:t>3177</w:t>
      </w:r>
      <w:r>
        <w:rPr>
          <w:rFonts w:hint="eastAsia" w:asciiTheme="majorEastAsia" w:hAnsiTheme="majorEastAsia" w:eastAsiaTheme="majorEastAsia" w:cstheme="majorEastAsia"/>
          <w:color w:val="auto"/>
          <w:sz w:val="24"/>
          <w:szCs w:val="24"/>
          <w:highlight w:val="none"/>
          <w:u w:val="single"/>
        </w:rPr>
        <w:t>，6622</w:t>
      </w:r>
      <w:r>
        <w:rPr>
          <w:rFonts w:hint="eastAsia" w:asciiTheme="majorEastAsia" w:hAnsiTheme="majorEastAsia" w:eastAsiaTheme="majorEastAsia" w:cstheme="majorEastAsia"/>
          <w:color w:val="auto"/>
          <w:sz w:val="24"/>
          <w:szCs w:val="24"/>
          <w:highlight w:val="none"/>
          <w:u w:val="single"/>
          <w:lang w:val="en-US" w:eastAsia="zh-CN"/>
        </w:rPr>
        <w:t>3831</w:t>
      </w:r>
    </w:p>
    <w:p>
      <w:pPr>
        <w:spacing w:line="360" w:lineRule="auto"/>
        <w:ind w:firstLine="43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3.电子交易系统</w:t>
      </w:r>
    </w:p>
    <w:p>
      <w:pPr>
        <w:spacing w:line="360" w:lineRule="auto"/>
        <w:ind w:firstLine="43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名  称：</w:t>
      </w:r>
      <w:r>
        <w:rPr>
          <w:rFonts w:hint="eastAsia" w:asciiTheme="majorEastAsia" w:hAnsiTheme="majorEastAsia" w:eastAsiaTheme="majorEastAsia" w:cstheme="majorEastAsia"/>
          <w:color w:val="auto"/>
          <w:sz w:val="24"/>
          <w:szCs w:val="24"/>
          <w:highlight w:val="none"/>
          <w:u w:val="single"/>
        </w:rPr>
        <w:t>安徽公共资源交易集团电子交易系统</w:t>
      </w:r>
    </w:p>
    <w:p>
      <w:pPr>
        <w:spacing w:line="360" w:lineRule="auto"/>
        <w:ind w:firstLine="435"/>
        <w:rPr>
          <w:rFonts w:hint="eastAsia" w:asciiTheme="majorEastAsia" w:hAnsiTheme="majorEastAsia" w:eastAsiaTheme="majorEastAsia" w:cstheme="majorEastAsia"/>
          <w:color w:val="auto"/>
          <w:sz w:val="24"/>
          <w:szCs w:val="24"/>
          <w:highlight w:val="none"/>
        </w:rPr>
      </w:pPr>
      <w:bookmarkStart w:id="2" w:name="_Hlk38114117"/>
      <w:r>
        <w:rPr>
          <w:rFonts w:hint="eastAsia" w:asciiTheme="majorEastAsia" w:hAnsiTheme="majorEastAsia" w:eastAsiaTheme="majorEastAsia" w:cstheme="majorEastAsia"/>
          <w:color w:val="auto"/>
          <w:sz w:val="24"/>
          <w:szCs w:val="24"/>
          <w:highlight w:val="none"/>
        </w:rPr>
        <w:t>电  话：</w:t>
      </w:r>
      <w:r>
        <w:rPr>
          <w:rFonts w:hint="eastAsia" w:asciiTheme="majorEastAsia" w:hAnsiTheme="majorEastAsia" w:eastAsiaTheme="majorEastAsia" w:cstheme="majorEastAsia"/>
          <w:color w:val="auto"/>
          <w:sz w:val="24"/>
          <w:szCs w:val="24"/>
          <w:highlight w:val="none"/>
          <w:u w:val="single"/>
        </w:rPr>
        <w:t>400 998 0000</w:t>
      </w:r>
    </w:p>
    <w:bookmarkEnd w:id="2"/>
    <w:p>
      <w:pPr>
        <w:spacing w:line="360" w:lineRule="auto"/>
        <w:ind w:firstLine="435"/>
        <w:rPr>
          <w:rFonts w:hint="eastAsia" w:asciiTheme="majorEastAsia" w:hAnsiTheme="majorEastAsia" w:eastAsiaTheme="majorEastAsia" w:cstheme="majorEastAsia"/>
          <w:b/>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4</w:t>
      </w:r>
      <w:r>
        <w:rPr>
          <w:rFonts w:hint="eastAsia" w:asciiTheme="majorEastAsia" w:hAnsiTheme="majorEastAsia" w:eastAsiaTheme="majorEastAsia" w:cstheme="majorEastAsia"/>
          <w:b/>
          <w:color w:val="auto"/>
          <w:sz w:val="24"/>
          <w:szCs w:val="24"/>
          <w:highlight w:val="none"/>
        </w:rPr>
        <w:t>.</w:t>
      </w:r>
      <w:r>
        <w:rPr>
          <w:rFonts w:hint="eastAsia" w:asciiTheme="majorEastAsia" w:hAnsiTheme="majorEastAsia" w:eastAsiaTheme="majorEastAsia" w:cstheme="majorEastAsia"/>
          <w:color w:val="auto"/>
          <w:sz w:val="24"/>
          <w:szCs w:val="24"/>
          <w:highlight w:val="none"/>
        </w:rPr>
        <w:t>监督管理部门</w:t>
      </w:r>
    </w:p>
    <w:p>
      <w:pPr>
        <w:spacing w:line="360" w:lineRule="auto"/>
        <w:ind w:firstLine="435"/>
        <w:rPr>
          <w:rFonts w:hint="eastAsia" w:asciiTheme="majorEastAsia" w:hAnsiTheme="majorEastAsia" w:eastAsiaTheme="majorEastAsia" w:cstheme="majorEastAsia"/>
          <w:b/>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rPr>
        <w:t>监督管理部门：</w:t>
      </w:r>
      <w:r>
        <w:rPr>
          <w:rFonts w:hint="eastAsia" w:asciiTheme="majorEastAsia" w:hAnsiTheme="majorEastAsia" w:eastAsiaTheme="majorEastAsia" w:cstheme="majorEastAsia"/>
          <w:color w:val="auto"/>
          <w:sz w:val="24"/>
          <w:szCs w:val="24"/>
          <w:highlight w:val="none"/>
          <w:u w:val="single"/>
          <w:lang w:eastAsia="zh-CN"/>
        </w:rPr>
        <w:t>合肥合鑫商贸有限公司纪检</w:t>
      </w:r>
    </w:p>
    <w:p>
      <w:pPr>
        <w:spacing w:line="360" w:lineRule="auto"/>
        <w:ind w:firstLine="435"/>
        <w:rPr>
          <w:rFonts w:hint="eastAsia" w:asciiTheme="majorEastAsia" w:hAnsiTheme="majorEastAsia" w:eastAsiaTheme="majorEastAsia" w:cstheme="majorEastAsia"/>
          <w:b/>
          <w:color w:val="auto"/>
          <w:sz w:val="24"/>
          <w:szCs w:val="24"/>
          <w:highlight w:val="none"/>
        </w:rPr>
      </w:pPr>
      <w:r>
        <w:rPr>
          <w:rFonts w:hint="eastAsia" w:asciiTheme="majorEastAsia" w:hAnsiTheme="majorEastAsia" w:eastAsiaTheme="majorEastAsia" w:cstheme="majorEastAsia"/>
          <w:color w:val="auto"/>
          <w:sz w:val="24"/>
          <w:szCs w:val="24"/>
          <w:highlight w:val="none"/>
        </w:rPr>
        <w:t>地  址：</w:t>
      </w:r>
      <w:r>
        <w:rPr>
          <w:rFonts w:hint="eastAsia" w:asciiTheme="majorEastAsia" w:hAnsiTheme="majorEastAsia" w:eastAsiaTheme="majorEastAsia" w:cstheme="majorEastAsia"/>
          <w:color w:val="auto"/>
          <w:sz w:val="24"/>
          <w:szCs w:val="24"/>
          <w:highlight w:val="none"/>
          <w:u w:val="single"/>
        </w:rPr>
        <w:t>合肥蜀山区黄山路百大集团4楼</w:t>
      </w:r>
    </w:p>
    <w:p>
      <w:pPr>
        <w:spacing w:line="360" w:lineRule="auto"/>
        <w:ind w:firstLine="435"/>
        <w:rPr>
          <w:rFonts w:hint="eastAsia" w:asciiTheme="majorEastAsia" w:hAnsiTheme="majorEastAsia" w:eastAsiaTheme="majorEastAsia" w:cstheme="majorEastAsia"/>
          <w:color w:val="auto"/>
          <w:sz w:val="24"/>
          <w:szCs w:val="24"/>
          <w:highlight w:val="none"/>
          <w:u w:val="single"/>
        </w:rPr>
      </w:pPr>
      <w:r>
        <w:rPr>
          <w:rFonts w:hint="eastAsia" w:asciiTheme="majorEastAsia" w:hAnsiTheme="majorEastAsia" w:eastAsiaTheme="majorEastAsia" w:cstheme="majorEastAsia"/>
          <w:color w:val="auto"/>
          <w:sz w:val="24"/>
          <w:szCs w:val="24"/>
          <w:highlight w:val="none"/>
        </w:rPr>
        <w:t>电  话：</w:t>
      </w:r>
      <w:r>
        <w:rPr>
          <w:rFonts w:hint="eastAsia" w:asciiTheme="majorEastAsia" w:hAnsiTheme="majorEastAsia" w:eastAsiaTheme="majorEastAsia" w:cstheme="majorEastAsia"/>
          <w:color w:val="auto"/>
          <w:sz w:val="24"/>
          <w:szCs w:val="24"/>
          <w:highlight w:val="none"/>
          <w:u w:val="single"/>
        </w:rPr>
        <w:t>0551-65618285</w:t>
      </w:r>
    </w:p>
    <w:p>
      <w:pPr>
        <w:spacing w:line="360" w:lineRule="auto"/>
        <w:ind w:firstLine="435"/>
        <w:rPr>
          <w:rFonts w:hint="eastAsia" w:asciiTheme="majorEastAsia" w:hAnsiTheme="majorEastAsia" w:eastAsiaTheme="majorEastAsia" w:cstheme="majorEastAsia"/>
          <w:b/>
          <w:color w:val="auto"/>
          <w:sz w:val="24"/>
          <w:szCs w:val="24"/>
          <w:highlight w:val="none"/>
        </w:rPr>
      </w:pPr>
      <w:r>
        <w:rPr>
          <w:rFonts w:hint="eastAsia" w:asciiTheme="majorEastAsia" w:hAnsiTheme="majorEastAsia" w:eastAsiaTheme="majorEastAsia" w:cstheme="majorEastAsia"/>
          <w:b/>
          <w:color w:val="auto"/>
          <w:sz w:val="24"/>
          <w:szCs w:val="24"/>
          <w:highlight w:val="none"/>
        </w:rPr>
        <w:t>七、其他事项说明</w:t>
      </w:r>
    </w:p>
    <w:p>
      <w:pPr>
        <w:spacing w:line="360" w:lineRule="auto"/>
        <w:ind w:firstLine="43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1.本次</w:t>
      </w:r>
      <w:r>
        <w:rPr>
          <w:rFonts w:hint="eastAsia" w:asciiTheme="majorEastAsia" w:hAnsiTheme="majorEastAsia" w:eastAsiaTheme="majorEastAsia" w:cstheme="majorEastAsia"/>
          <w:color w:val="auto"/>
          <w:sz w:val="24"/>
          <w:szCs w:val="24"/>
          <w:highlight w:val="none"/>
          <w:lang w:eastAsia="zh-CN"/>
        </w:rPr>
        <w:t>谈判</w:t>
      </w:r>
      <w:r>
        <w:rPr>
          <w:rFonts w:hint="eastAsia" w:asciiTheme="majorEastAsia" w:hAnsiTheme="majorEastAsia" w:eastAsiaTheme="majorEastAsia" w:cstheme="majorEastAsia"/>
          <w:color w:val="auto"/>
          <w:sz w:val="24"/>
          <w:szCs w:val="24"/>
          <w:highlight w:val="none"/>
        </w:rPr>
        <w:t>公告在安徽公共资源交易集团网站发布。</w:t>
      </w:r>
    </w:p>
    <w:p>
      <w:pPr>
        <w:spacing w:line="360" w:lineRule="auto"/>
        <w:ind w:firstLine="435"/>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color w:val="auto"/>
          <w:sz w:val="24"/>
          <w:szCs w:val="24"/>
          <w:highlight w:val="none"/>
        </w:rPr>
        <w:t>2.</w:t>
      </w:r>
      <w:r>
        <w:rPr>
          <w:rFonts w:hint="eastAsia" w:asciiTheme="majorEastAsia" w:hAnsiTheme="majorEastAsia" w:eastAsiaTheme="majorEastAsia" w:cstheme="majorEastAsia"/>
          <w:bCs/>
          <w:color w:val="auto"/>
          <w:sz w:val="24"/>
          <w:szCs w:val="24"/>
          <w:highlight w:val="none"/>
          <w:lang w:eastAsia="zh-CN"/>
        </w:rPr>
        <w:t>投标人</w:t>
      </w:r>
      <w:r>
        <w:rPr>
          <w:rFonts w:hint="eastAsia" w:asciiTheme="majorEastAsia" w:hAnsiTheme="majorEastAsia" w:eastAsiaTheme="majorEastAsia" w:cstheme="majorEastAsia"/>
          <w:bCs/>
          <w:color w:val="auto"/>
          <w:sz w:val="24"/>
          <w:szCs w:val="24"/>
          <w:highlight w:val="none"/>
        </w:rPr>
        <w:t>应合理安排</w:t>
      </w:r>
      <w:r>
        <w:rPr>
          <w:rFonts w:hint="eastAsia" w:asciiTheme="majorEastAsia" w:hAnsiTheme="majorEastAsia" w:eastAsiaTheme="majorEastAsia" w:cstheme="majorEastAsia"/>
          <w:color w:val="auto"/>
          <w:sz w:val="24"/>
          <w:szCs w:val="24"/>
          <w:highlight w:val="none"/>
          <w:lang w:eastAsia="zh-CN"/>
        </w:rPr>
        <w:t>谈判文件</w:t>
      </w:r>
      <w:r>
        <w:rPr>
          <w:rFonts w:hint="eastAsia" w:asciiTheme="majorEastAsia" w:hAnsiTheme="majorEastAsia" w:eastAsiaTheme="majorEastAsia" w:cstheme="majorEastAsia"/>
          <w:bCs/>
          <w:color w:val="auto"/>
          <w:sz w:val="24"/>
          <w:szCs w:val="24"/>
          <w:highlight w:val="none"/>
        </w:rPr>
        <w:t>获取时间，特别是网络速度慢的地区防止在系统关闭前网络拥堵无法操作。如果因计算机及网络故障造成无法完成</w:t>
      </w:r>
      <w:r>
        <w:rPr>
          <w:rFonts w:hint="eastAsia" w:asciiTheme="majorEastAsia" w:hAnsiTheme="majorEastAsia" w:eastAsiaTheme="majorEastAsia" w:cstheme="majorEastAsia"/>
          <w:color w:val="auto"/>
          <w:sz w:val="24"/>
          <w:szCs w:val="24"/>
          <w:highlight w:val="none"/>
          <w:lang w:eastAsia="zh-CN"/>
        </w:rPr>
        <w:t>谈判文件</w:t>
      </w:r>
      <w:r>
        <w:rPr>
          <w:rFonts w:hint="eastAsia" w:asciiTheme="majorEastAsia" w:hAnsiTheme="majorEastAsia" w:eastAsiaTheme="majorEastAsia" w:cstheme="majorEastAsia"/>
          <w:bCs/>
          <w:color w:val="auto"/>
          <w:sz w:val="24"/>
          <w:szCs w:val="24"/>
          <w:highlight w:val="none"/>
        </w:rPr>
        <w:t>获取，责任自负。</w:t>
      </w:r>
    </w:p>
    <w:p>
      <w:pPr>
        <w:spacing w:line="360" w:lineRule="auto"/>
        <w:ind w:firstLine="435"/>
        <w:rPr>
          <w:rFonts w:hint="eastAsia" w:asciiTheme="majorEastAsia" w:hAnsiTheme="majorEastAsia" w:eastAsiaTheme="majorEastAsia" w:cstheme="majorEastAsia"/>
          <w:bCs/>
          <w:color w:val="auto"/>
          <w:sz w:val="24"/>
          <w:szCs w:val="24"/>
          <w:highlight w:val="none"/>
          <w:lang w:val="en-US" w:eastAsia="zh-CN"/>
        </w:rPr>
      </w:pPr>
      <w:r>
        <w:rPr>
          <w:rFonts w:hint="eastAsia" w:asciiTheme="majorEastAsia" w:hAnsiTheme="majorEastAsia" w:eastAsiaTheme="majorEastAsia" w:cstheme="majorEastAsia"/>
          <w:bCs/>
          <w:color w:val="auto"/>
          <w:sz w:val="24"/>
          <w:szCs w:val="24"/>
          <w:highlight w:val="none"/>
          <w:lang w:val="en-US" w:eastAsia="zh-CN"/>
        </w:rPr>
        <w:t>3.投标人如需开具标书工本费发票，在项目谈判次日后自行登录安徽公共资源交易集团电子交易系统平台打印。</w:t>
      </w:r>
    </w:p>
    <w:p>
      <w:pPr>
        <w:spacing w:line="360" w:lineRule="auto"/>
        <w:ind w:firstLine="435"/>
        <w:rPr>
          <w:rFonts w:hint="eastAsia" w:asciiTheme="majorEastAsia" w:hAnsiTheme="majorEastAsia" w:eastAsiaTheme="majorEastAsia" w:cstheme="majorEastAsia"/>
          <w:b/>
          <w:color w:val="auto"/>
          <w:sz w:val="24"/>
          <w:szCs w:val="24"/>
          <w:highlight w:val="none"/>
        </w:rPr>
      </w:pPr>
      <w:r>
        <w:rPr>
          <w:rFonts w:hint="eastAsia" w:asciiTheme="majorEastAsia" w:hAnsiTheme="majorEastAsia" w:eastAsiaTheme="majorEastAsia" w:cstheme="majorEastAsia"/>
          <w:b/>
          <w:color w:val="auto"/>
          <w:sz w:val="24"/>
          <w:szCs w:val="24"/>
          <w:highlight w:val="none"/>
          <w:lang w:val="en-US" w:eastAsia="zh-CN"/>
        </w:rPr>
        <w:t>八、</w:t>
      </w:r>
      <w:r>
        <w:rPr>
          <w:rFonts w:hint="eastAsia" w:asciiTheme="majorEastAsia" w:hAnsiTheme="majorEastAsia" w:eastAsiaTheme="majorEastAsia" w:cstheme="majorEastAsia"/>
          <w:b/>
          <w:color w:val="auto"/>
          <w:sz w:val="24"/>
          <w:szCs w:val="24"/>
          <w:highlight w:val="none"/>
        </w:rPr>
        <w:t>投标保证金账户（如采用银行转账或银行电汇形式递交的，请选择以下任何一家银行递交即可）</w:t>
      </w:r>
    </w:p>
    <w:p>
      <w:pPr>
        <w:spacing w:line="360" w:lineRule="auto"/>
        <w:ind w:firstLine="43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标段简称:合鑫公司4辆厢式货车采购</w:t>
      </w:r>
    </w:p>
    <w:p>
      <w:pPr>
        <w:spacing w:line="360" w:lineRule="auto"/>
        <w:ind w:firstLine="43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户名：                    安徽公共资源交易集团项目管理有限公司</w:t>
      </w:r>
    </w:p>
    <w:p>
      <w:pPr>
        <w:spacing w:line="360" w:lineRule="auto"/>
        <w:ind w:firstLine="43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账号：                    76700188014786137</w:t>
      </w:r>
    </w:p>
    <w:p>
      <w:pPr>
        <w:spacing w:line="360" w:lineRule="auto"/>
        <w:ind w:firstLine="43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开户银行：                光大银行合肥阜南路支行</w:t>
      </w:r>
    </w:p>
    <w:p>
      <w:pPr>
        <w:spacing w:line="360" w:lineRule="auto"/>
        <w:ind w:firstLine="43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户名：                    安徽公共资源交易集团项目管理有限公司</w:t>
      </w:r>
    </w:p>
    <w:p>
      <w:pPr>
        <w:spacing w:line="360" w:lineRule="auto"/>
        <w:ind w:firstLine="43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账号：                    1023701021000135582273308</w:t>
      </w:r>
    </w:p>
    <w:p>
      <w:pPr>
        <w:spacing w:line="360" w:lineRule="auto"/>
        <w:ind w:firstLine="43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开户银行：                徽商银行合肥蜀山支行</w:t>
      </w:r>
    </w:p>
    <w:p>
      <w:pPr>
        <w:spacing w:line="360" w:lineRule="auto"/>
        <w:ind w:firstLine="43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户名：                    安徽公共资源交易集团项目管理有限公司</w:t>
      </w:r>
    </w:p>
    <w:p>
      <w:pPr>
        <w:spacing w:line="360" w:lineRule="auto"/>
        <w:ind w:firstLine="43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账号：                    6232811630000464608</w:t>
      </w:r>
    </w:p>
    <w:p>
      <w:pPr>
        <w:spacing w:line="360" w:lineRule="auto"/>
        <w:ind w:firstLine="43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开户银行：                建行合肥庐阳支行营业部</w:t>
      </w:r>
    </w:p>
    <w:p>
      <w:pPr>
        <w:spacing w:line="360" w:lineRule="auto"/>
        <w:ind w:firstLine="43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br w:type="page"/>
      </w:r>
    </w:p>
    <w:p>
      <w:pPr>
        <w:spacing w:line="360" w:lineRule="auto"/>
        <w:jc w:val="center"/>
        <w:outlineLvl w:val="0"/>
        <w:rPr>
          <w:rFonts w:asciiTheme="minorEastAsia" w:hAnsiTheme="minorEastAsia" w:eastAsiaTheme="minorEastAsia"/>
          <w:b/>
          <w:color w:val="auto"/>
          <w:sz w:val="28"/>
          <w:highlight w:val="none"/>
        </w:rPr>
      </w:pPr>
      <w:bookmarkStart w:id="3" w:name="_Toc20821"/>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lang w:eastAsia="zh-CN"/>
        </w:rPr>
        <w:t>投标人</w:t>
      </w:r>
      <w:r>
        <w:rPr>
          <w:rFonts w:asciiTheme="minorEastAsia" w:hAnsiTheme="minorEastAsia" w:eastAsiaTheme="minorEastAsia"/>
          <w:b/>
          <w:color w:val="auto"/>
          <w:sz w:val="28"/>
          <w:highlight w:val="none"/>
        </w:rPr>
        <w:t>须知</w:t>
      </w:r>
      <w:bookmarkEnd w:id="3"/>
    </w:p>
    <w:p>
      <w:pPr>
        <w:spacing w:line="360" w:lineRule="auto"/>
        <w:jc w:val="center"/>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eastAsia="zh-CN"/>
        </w:rPr>
        <w:t>投标人</w:t>
      </w:r>
      <w:r>
        <w:rPr>
          <w:rFonts w:asciiTheme="minorEastAsia" w:hAnsiTheme="minorEastAsia" w:eastAsiaTheme="minorEastAsia"/>
          <w:b/>
          <w:color w:val="auto"/>
          <w:sz w:val="24"/>
          <w:highlight w:val="none"/>
        </w:rPr>
        <w:t>须知前附表</w:t>
      </w:r>
    </w:p>
    <w:tbl>
      <w:tblPr>
        <w:tblStyle w:val="56"/>
        <w:tblW w:w="513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0"/>
        <w:gridCol w:w="1432"/>
        <w:gridCol w:w="6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2" w:hRule="atLeast"/>
          <w:jc w:val="center"/>
        </w:trPr>
        <w:tc>
          <w:tcPr>
            <w:tcW w:w="560" w:type="pct"/>
            <w:vAlign w:val="center"/>
          </w:tcPr>
          <w:p>
            <w:pPr>
              <w:pStyle w:val="69"/>
              <w:widowControl w:val="0"/>
              <w:spacing w:before="0" w:beforeAutospacing="0" w:after="0" w:afterAutospacing="0" w:line="360" w:lineRule="auto"/>
              <w:rPr>
                <w:rFonts w:hint="eastAsia" w:ascii="宋体" w:hAnsi="宋体" w:eastAsia="宋体" w:cs="宋体"/>
                <w:bCs w:val="0"/>
                <w:color w:val="auto"/>
                <w:kern w:val="2"/>
                <w:sz w:val="24"/>
                <w:szCs w:val="24"/>
                <w:highlight w:val="none"/>
              </w:rPr>
            </w:pPr>
            <w:r>
              <w:rPr>
                <w:rFonts w:hint="eastAsia" w:ascii="宋体" w:hAnsi="宋体" w:eastAsia="宋体" w:cs="宋体"/>
                <w:bCs w:val="0"/>
                <w:color w:val="auto"/>
                <w:kern w:val="2"/>
                <w:sz w:val="24"/>
                <w:szCs w:val="24"/>
                <w:highlight w:val="none"/>
              </w:rPr>
              <w:t>条款号</w:t>
            </w:r>
          </w:p>
        </w:tc>
        <w:tc>
          <w:tcPr>
            <w:tcW w:w="818" w:type="pct"/>
            <w:vAlign w:val="center"/>
          </w:tcPr>
          <w:p>
            <w:pPr>
              <w:pStyle w:val="69"/>
              <w:widowControl w:val="0"/>
              <w:spacing w:before="0" w:beforeAutospacing="0" w:after="0" w:afterAutospacing="0" w:line="360" w:lineRule="auto"/>
              <w:rPr>
                <w:rFonts w:hint="eastAsia" w:ascii="宋体" w:hAnsi="宋体" w:eastAsia="宋体" w:cs="宋体"/>
                <w:bCs w:val="0"/>
                <w:color w:val="auto"/>
                <w:kern w:val="2"/>
                <w:sz w:val="24"/>
                <w:szCs w:val="24"/>
                <w:highlight w:val="none"/>
              </w:rPr>
            </w:pPr>
            <w:r>
              <w:rPr>
                <w:rFonts w:hint="eastAsia" w:ascii="宋体" w:hAnsi="宋体" w:eastAsia="宋体" w:cs="宋体"/>
                <w:bCs w:val="0"/>
                <w:color w:val="auto"/>
                <w:kern w:val="2"/>
                <w:sz w:val="24"/>
                <w:szCs w:val="24"/>
                <w:highlight w:val="none"/>
              </w:rPr>
              <w:t>条款名称</w:t>
            </w:r>
          </w:p>
        </w:tc>
        <w:tc>
          <w:tcPr>
            <w:tcW w:w="3621" w:type="pct"/>
            <w:vAlign w:val="center"/>
          </w:tcPr>
          <w:p>
            <w:pPr>
              <w:pStyle w:val="69"/>
              <w:widowControl w:val="0"/>
              <w:spacing w:before="0" w:beforeAutospacing="0" w:after="0" w:afterAutospacing="0" w:line="360" w:lineRule="auto"/>
              <w:rPr>
                <w:rFonts w:hint="eastAsia" w:ascii="宋体" w:hAnsi="宋体" w:eastAsia="宋体" w:cs="宋体"/>
                <w:bCs w:val="0"/>
                <w:color w:val="auto"/>
                <w:kern w:val="2"/>
                <w:sz w:val="24"/>
                <w:szCs w:val="24"/>
                <w:highlight w:val="none"/>
              </w:rPr>
            </w:pPr>
            <w:r>
              <w:rPr>
                <w:rFonts w:hint="eastAsia" w:ascii="宋体" w:hAnsi="宋体" w:eastAsia="宋体" w:cs="宋体"/>
                <w:bCs w:val="0"/>
                <w:color w:val="auto"/>
                <w:kern w:val="2"/>
                <w:sz w:val="24"/>
                <w:szCs w:val="24"/>
                <w:highlight w:val="none"/>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0" w:type="pct"/>
            <w:vAlign w:val="center"/>
          </w:tcPr>
          <w:p>
            <w:pPr>
              <w:pStyle w:val="70"/>
              <w:pBdr>
                <w:bottom w:val="none" w:color="auto" w:sz="0" w:space="0"/>
              </w:pBdr>
              <w:tabs>
                <w:tab w:val="clear" w:pos="4153"/>
                <w:tab w:val="clear" w:pos="8306"/>
              </w:tabs>
              <w:adjustRightInd/>
              <w:spacing w:line="360" w:lineRule="auto"/>
              <w:textAlignment w:val="auto"/>
              <w:rPr>
                <w:rFonts w:hint="eastAsia" w:ascii="宋体" w:hAnsi="宋体" w:eastAsia="宋体" w:cs="宋体"/>
                <w:bCs/>
                <w:strike w:val="0"/>
                <w:dstrike w:val="0"/>
                <w:color w:val="auto"/>
                <w:kern w:val="2"/>
                <w:sz w:val="24"/>
                <w:szCs w:val="24"/>
                <w:highlight w:val="none"/>
                <w:lang w:val="en-US" w:eastAsia="zh-CN" w:bidi="ar-SA"/>
              </w:rPr>
            </w:pPr>
            <w:r>
              <w:rPr>
                <w:rFonts w:hint="eastAsia" w:ascii="宋体" w:hAnsi="宋体" w:eastAsia="宋体" w:cs="宋体"/>
                <w:bCs/>
                <w:strike w:val="0"/>
                <w:dstrike w:val="0"/>
                <w:color w:val="auto"/>
                <w:kern w:val="2"/>
                <w:sz w:val="24"/>
                <w:szCs w:val="24"/>
                <w:highlight w:val="none"/>
                <w:lang w:val="en-US" w:eastAsia="zh-CN" w:bidi="ar-SA"/>
              </w:rPr>
              <w:t>1</w:t>
            </w:r>
          </w:p>
        </w:tc>
        <w:tc>
          <w:tcPr>
            <w:tcW w:w="818" w:type="pct"/>
            <w:vAlign w:val="center"/>
          </w:tcPr>
          <w:p>
            <w:pPr>
              <w:pStyle w:val="69"/>
              <w:widowControl w:val="0"/>
              <w:spacing w:before="0" w:beforeAutospacing="0" w:after="0" w:afterAutospacing="0" w:line="360" w:lineRule="auto"/>
              <w:jc w:val="both"/>
              <w:rPr>
                <w:rFonts w:hint="default" w:ascii="宋体" w:hAnsi="宋体" w:eastAsia="宋体" w:cs="宋体"/>
                <w:b w:val="0"/>
                <w:bCs/>
                <w:strike w:val="0"/>
                <w:dstrike w:val="0"/>
                <w:color w:val="auto"/>
                <w:sz w:val="24"/>
                <w:szCs w:val="24"/>
                <w:highlight w:val="none"/>
                <w:lang w:val="en-US" w:eastAsia="zh-CN" w:bidi="ar-SA"/>
              </w:rPr>
            </w:pPr>
            <w:r>
              <w:rPr>
                <w:rFonts w:hint="eastAsia" w:cs="宋体"/>
                <w:b w:val="0"/>
                <w:strike w:val="0"/>
                <w:dstrike w:val="0"/>
                <w:color w:val="auto"/>
                <w:sz w:val="24"/>
                <w:szCs w:val="24"/>
                <w:highlight w:val="none"/>
                <w:lang w:val="en-US" w:eastAsia="zh-CN"/>
              </w:rPr>
              <w:t>供货（安装）地点</w:t>
            </w:r>
          </w:p>
        </w:tc>
        <w:tc>
          <w:tcPr>
            <w:tcW w:w="3621" w:type="pct"/>
            <w:vAlign w:val="center"/>
          </w:tcPr>
          <w:p>
            <w:pPr>
              <w:pStyle w:val="69"/>
              <w:widowControl w:val="0"/>
              <w:spacing w:before="0" w:beforeAutospacing="0" w:after="0" w:afterAutospacing="0" w:line="360" w:lineRule="auto"/>
              <w:jc w:val="both"/>
              <w:rPr>
                <w:rFonts w:hint="eastAsia" w:ascii="宋体" w:hAnsi="宋体" w:eastAsia="宋体" w:cs="宋体"/>
                <w:b w:val="0"/>
                <w:bCs/>
                <w:strike/>
                <w:dstrike w:val="0"/>
                <w:color w:val="auto"/>
                <w:sz w:val="24"/>
                <w:szCs w:val="24"/>
                <w:highlight w:val="none"/>
                <w:lang w:val="en-US" w:eastAsia="zh-CN" w:bidi="ar-SA"/>
              </w:rPr>
            </w:pPr>
            <w:r>
              <w:rPr>
                <w:rFonts w:hint="eastAsia" w:cs="宋体"/>
                <w:b w:val="0"/>
                <w:bCs/>
                <w:strike w:val="0"/>
                <w:dstrike w:val="0"/>
                <w:color w:val="auto"/>
                <w:sz w:val="24"/>
                <w:szCs w:val="24"/>
                <w:highlight w:val="none"/>
                <w:lang w:val="en-US" w:eastAsia="zh-CN" w:bidi="ar-SA"/>
              </w:rPr>
              <w:t>安徽省，招标人指定地点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560" w:type="pct"/>
            <w:vAlign w:val="center"/>
          </w:tcPr>
          <w:p>
            <w:pPr>
              <w:pStyle w:val="70"/>
              <w:pBdr>
                <w:bottom w:val="none" w:color="auto" w:sz="0" w:space="0"/>
              </w:pBdr>
              <w:tabs>
                <w:tab w:val="clear" w:pos="4153"/>
                <w:tab w:val="clear" w:pos="8306"/>
              </w:tabs>
              <w:adjustRightInd/>
              <w:spacing w:line="360" w:lineRule="auto"/>
              <w:textAlignment w:val="auto"/>
              <w:rPr>
                <w:rFonts w:hint="eastAsia" w:ascii="宋体" w:hAnsi="宋体" w:eastAsia="宋体" w:cs="宋体"/>
                <w:bCs/>
                <w:strike w:val="0"/>
                <w:dstrike w:val="0"/>
                <w:color w:val="auto"/>
                <w:kern w:val="2"/>
                <w:sz w:val="24"/>
                <w:szCs w:val="24"/>
                <w:highlight w:val="none"/>
                <w:lang w:val="en-US" w:eastAsia="zh-CN" w:bidi="ar-SA"/>
              </w:rPr>
            </w:pPr>
            <w:r>
              <w:rPr>
                <w:rFonts w:hint="eastAsia" w:ascii="宋体" w:hAnsi="宋体" w:eastAsia="宋体" w:cs="宋体"/>
                <w:bCs/>
                <w:strike w:val="0"/>
                <w:dstrike w:val="0"/>
                <w:color w:val="auto"/>
                <w:kern w:val="2"/>
                <w:sz w:val="24"/>
                <w:szCs w:val="24"/>
                <w:highlight w:val="none"/>
                <w:lang w:val="en-US" w:eastAsia="zh-CN" w:bidi="ar-SA"/>
              </w:rPr>
              <w:t>2</w:t>
            </w:r>
          </w:p>
        </w:tc>
        <w:tc>
          <w:tcPr>
            <w:tcW w:w="818" w:type="pct"/>
            <w:vAlign w:val="center"/>
          </w:tcPr>
          <w:p>
            <w:pPr>
              <w:pStyle w:val="69"/>
              <w:widowControl w:val="0"/>
              <w:spacing w:before="0" w:beforeAutospacing="0" w:after="0" w:afterAutospacing="0" w:line="360" w:lineRule="auto"/>
              <w:jc w:val="both"/>
              <w:rPr>
                <w:rFonts w:hint="default" w:ascii="宋体" w:hAnsi="宋体" w:eastAsia="宋体" w:cs="宋体"/>
                <w:b w:val="0"/>
                <w:bCs/>
                <w:strike w:val="0"/>
                <w:dstrike w:val="0"/>
                <w:color w:val="auto"/>
                <w:sz w:val="24"/>
                <w:szCs w:val="24"/>
                <w:highlight w:val="none"/>
                <w:lang w:val="en-US" w:eastAsia="zh-CN" w:bidi="ar-SA"/>
              </w:rPr>
            </w:pPr>
            <w:r>
              <w:rPr>
                <w:rFonts w:hint="eastAsia" w:cs="宋体"/>
                <w:b w:val="0"/>
                <w:strike w:val="0"/>
                <w:dstrike w:val="0"/>
                <w:color w:val="auto"/>
                <w:sz w:val="24"/>
                <w:szCs w:val="24"/>
                <w:highlight w:val="none"/>
                <w:lang w:val="en-US" w:eastAsia="zh-CN"/>
              </w:rPr>
              <w:t>供货（安装）周期</w:t>
            </w:r>
          </w:p>
        </w:tc>
        <w:tc>
          <w:tcPr>
            <w:tcW w:w="3621" w:type="pct"/>
            <w:vAlign w:val="center"/>
          </w:tcPr>
          <w:p>
            <w:pPr>
              <w:pStyle w:val="96"/>
              <w:tabs>
                <w:tab w:val="left" w:pos="1152"/>
              </w:tabs>
              <w:spacing w:before="0" w:beforeAutospacing="0" w:after="0" w:afterAutospacing="0" w:line="360" w:lineRule="auto"/>
              <w:rPr>
                <w:rFonts w:hint="default" w:ascii="宋体" w:hAnsi="宋体" w:eastAsia="宋体" w:cs="宋体"/>
                <w:b/>
                <w:strike/>
                <w:dstrike w:val="0"/>
                <w:color w:val="auto"/>
                <w:sz w:val="24"/>
                <w:szCs w:val="24"/>
                <w:highlight w:val="none"/>
                <w:lang w:val="en-US" w:eastAsia="zh-CN" w:bidi="ar-SA"/>
              </w:rPr>
            </w:pPr>
            <w:r>
              <w:rPr>
                <w:rFonts w:hint="eastAsia" w:cs="宋体"/>
                <w:b w:val="0"/>
                <w:bCs/>
                <w:strike w:val="0"/>
                <w:dstrike w:val="0"/>
                <w:color w:val="auto"/>
                <w:sz w:val="24"/>
                <w:szCs w:val="24"/>
                <w:highlight w:val="none"/>
                <w:lang w:val="en-US" w:eastAsia="zh-CN" w:bidi="ar-SA"/>
              </w:rPr>
              <w:t>接招标人通知后，20日内完成供货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560" w:type="pct"/>
            <w:vAlign w:val="center"/>
          </w:tcPr>
          <w:p>
            <w:pPr>
              <w:pStyle w:val="70"/>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rPr>
              <w:t>3</w:t>
            </w:r>
          </w:p>
        </w:tc>
        <w:tc>
          <w:tcPr>
            <w:tcW w:w="818" w:type="pct"/>
            <w:vAlign w:val="center"/>
          </w:tcPr>
          <w:p>
            <w:pPr>
              <w:pStyle w:val="69"/>
              <w:widowControl w:val="0"/>
              <w:spacing w:before="0" w:beforeAutospacing="0" w:after="0" w:afterAutospacing="0" w:line="360" w:lineRule="auto"/>
              <w:jc w:val="left"/>
              <w:rPr>
                <w:rFonts w:hint="eastAsia" w:ascii="宋体" w:hAnsi="宋体" w:eastAsia="宋体" w:cs="宋体"/>
                <w:b w:val="0"/>
                <w:bCs/>
                <w:color w:val="auto"/>
                <w:sz w:val="24"/>
                <w:szCs w:val="24"/>
                <w:highlight w:val="none"/>
                <w:lang w:val="en-US" w:eastAsia="zh-CN" w:bidi="ar-SA"/>
              </w:rPr>
            </w:pPr>
            <w:r>
              <w:rPr>
                <w:rFonts w:hint="eastAsia" w:ascii="宋体" w:hAnsi="宋体" w:eastAsia="宋体" w:cs="宋体"/>
                <w:b w:val="0"/>
                <w:color w:val="auto"/>
                <w:sz w:val="24"/>
                <w:szCs w:val="24"/>
                <w:highlight w:val="none"/>
              </w:rPr>
              <w:t>现场踏勘</w:t>
            </w:r>
          </w:p>
        </w:tc>
        <w:tc>
          <w:tcPr>
            <w:tcW w:w="3621" w:type="pct"/>
            <w:vAlign w:val="center"/>
          </w:tcPr>
          <w:p>
            <w:pPr>
              <w:pStyle w:val="69"/>
              <w:widowControl w:val="0"/>
              <w:spacing w:before="0" w:beforeAutospacing="0" w:after="0" w:afterAutospacing="0" w:line="360" w:lineRule="auto"/>
              <w:jc w:val="both"/>
              <w:rPr>
                <w:rFonts w:hint="eastAsia" w:ascii="宋体" w:hAnsi="宋体" w:eastAsia="宋体" w:cs="宋体"/>
                <w:b/>
                <w:bCs/>
                <w:color w:val="auto"/>
                <w:sz w:val="24"/>
                <w:szCs w:val="24"/>
                <w:highlight w:val="none"/>
                <w:lang w:val="en-US" w:eastAsia="zh-CN" w:bidi="ar-SA"/>
              </w:rPr>
            </w:pPr>
            <w:r>
              <w:rPr>
                <w:rFonts w:hint="eastAsia" w:cs="宋体"/>
                <w:b w:val="0"/>
                <w:bCs w:val="0"/>
                <w:color w:val="auto"/>
                <w:kern w:val="2"/>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560" w:type="pct"/>
            <w:vAlign w:val="center"/>
          </w:tcPr>
          <w:p>
            <w:pPr>
              <w:pStyle w:val="70"/>
              <w:pBdr>
                <w:bottom w:val="none" w:color="auto" w:sz="0" w:space="0"/>
              </w:pBdr>
              <w:tabs>
                <w:tab w:val="clear" w:pos="4153"/>
                <w:tab w:val="clear" w:pos="8306"/>
              </w:tabs>
              <w:adjustRightInd/>
              <w:spacing w:line="360" w:lineRule="auto"/>
              <w:textAlignment w:val="auto"/>
              <w:rPr>
                <w:rFonts w:hint="default" w:cs="宋体"/>
                <w:bCs/>
                <w:strike w:val="0"/>
                <w:dstrike w:val="0"/>
                <w:color w:val="auto"/>
                <w:kern w:val="2"/>
                <w:sz w:val="24"/>
                <w:szCs w:val="24"/>
                <w:highlight w:val="none"/>
                <w:lang w:val="en-US" w:eastAsia="zh-CN" w:bidi="ar-SA"/>
              </w:rPr>
            </w:pPr>
            <w:r>
              <w:rPr>
                <w:rFonts w:hint="eastAsia" w:cs="宋体"/>
                <w:bCs/>
                <w:strike w:val="0"/>
                <w:dstrike w:val="0"/>
                <w:color w:val="auto"/>
                <w:kern w:val="2"/>
                <w:sz w:val="24"/>
                <w:szCs w:val="24"/>
                <w:highlight w:val="none"/>
                <w:lang w:val="en-US" w:eastAsia="zh-CN" w:bidi="ar-SA"/>
              </w:rPr>
              <w:t>4</w:t>
            </w:r>
          </w:p>
        </w:tc>
        <w:tc>
          <w:tcPr>
            <w:tcW w:w="818" w:type="pct"/>
            <w:vAlign w:val="center"/>
          </w:tcPr>
          <w:p>
            <w:pPr>
              <w:widowControl/>
              <w:snapToGrid w:val="0"/>
              <w:spacing w:line="360" w:lineRule="auto"/>
              <w:jc w:val="center"/>
              <w:rPr>
                <w:rFonts w:hint="eastAsia" w:ascii="宋体" w:hAnsi="宋体" w:eastAsia="楷体" w:cstheme="minorBidi"/>
                <w:bCs/>
                <w:snapToGrid w:val="0"/>
                <w:color w:val="auto"/>
                <w:kern w:val="0"/>
                <w:sz w:val="24"/>
                <w:szCs w:val="24"/>
                <w:highlight w:val="none"/>
                <w:lang w:val="en-US" w:eastAsia="zh-CN" w:bidi="ar-SA"/>
              </w:rPr>
            </w:pPr>
            <w:r>
              <w:rPr>
                <w:rFonts w:hint="eastAsia"/>
                <w:bCs/>
                <w:snapToGrid w:val="0"/>
                <w:color w:val="auto"/>
                <w:kern w:val="0"/>
                <w:sz w:val="24"/>
                <w:szCs w:val="24"/>
                <w:highlight w:val="none"/>
                <w:lang w:val="en-US" w:eastAsia="zh-CN"/>
              </w:rPr>
              <w:t>便利化</w:t>
            </w:r>
            <w:r>
              <w:rPr>
                <w:rFonts w:hint="eastAsia"/>
                <w:bCs/>
                <w:snapToGrid w:val="0"/>
                <w:color w:val="auto"/>
                <w:kern w:val="0"/>
                <w:sz w:val="24"/>
                <w:szCs w:val="24"/>
                <w:highlight w:val="none"/>
              </w:rPr>
              <w:t>服务</w:t>
            </w:r>
          </w:p>
        </w:tc>
        <w:tc>
          <w:tcPr>
            <w:tcW w:w="3621" w:type="pct"/>
            <w:vAlign w:val="center"/>
          </w:tcPr>
          <w:p>
            <w:pPr>
              <w:widowControl/>
              <w:snapToGrid w:val="0"/>
              <w:spacing w:line="360" w:lineRule="auto"/>
              <w:jc w:val="left"/>
              <w:rPr>
                <w:bCs/>
                <w:snapToGrid w:val="0"/>
                <w:color w:val="auto"/>
                <w:kern w:val="0"/>
                <w:sz w:val="24"/>
                <w:szCs w:val="24"/>
                <w:highlight w:val="none"/>
              </w:rPr>
            </w:pPr>
            <w:r>
              <w:rPr>
                <w:rFonts w:hint="eastAsia"/>
                <w:bCs/>
                <w:snapToGrid w:val="0"/>
                <w:color w:val="auto"/>
                <w:kern w:val="0"/>
                <w:sz w:val="24"/>
                <w:szCs w:val="24"/>
                <w:highlight w:val="none"/>
              </w:rPr>
              <w:t>本项目是否要求</w:t>
            </w:r>
            <w:r>
              <w:rPr>
                <w:rFonts w:hint="eastAsia"/>
                <w:bCs/>
                <w:snapToGrid w:val="0"/>
                <w:color w:val="auto"/>
                <w:kern w:val="0"/>
                <w:sz w:val="24"/>
                <w:szCs w:val="24"/>
                <w:highlight w:val="none"/>
                <w:lang w:val="en-US" w:eastAsia="zh-CN"/>
              </w:rPr>
              <w:t>便利化</w:t>
            </w:r>
            <w:r>
              <w:rPr>
                <w:rFonts w:hint="eastAsia"/>
                <w:bCs/>
                <w:snapToGrid w:val="0"/>
                <w:color w:val="auto"/>
                <w:kern w:val="0"/>
                <w:sz w:val="24"/>
                <w:szCs w:val="24"/>
                <w:highlight w:val="none"/>
              </w:rPr>
              <w:t>服务能力：</w:t>
            </w:r>
            <w:r>
              <w:rPr>
                <w:rFonts w:hint="eastAsia"/>
                <w:bCs/>
                <w:snapToGrid w:val="0"/>
                <w:color w:val="auto"/>
                <w:kern w:val="0"/>
                <w:sz w:val="24"/>
                <w:szCs w:val="24"/>
                <w:highlight w:val="none"/>
                <w:lang w:eastAsia="zh-CN"/>
              </w:rPr>
              <w:t>☑</w:t>
            </w:r>
            <w:r>
              <w:rPr>
                <w:rFonts w:hint="eastAsia"/>
                <w:bCs/>
                <w:snapToGrid w:val="0"/>
                <w:color w:val="auto"/>
                <w:kern w:val="0"/>
                <w:sz w:val="24"/>
                <w:szCs w:val="24"/>
                <w:highlight w:val="none"/>
              </w:rPr>
              <w:t>要求   □不要求</w:t>
            </w:r>
          </w:p>
          <w:p>
            <w:pPr>
              <w:widowControl/>
              <w:snapToGrid w:val="0"/>
              <w:spacing w:line="360" w:lineRule="auto"/>
              <w:jc w:val="left"/>
              <w:rPr>
                <w:rFonts w:hint="eastAsia" w:ascii="宋体" w:hAnsi="宋体" w:eastAsia="宋体" w:cstheme="minorBidi"/>
                <w:bCs/>
                <w:snapToGrid w:val="0"/>
                <w:color w:val="auto"/>
                <w:kern w:val="0"/>
                <w:sz w:val="24"/>
                <w:szCs w:val="24"/>
                <w:highlight w:val="none"/>
                <w:lang w:val="en-US" w:eastAsia="zh-CN" w:bidi="ar-SA"/>
              </w:rPr>
            </w:pPr>
            <w:r>
              <w:rPr>
                <w:rFonts w:hint="eastAsia"/>
                <w:bCs/>
                <w:snapToGrid w:val="0"/>
                <w:color w:val="auto"/>
                <w:kern w:val="0"/>
                <w:sz w:val="24"/>
                <w:szCs w:val="24"/>
                <w:highlight w:val="none"/>
                <w:lang w:val="en-US" w:eastAsia="zh-CN"/>
              </w:rPr>
              <w:t>便利化</w:t>
            </w:r>
            <w:r>
              <w:rPr>
                <w:rFonts w:hint="eastAsia"/>
                <w:bCs/>
                <w:snapToGrid w:val="0"/>
                <w:color w:val="auto"/>
                <w:kern w:val="0"/>
                <w:sz w:val="24"/>
                <w:szCs w:val="24"/>
                <w:highlight w:val="none"/>
              </w:rPr>
              <w:t>服务的能力是指具有下列条件：委托相关单位作为服务机构</w:t>
            </w:r>
            <w:r>
              <w:rPr>
                <w:rFonts w:hint="eastAsia"/>
                <w:bCs/>
                <w:snapToGrid w:val="0"/>
                <w:color w:val="auto"/>
                <w:kern w:val="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0" w:type="pct"/>
            <w:vAlign w:val="center"/>
          </w:tcPr>
          <w:p>
            <w:pPr>
              <w:pStyle w:val="70"/>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auto"/>
                <w:kern w:val="2"/>
                <w:sz w:val="24"/>
                <w:szCs w:val="24"/>
                <w:highlight w:val="none"/>
                <w:lang w:val="en-US" w:eastAsia="zh-CN" w:bidi="ar-SA"/>
              </w:rPr>
            </w:pPr>
            <w:r>
              <w:rPr>
                <w:rFonts w:hint="eastAsia" w:cs="宋体"/>
                <w:bCs/>
                <w:color w:val="auto"/>
                <w:kern w:val="2"/>
                <w:sz w:val="24"/>
                <w:szCs w:val="24"/>
                <w:highlight w:val="none"/>
                <w:lang w:val="en-US" w:eastAsia="zh-CN"/>
              </w:rPr>
              <w:t>5</w:t>
            </w:r>
          </w:p>
        </w:tc>
        <w:tc>
          <w:tcPr>
            <w:tcW w:w="818" w:type="pct"/>
            <w:vAlign w:val="center"/>
          </w:tcPr>
          <w:p>
            <w:pPr>
              <w:pStyle w:val="69"/>
              <w:widowControl w:val="0"/>
              <w:spacing w:before="0" w:beforeAutospacing="0" w:after="0" w:afterAutospacing="0" w:line="360" w:lineRule="auto"/>
              <w:jc w:val="both"/>
              <w:rPr>
                <w:rFonts w:hint="eastAsia" w:ascii="宋体" w:hAnsi="宋体" w:eastAsia="宋体" w:cs="宋体"/>
                <w:b w:val="0"/>
                <w:bCs/>
                <w:i w:val="0"/>
                <w:iCs w:val="0"/>
                <w:color w:val="auto"/>
                <w:sz w:val="24"/>
                <w:szCs w:val="24"/>
                <w:highlight w:val="none"/>
                <w:lang w:val="en-US" w:eastAsia="zh-CN" w:bidi="ar-SA"/>
              </w:rPr>
            </w:pPr>
            <w:r>
              <w:rPr>
                <w:rFonts w:hint="eastAsia" w:ascii="宋体" w:hAnsi="宋体" w:eastAsia="宋体" w:cs="宋体"/>
                <w:b w:val="0"/>
                <w:i w:val="0"/>
                <w:iCs w:val="0"/>
                <w:color w:val="auto"/>
                <w:sz w:val="24"/>
                <w:szCs w:val="24"/>
                <w:highlight w:val="none"/>
              </w:rPr>
              <w:t>关于联合体参加</w:t>
            </w:r>
            <w:r>
              <w:rPr>
                <w:rFonts w:hint="eastAsia" w:cs="宋体"/>
                <w:b w:val="0"/>
                <w:i w:val="0"/>
                <w:iCs w:val="0"/>
                <w:color w:val="auto"/>
                <w:sz w:val="24"/>
                <w:szCs w:val="24"/>
                <w:highlight w:val="none"/>
                <w:lang w:eastAsia="zh-CN"/>
              </w:rPr>
              <w:t>谈判</w:t>
            </w:r>
            <w:r>
              <w:rPr>
                <w:rFonts w:hint="eastAsia" w:ascii="宋体" w:hAnsi="宋体" w:eastAsia="宋体" w:cs="宋体"/>
                <w:b w:val="0"/>
                <w:i w:val="0"/>
                <w:iCs w:val="0"/>
                <w:color w:val="auto"/>
                <w:sz w:val="24"/>
                <w:szCs w:val="24"/>
                <w:highlight w:val="none"/>
              </w:rPr>
              <w:t>的相关约定</w:t>
            </w:r>
          </w:p>
        </w:tc>
        <w:tc>
          <w:tcPr>
            <w:tcW w:w="3621" w:type="pct"/>
            <w:vAlign w:val="center"/>
          </w:tcPr>
          <w:p>
            <w:pPr>
              <w:pStyle w:val="69"/>
              <w:widowControl w:val="0"/>
              <w:spacing w:before="0" w:beforeAutospacing="0" w:after="0" w:afterAutospacing="0" w:line="360" w:lineRule="auto"/>
              <w:jc w:val="both"/>
              <w:rPr>
                <w:rFonts w:hint="eastAsia" w:ascii="宋体" w:hAnsi="宋体" w:eastAsia="宋体" w:cs="宋体"/>
                <w:b w:val="0"/>
                <w:bCs/>
                <w:i w:val="0"/>
                <w:iCs w:val="0"/>
                <w:color w:val="auto"/>
                <w:sz w:val="24"/>
                <w:szCs w:val="24"/>
                <w:highlight w:val="none"/>
                <w:lang w:val="en-US" w:eastAsia="zh-CN" w:bidi="ar-SA"/>
              </w:rPr>
            </w:pPr>
            <w:r>
              <w:rPr>
                <w:rFonts w:hint="eastAsia" w:cs="宋体"/>
                <w:b w:val="0"/>
                <w:i w:val="0"/>
                <w:iCs w:val="0"/>
                <w:color w:val="auto"/>
                <w:sz w:val="24"/>
                <w:szCs w:val="24"/>
                <w:highlight w:val="none"/>
                <w:lang w:eastAsia="zh-CN"/>
              </w:rPr>
              <w:t>本项目不适用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jc w:val="center"/>
        </w:trPr>
        <w:tc>
          <w:tcPr>
            <w:tcW w:w="560" w:type="pct"/>
            <w:vAlign w:val="center"/>
          </w:tcPr>
          <w:p>
            <w:pPr>
              <w:pStyle w:val="70"/>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auto"/>
                <w:kern w:val="2"/>
                <w:sz w:val="24"/>
                <w:szCs w:val="24"/>
                <w:highlight w:val="none"/>
                <w:lang w:val="en-US" w:eastAsia="zh-CN" w:bidi="ar-SA"/>
              </w:rPr>
            </w:pPr>
            <w:r>
              <w:rPr>
                <w:rFonts w:hint="eastAsia" w:cs="宋体"/>
                <w:bCs/>
                <w:color w:val="auto"/>
                <w:kern w:val="2"/>
                <w:sz w:val="24"/>
                <w:szCs w:val="24"/>
                <w:highlight w:val="none"/>
                <w:lang w:val="en-US" w:eastAsia="zh-CN"/>
              </w:rPr>
              <w:t>6</w:t>
            </w:r>
          </w:p>
        </w:tc>
        <w:tc>
          <w:tcPr>
            <w:tcW w:w="818" w:type="pct"/>
            <w:vAlign w:val="center"/>
          </w:tcPr>
          <w:p>
            <w:pPr>
              <w:pStyle w:val="69"/>
              <w:widowControl w:val="0"/>
              <w:spacing w:before="0" w:beforeAutospacing="0" w:after="0" w:afterAutospacing="0" w:line="360" w:lineRule="auto"/>
              <w:jc w:val="both"/>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初审</w:t>
            </w:r>
            <w:r>
              <w:rPr>
                <w:rFonts w:hint="eastAsia" w:ascii="宋体" w:hAnsi="宋体" w:eastAsia="宋体" w:cs="宋体"/>
                <w:b w:val="0"/>
                <w:color w:val="auto"/>
                <w:sz w:val="24"/>
                <w:szCs w:val="24"/>
                <w:highlight w:val="none"/>
              </w:rPr>
              <w:t>业绩</w:t>
            </w:r>
            <w:r>
              <w:rPr>
                <w:rFonts w:hint="eastAsia" w:ascii="宋体" w:hAnsi="宋体" w:eastAsia="宋体" w:cs="宋体"/>
                <w:b w:val="0"/>
                <w:color w:val="auto"/>
                <w:sz w:val="24"/>
                <w:szCs w:val="24"/>
                <w:highlight w:val="none"/>
                <w:lang w:val="en-US" w:eastAsia="zh-CN"/>
              </w:rPr>
              <w:t>要求</w:t>
            </w:r>
          </w:p>
        </w:tc>
        <w:tc>
          <w:tcPr>
            <w:tcW w:w="3621" w:type="pct"/>
            <w:vAlign w:val="center"/>
          </w:tcPr>
          <w:p>
            <w:pPr>
              <w:numPr>
                <w:ilvl w:val="0"/>
                <w:numId w:val="0"/>
              </w:numPr>
              <w:spacing w:line="360" w:lineRule="auto"/>
              <w:rPr>
                <w:rFonts w:hint="eastAsia"/>
                <w:color w:val="auto"/>
                <w:highlight w:val="none"/>
                <w:lang w:val="en-US" w:eastAsia="zh-CN"/>
              </w:rPr>
            </w:pPr>
            <w:r>
              <w:rPr>
                <w:rFonts w:hint="eastAsia"/>
                <w:color w:val="auto"/>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0" w:type="pct"/>
            <w:vAlign w:val="center"/>
          </w:tcPr>
          <w:p>
            <w:pPr>
              <w:pStyle w:val="70"/>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auto"/>
                <w:kern w:val="2"/>
                <w:sz w:val="24"/>
                <w:szCs w:val="24"/>
                <w:highlight w:val="none"/>
                <w:lang w:val="en-US" w:eastAsia="zh-CN"/>
              </w:rPr>
            </w:pPr>
            <w:r>
              <w:rPr>
                <w:rFonts w:hint="eastAsia" w:cs="宋体"/>
                <w:bCs/>
                <w:color w:val="auto"/>
                <w:kern w:val="2"/>
                <w:sz w:val="24"/>
                <w:szCs w:val="24"/>
                <w:highlight w:val="none"/>
                <w:lang w:val="en-US" w:eastAsia="zh-CN"/>
              </w:rPr>
              <w:t>7</w:t>
            </w:r>
          </w:p>
        </w:tc>
        <w:tc>
          <w:tcPr>
            <w:tcW w:w="818" w:type="pct"/>
            <w:vAlign w:val="center"/>
          </w:tcPr>
          <w:p>
            <w:pPr>
              <w:spacing w:line="440" w:lineRule="exact"/>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投标人提出疑问</w:t>
            </w:r>
            <w:r>
              <w:rPr>
                <w:rFonts w:hint="eastAsia" w:ascii="宋体" w:hAnsi="宋体" w:eastAsia="宋体" w:cs="宋体"/>
                <w:bCs/>
                <w:color w:val="auto"/>
                <w:kern w:val="0"/>
                <w:sz w:val="24"/>
                <w:szCs w:val="24"/>
                <w:highlight w:val="none"/>
              </w:rPr>
              <w:t>截止时间</w:t>
            </w:r>
          </w:p>
        </w:tc>
        <w:tc>
          <w:tcPr>
            <w:tcW w:w="3621" w:type="pct"/>
            <w:vAlign w:val="top"/>
          </w:tcPr>
          <w:p>
            <w:pPr>
              <w:spacing w:line="440" w:lineRule="exac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lang w:val="en-US" w:eastAsia="zh-CN"/>
              </w:rPr>
              <w:t>1</w:t>
            </w:r>
            <w:r>
              <w:rPr>
                <w:rFonts w:hint="eastAsia" w:ascii="宋体" w:hAnsi="宋体" w:eastAsia="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rPr>
              <w:t>时间：</w:t>
            </w:r>
            <w:r>
              <w:rPr>
                <w:rFonts w:hint="eastAsia" w:cs="宋体"/>
                <w:bCs/>
                <w:color w:val="auto"/>
                <w:kern w:val="2"/>
                <w:sz w:val="24"/>
                <w:szCs w:val="24"/>
                <w:highlight w:val="none"/>
                <w:u w:val="single"/>
                <w:lang w:val="en-US" w:eastAsia="zh-CN"/>
              </w:rPr>
              <w:t>2024</w:t>
            </w:r>
            <w:r>
              <w:rPr>
                <w:rFonts w:hint="eastAsia" w:ascii="宋体" w:hAnsi="宋体" w:eastAsia="宋体" w:cs="宋体"/>
                <w:bCs/>
                <w:color w:val="auto"/>
                <w:kern w:val="2"/>
                <w:sz w:val="24"/>
                <w:szCs w:val="24"/>
                <w:highlight w:val="none"/>
              </w:rPr>
              <w:t>年</w:t>
            </w:r>
            <w:r>
              <w:rPr>
                <w:rFonts w:hint="eastAsia" w:cs="宋体"/>
                <w:bCs/>
                <w:color w:val="auto"/>
                <w:kern w:val="2"/>
                <w:sz w:val="24"/>
                <w:szCs w:val="24"/>
                <w:highlight w:val="none"/>
                <w:u w:val="single"/>
                <w:lang w:val="en-US" w:eastAsia="zh-CN"/>
              </w:rPr>
              <w:t>5</w:t>
            </w:r>
            <w:r>
              <w:rPr>
                <w:rFonts w:hint="eastAsia" w:ascii="宋体" w:hAnsi="宋体" w:eastAsia="宋体" w:cs="宋体"/>
                <w:bCs/>
                <w:color w:val="auto"/>
                <w:kern w:val="2"/>
                <w:sz w:val="24"/>
                <w:szCs w:val="24"/>
                <w:highlight w:val="none"/>
              </w:rPr>
              <w:t>月</w:t>
            </w:r>
            <w:r>
              <w:rPr>
                <w:rFonts w:hint="eastAsia" w:cs="宋体"/>
                <w:bCs/>
                <w:color w:val="auto"/>
                <w:kern w:val="2"/>
                <w:sz w:val="24"/>
                <w:szCs w:val="24"/>
                <w:highlight w:val="none"/>
                <w:u w:val="single"/>
                <w:lang w:val="en-US" w:eastAsia="zh-CN"/>
              </w:rPr>
              <w:t>5</w:t>
            </w:r>
            <w:r>
              <w:rPr>
                <w:rFonts w:hint="eastAsia" w:ascii="宋体" w:hAnsi="宋体" w:eastAsia="宋体" w:cs="宋体"/>
                <w:bCs/>
                <w:color w:val="auto"/>
                <w:kern w:val="2"/>
                <w:sz w:val="24"/>
                <w:szCs w:val="24"/>
                <w:highlight w:val="none"/>
              </w:rPr>
              <w:t>日</w:t>
            </w:r>
            <w:r>
              <w:rPr>
                <w:rFonts w:hint="eastAsia" w:cs="宋体"/>
                <w:bCs/>
                <w:color w:val="auto"/>
                <w:kern w:val="2"/>
                <w:sz w:val="24"/>
                <w:szCs w:val="24"/>
                <w:highlight w:val="none"/>
                <w:u w:val="single"/>
                <w:lang w:val="en-US" w:eastAsia="zh-CN"/>
              </w:rPr>
              <w:t>17</w:t>
            </w:r>
            <w:r>
              <w:rPr>
                <w:rFonts w:hint="eastAsia" w:ascii="宋体" w:hAnsi="宋体" w:eastAsia="宋体" w:cs="宋体"/>
                <w:bCs/>
                <w:color w:val="auto"/>
                <w:kern w:val="2"/>
                <w:sz w:val="24"/>
                <w:szCs w:val="24"/>
                <w:highlight w:val="none"/>
              </w:rPr>
              <w:t>时</w:t>
            </w:r>
            <w:r>
              <w:rPr>
                <w:rFonts w:hint="eastAsia" w:cs="宋体"/>
                <w:bCs/>
                <w:color w:val="auto"/>
                <w:kern w:val="2"/>
                <w:sz w:val="24"/>
                <w:szCs w:val="24"/>
                <w:highlight w:val="none"/>
                <w:u w:val="single"/>
                <w:lang w:val="en-US" w:eastAsia="zh-CN"/>
              </w:rPr>
              <w:t>30</w:t>
            </w:r>
            <w:r>
              <w:rPr>
                <w:rFonts w:hint="eastAsia" w:ascii="宋体" w:hAnsi="宋体" w:eastAsia="宋体" w:cs="宋体"/>
                <w:bCs/>
                <w:color w:val="auto"/>
                <w:kern w:val="2"/>
                <w:sz w:val="24"/>
                <w:szCs w:val="24"/>
                <w:highlight w:val="none"/>
              </w:rPr>
              <w:t>分</w:t>
            </w:r>
          </w:p>
          <w:p>
            <w:pPr>
              <w:spacing w:line="440" w:lineRule="exact"/>
              <w:rPr>
                <w:rFonts w:hint="eastAsia" w:ascii="宋体" w:hAnsi="宋体" w:eastAsia="宋体" w:cs="宋体"/>
                <w:bCs/>
                <w:color w:val="auto"/>
                <w:kern w:val="0"/>
                <w:sz w:val="24"/>
                <w:szCs w:val="24"/>
                <w:highlight w:val="none"/>
                <w:lang w:val="en-US"/>
              </w:rPr>
            </w:pPr>
            <w:r>
              <w:rPr>
                <w:rFonts w:hint="eastAsia" w:ascii="宋体" w:hAnsi="宋体" w:eastAsia="宋体" w:cs="宋体"/>
                <w:bCs/>
                <w:color w:val="auto"/>
                <w:kern w:val="0"/>
                <w:sz w:val="24"/>
                <w:szCs w:val="24"/>
                <w:highlight w:val="none"/>
                <w:lang w:val="en-US" w:eastAsia="zh-CN"/>
              </w:rPr>
              <w:t>（2）</w:t>
            </w:r>
            <w:r>
              <w:rPr>
                <w:rFonts w:hint="eastAsia" w:ascii="宋体" w:hAnsi="宋体" w:eastAsia="宋体" w:cs="宋体"/>
                <w:bCs/>
                <w:color w:val="auto"/>
                <w:kern w:val="0"/>
                <w:sz w:val="24"/>
                <w:szCs w:val="24"/>
                <w:highlight w:val="none"/>
              </w:rPr>
              <w:t>形式：通过电子交易系统提交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0" w:type="pct"/>
            <w:vAlign w:val="center"/>
          </w:tcPr>
          <w:p>
            <w:pPr>
              <w:pStyle w:val="70"/>
              <w:pBdr>
                <w:bottom w:val="none" w:color="auto" w:sz="0" w:space="0"/>
              </w:pBdr>
              <w:tabs>
                <w:tab w:val="clear" w:pos="4153"/>
                <w:tab w:val="clear" w:pos="8306"/>
              </w:tabs>
              <w:adjustRightInd/>
              <w:spacing w:line="360" w:lineRule="auto"/>
              <w:textAlignment w:val="auto"/>
              <w:rPr>
                <w:rFonts w:hint="default" w:ascii="宋体" w:hAnsi="宋体" w:eastAsia="宋体" w:cs="宋体"/>
                <w:bCs/>
                <w:color w:val="auto"/>
                <w:kern w:val="2"/>
                <w:sz w:val="24"/>
                <w:szCs w:val="24"/>
                <w:highlight w:val="none"/>
                <w:lang w:val="en-US" w:eastAsia="zh-CN" w:bidi="ar-SA"/>
              </w:rPr>
            </w:pPr>
            <w:r>
              <w:rPr>
                <w:rFonts w:hint="eastAsia" w:cs="宋体"/>
                <w:bCs/>
                <w:color w:val="auto"/>
                <w:kern w:val="2"/>
                <w:sz w:val="24"/>
                <w:szCs w:val="24"/>
                <w:highlight w:val="none"/>
                <w:lang w:val="en-US" w:eastAsia="zh-CN"/>
              </w:rPr>
              <w:t>8</w:t>
            </w:r>
          </w:p>
        </w:tc>
        <w:tc>
          <w:tcPr>
            <w:tcW w:w="818" w:type="pct"/>
            <w:vAlign w:val="center"/>
          </w:tcPr>
          <w:p>
            <w:pPr>
              <w:pStyle w:val="69"/>
              <w:widowControl w:val="0"/>
              <w:spacing w:before="0" w:beforeAutospacing="0" w:after="0" w:afterAutospacing="0" w:line="360" w:lineRule="auto"/>
              <w:jc w:val="both"/>
              <w:rPr>
                <w:rFonts w:hint="eastAsia" w:ascii="宋体" w:hAnsi="宋体" w:eastAsia="宋体" w:cs="宋体"/>
                <w:b w:val="0"/>
                <w:bCs/>
                <w:color w:val="auto"/>
                <w:sz w:val="24"/>
                <w:szCs w:val="24"/>
                <w:highlight w:val="none"/>
                <w:lang w:val="en-US" w:eastAsia="zh-CN" w:bidi="ar-SA"/>
              </w:rPr>
            </w:pPr>
            <w:r>
              <w:rPr>
                <w:rFonts w:hint="eastAsia" w:ascii="宋体" w:hAnsi="宋体" w:eastAsia="宋体" w:cs="宋体"/>
                <w:b w:val="0"/>
                <w:bCs/>
                <w:color w:val="auto"/>
                <w:sz w:val="24"/>
                <w:szCs w:val="24"/>
                <w:highlight w:val="none"/>
                <w:lang w:val="en-US" w:eastAsia="zh-CN" w:bidi="ar-SA"/>
              </w:rPr>
              <w:t>构成</w:t>
            </w:r>
            <w:r>
              <w:rPr>
                <w:rFonts w:hint="eastAsia" w:cs="宋体"/>
                <w:b w:val="0"/>
                <w:bCs/>
                <w:color w:val="auto"/>
                <w:sz w:val="24"/>
                <w:szCs w:val="24"/>
                <w:highlight w:val="none"/>
                <w:lang w:val="en-US" w:eastAsia="zh-CN" w:bidi="ar-SA"/>
              </w:rPr>
              <w:t>谈判</w:t>
            </w:r>
            <w:r>
              <w:rPr>
                <w:rFonts w:hint="eastAsia" w:ascii="宋体" w:hAnsi="宋体" w:eastAsia="宋体" w:cs="宋体"/>
                <w:b w:val="0"/>
                <w:bCs/>
                <w:color w:val="auto"/>
                <w:sz w:val="24"/>
                <w:szCs w:val="24"/>
                <w:highlight w:val="none"/>
                <w:lang w:val="en-US" w:eastAsia="zh-CN" w:bidi="ar-SA"/>
              </w:rPr>
              <w:t>的其他材料</w:t>
            </w:r>
          </w:p>
        </w:tc>
        <w:tc>
          <w:tcPr>
            <w:tcW w:w="3621" w:type="pct"/>
            <w:vAlign w:val="center"/>
          </w:tcPr>
          <w:p>
            <w:pPr>
              <w:adjustRightInd w:val="0"/>
              <w:snapToGrid w:val="0"/>
              <w:spacing w:line="360" w:lineRule="auto"/>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eastAsia="zh-CN"/>
              </w:rPr>
              <w:t>图纸</w:t>
            </w:r>
          </w:p>
          <w:p>
            <w:pPr>
              <w:adjustRightInd w:val="0"/>
              <w:snapToGrid w:val="0"/>
              <w:spacing w:line="360" w:lineRule="auto"/>
              <w:jc w:val="left"/>
              <w:rPr>
                <w:rFonts w:hint="eastAsia" w:ascii="宋体" w:hAnsi="宋体" w:eastAsia="宋体" w:cs="宋体"/>
                <w:b w:val="0"/>
                <w:bCs/>
                <w:color w:val="auto"/>
                <w:sz w:val="24"/>
                <w:szCs w:val="24"/>
                <w:highlight w:val="none"/>
                <w:lang w:val="en-US" w:eastAsia="zh-CN" w:bidi="ar-SA"/>
              </w:rPr>
            </w:pPr>
            <w:r>
              <w:rPr>
                <w:rFonts w:hint="eastAsia" w:cs="宋体"/>
                <w:bCs/>
                <w:color w:val="auto"/>
                <w:sz w:val="24"/>
                <w:szCs w:val="24"/>
                <w:highlight w:val="none"/>
                <w:lang w:eastAsia="zh-CN"/>
              </w:rPr>
              <w:t>☑</w:t>
            </w:r>
            <w:r>
              <w:rPr>
                <w:rFonts w:hint="eastAsia" w:cs="宋体"/>
                <w:bCs/>
                <w:color w:val="auto"/>
                <w:sz w:val="24"/>
                <w:szCs w:val="24"/>
                <w:highlight w:val="none"/>
                <w:lang w:val="en-US" w:eastAsia="zh-CN"/>
              </w:rPr>
              <w:t>采购</w:t>
            </w:r>
            <w:r>
              <w:rPr>
                <w:rFonts w:hint="eastAsia" w:ascii="宋体" w:hAnsi="宋体" w:eastAsia="宋体" w:cs="宋体"/>
                <w:bCs/>
                <w:color w:val="auto"/>
                <w:sz w:val="24"/>
                <w:szCs w:val="24"/>
                <w:highlight w:val="none"/>
              </w:rPr>
              <w:t>清单</w:t>
            </w:r>
            <w:r>
              <w:rPr>
                <w:rFonts w:hint="eastAsia" w:cs="宋体"/>
                <w:bCs/>
                <w:color w:val="auto"/>
                <w:sz w:val="24"/>
                <w:szCs w:val="24"/>
                <w:highlight w:val="none"/>
                <w:lang w:eastAsia="zh-CN"/>
              </w:rPr>
              <w:t>：详见“</w:t>
            </w:r>
            <w:r>
              <w:rPr>
                <w:rFonts w:hint="eastAsia" w:cs="宋体"/>
                <w:bCs/>
                <w:color w:val="auto"/>
                <w:sz w:val="24"/>
                <w:szCs w:val="24"/>
                <w:highlight w:val="none"/>
                <w:lang w:val="en-US" w:eastAsia="zh-CN"/>
              </w:rPr>
              <w:t>第三章 招标人要求</w:t>
            </w:r>
            <w:r>
              <w:rPr>
                <w:rFonts w:hint="eastAsia" w:cs="宋体"/>
                <w:bCs/>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560" w:type="pct"/>
            <w:vAlign w:val="center"/>
          </w:tcPr>
          <w:p>
            <w:pPr>
              <w:pStyle w:val="70"/>
              <w:pBdr>
                <w:bottom w:val="none" w:color="auto" w:sz="0" w:space="0"/>
              </w:pBdr>
              <w:tabs>
                <w:tab w:val="clear" w:pos="4153"/>
                <w:tab w:val="clear" w:pos="8306"/>
              </w:tabs>
              <w:adjustRightInd/>
              <w:spacing w:line="360" w:lineRule="auto"/>
              <w:textAlignment w:val="auto"/>
              <w:rPr>
                <w:rFonts w:hint="default" w:ascii="宋体" w:hAnsi="宋体" w:eastAsia="宋体" w:cs="宋体"/>
                <w:bCs/>
                <w:color w:val="auto"/>
                <w:kern w:val="2"/>
                <w:sz w:val="24"/>
                <w:szCs w:val="24"/>
                <w:highlight w:val="none"/>
                <w:lang w:val="en-US" w:eastAsia="zh-CN"/>
              </w:rPr>
            </w:pPr>
            <w:r>
              <w:rPr>
                <w:rFonts w:hint="eastAsia" w:cs="宋体"/>
                <w:bCs/>
                <w:color w:val="auto"/>
                <w:kern w:val="2"/>
                <w:sz w:val="24"/>
                <w:szCs w:val="24"/>
                <w:highlight w:val="none"/>
                <w:lang w:val="en-US" w:eastAsia="zh-CN"/>
              </w:rPr>
              <w:t>9</w:t>
            </w:r>
          </w:p>
        </w:tc>
        <w:tc>
          <w:tcPr>
            <w:tcW w:w="818" w:type="pct"/>
            <w:vAlign w:val="center"/>
          </w:tcPr>
          <w:p>
            <w:pPr>
              <w:pStyle w:val="69"/>
              <w:widowControl w:val="0"/>
              <w:spacing w:before="0" w:beforeAutospacing="0" w:after="0" w:afterAutospacing="0" w:line="360" w:lineRule="auto"/>
              <w:jc w:val="left"/>
              <w:rPr>
                <w:rFonts w:hint="eastAsia" w:ascii="宋体" w:hAnsi="宋体" w:eastAsia="宋体" w:cs="宋体"/>
                <w:b w:val="0"/>
                <w:color w:val="auto"/>
                <w:sz w:val="24"/>
                <w:szCs w:val="24"/>
                <w:highlight w:val="none"/>
                <w:lang w:eastAsia="zh-CN"/>
              </w:rPr>
            </w:pPr>
            <w:r>
              <w:rPr>
                <w:rFonts w:hint="eastAsia" w:cs="宋体"/>
                <w:b w:val="0"/>
                <w:color w:val="auto"/>
                <w:sz w:val="24"/>
                <w:szCs w:val="24"/>
                <w:highlight w:val="none"/>
                <w:lang w:eastAsia="zh-CN"/>
              </w:rPr>
              <w:t>谈判保证金</w:t>
            </w:r>
          </w:p>
        </w:tc>
        <w:tc>
          <w:tcPr>
            <w:tcW w:w="3621" w:type="pct"/>
            <w:vAlign w:val="center"/>
          </w:tcPr>
          <w:p>
            <w:pPr>
              <w:snapToGrid w:val="0"/>
              <w:spacing w:line="360" w:lineRule="auto"/>
              <w:ind w:firstLine="120" w:firstLineChars="50"/>
              <w:rPr>
                <w:rFonts w:hint="eastAsia" w:ascii="宋体" w:hAnsi="宋体" w:eastAsia="宋体" w:cs="宋体"/>
                <w:b w:val="0"/>
                <w:bCs w:val="0"/>
                <w:caps w:val="0"/>
                <w:smallCaps w:val="0"/>
                <w:color w:val="auto"/>
                <w:kern w:val="2"/>
                <w:sz w:val="24"/>
                <w:szCs w:val="24"/>
                <w:highlight w:val="none"/>
                <w:lang w:val="en-US" w:eastAsia="zh-CN" w:bidi="ar-SA"/>
              </w:rPr>
            </w:pPr>
            <w:r>
              <w:rPr>
                <w:rFonts w:hint="eastAsia" w:ascii="宋体" w:hAnsi="宋体" w:eastAsia="宋体" w:cs="宋体"/>
                <w:b w:val="0"/>
                <w:bCs w:val="0"/>
                <w:caps w:val="0"/>
                <w:smallCaps w:val="0"/>
                <w:color w:val="auto"/>
                <w:kern w:val="2"/>
                <w:sz w:val="24"/>
                <w:szCs w:val="24"/>
                <w:highlight w:val="none"/>
                <w:lang w:val="en-US" w:eastAsia="zh-CN" w:bidi="ar-SA"/>
              </w:rPr>
              <w:t>（1）金额：人民币</w:t>
            </w:r>
            <w:r>
              <w:rPr>
                <w:rFonts w:hint="eastAsia" w:cs="宋体"/>
                <w:b w:val="0"/>
                <w:bCs w:val="0"/>
                <w:caps w:val="0"/>
                <w:smallCaps w:val="0"/>
                <w:color w:val="auto"/>
                <w:kern w:val="2"/>
                <w:sz w:val="24"/>
                <w:szCs w:val="24"/>
                <w:highlight w:val="none"/>
                <w:u w:val="single"/>
                <w:lang w:val="en-US" w:eastAsia="zh-CN" w:bidi="ar-SA"/>
              </w:rPr>
              <w:t>8000</w:t>
            </w:r>
            <w:r>
              <w:rPr>
                <w:rFonts w:hint="eastAsia" w:ascii="宋体" w:hAnsi="宋体" w:eastAsia="宋体" w:cs="宋体"/>
                <w:b w:val="0"/>
                <w:bCs w:val="0"/>
                <w:caps w:val="0"/>
                <w:smallCaps w:val="0"/>
                <w:color w:val="auto"/>
                <w:kern w:val="2"/>
                <w:sz w:val="24"/>
                <w:szCs w:val="24"/>
                <w:highlight w:val="none"/>
                <w:lang w:val="en-US" w:eastAsia="zh-CN" w:bidi="ar-SA"/>
              </w:rPr>
              <w:t>元</w:t>
            </w:r>
          </w:p>
          <w:p>
            <w:pPr>
              <w:snapToGrid w:val="0"/>
              <w:spacing w:line="360" w:lineRule="auto"/>
              <w:ind w:firstLine="120" w:firstLineChars="50"/>
              <w:rPr>
                <w:rFonts w:hint="eastAsia" w:ascii="宋体" w:hAnsi="宋体" w:eastAsia="宋体" w:cs="宋体"/>
                <w:b w:val="0"/>
                <w:bCs w:val="0"/>
                <w:caps w:val="0"/>
                <w:smallCaps w:val="0"/>
                <w:strike w:val="0"/>
                <w:dstrike w:val="0"/>
                <w:color w:val="auto"/>
                <w:kern w:val="2"/>
                <w:sz w:val="24"/>
                <w:szCs w:val="24"/>
                <w:highlight w:val="none"/>
                <w:lang w:val="en-US" w:eastAsia="zh-CN" w:bidi="ar-SA"/>
              </w:rPr>
            </w:pPr>
            <w:r>
              <w:rPr>
                <w:rFonts w:hint="eastAsia" w:ascii="宋体" w:hAnsi="宋体" w:eastAsia="宋体" w:cs="宋体"/>
                <w:b w:val="0"/>
                <w:bCs w:val="0"/>
                <w:caps w:val="0"/>
                <w:smallCaps w:val="0"/>
                <w:color w:val="auto"/>
                <w:kern w:val="2"/>
                <w:sz w:val="24"/>
                <w:szCs w:val="24"/>
                <w:highlight w:val="none"/>
                <w:lang w:val="en-US" w:eastAsia="zh-CN" w:bidi="ar-SA"/>
              </w:rPr>
              <w:t>（2）缴纳形式：</w:t>
            </w:r>
            <w:r>
              <w:rPr>
                <w:rFonts w:hint="eastAsia" w:ascii="宋体" w:hAnsi="宋体" w:eastAsia="宋体" w:cs="宋体"/>
                <w:b w:val="0"/>
                <w:bCs w:val="0"/>
                <w:caps w:val="0"/>
                <w:smallCaps w:val="0"/>
                <w:color w:val="auto"/>
                <w:kern w:val="2"/>
                <w:sz w:val="24"/>
                <w:szCs w:val="24"/>
                <w:highlight w:val="none"/>
                <w:lang w:val="en-US" w:eastAsia="zh-CN" w:bidi="ar-SA"/>
              </w:rPr>
              <w:fldChar w:fldCharType="begin"/>
            </w:r>
            <w:r>
              <w:rPr>
                <w:rFonts w:hint="eastAsia" w:ascii="宋体" w:hAnsi="宋体" w:eastAsia="宋体" w:cs="宋体"/>
                <w:b w:val="0"/>
                <w:bCs w:val="0"/>
                <w:caps w:val="0"/>
                <w:smallCaps w:val="0"/>
                <w:color w:val="auto"/>
                <w:kern w:val="2"/>
                <w:sz w:val="24"/>
                <w:szCs w:val="24"/>
                <w:highlight w:val="none"/>
                <w:lang w:val="en-US" w:eastAsia="zh-CN" w:bidi="ar-SA"/>
              </w:rPr>
              <w:instrText xml:space="preserve"> eq \o\ac(</w:instrText>
            </w:r>
            <w:r>
              <w:rPr>
                <w:rFonts w:hint="eastAsia" w:ascii="宋体" w:hAnsi="宋体" w:eastAsia="宋体" w:cs="宋体"/>
                <w:b w:val="0"/>
                <w:bCs w:val="0"/>
                <w:caps w:val="0"/>
                <w:smallCaps w:val="0"/>
                <w:color w:val="auto"/>
                <w:kern w:val="2"/>
                <w:position w:val="-4"/>
                <w:sz w:val="36"/>
                <w:szCs w:val="24"/>
                <w:highlight w:val="none"/>
                <w:lang w:val="en-US" w:eastAsia="zh-CN" w:bidi="ar-SA"/>
              </w:rPr>
              <w:instrText xml:space="preserve">□</w:instrText>
            </w:r>
            <w:r>
              <w:rPr>
                <w:rFonts w:hint="eastAsia" w:ascii="宋体" w:hAnsi="宋体" w:eastAsia="宋体" w:cs="宋体"/>
                <w:b w:val="0"/>
                <w:bCs w:val="0"/>
                <w:caps w:val="0"/>
                <w:smallCaps w:val="0"/>
                <w:color w:val="auto"/>
                <w:kern w:val="2"/>
                <w:position w:val="0"/>
                <w:sz w:val="24"/>
                <w:szCs w:val="24"/>
                <w:highlight w:val="none"/>
                <w:lang w:val="en-US" w:eastAsia="zh-CN" w:bidi="ar-SA"/>
              </w:rPr>
              <w:instrText xml:space="preserve">,√)</w:instrText>
            </w:r>
            <w:r>
              <w:rPr>
                <w:rFonts w:hint="eastAsia" w:ascii="宋体" w:hAnsi="宋体" w:eastAsia="宋体" w:cs="宋体"/>
                <w:b w:val="0"/>
                <w:bCs w:val="0"/>
                <w:caps w:val="0"/>
                <w:smallCaps w:val="0"/>
                <w:color w:val="auto"/>
                <w:kern w:val="2"/>
                <w:sz w:val="24"/>
                <w:szCs w:val="24"/>
                <w:highlight w:val="none"/>
                <w:lang w:val="en-US" w:eastAsia="zh-CN" w:bidi="ar-SA"/>
              </w:rPr>
              <w:fldChar w:fldCharType="end"/>
            </w:r>
            <w:r>
              <w:rPr>
                <w:rFonts w:hint="eastAsia" w:ascii="宋体" w:hAnsi="宋体" w:eastAsia="宋体" w:cs="宋体"/>
                <w:b w:val="0"/>
                <w:bCs w:val="0"/>
                <w:caps w:val="0"/>
                <w:smallCaps w:val="0"/>
                <w:color w:val="auto"/>
                <w:kern w:val="2"/>
                <w:sz w:val="24"/>
                <w:szCs w:val="24"/>
                <w:highlight w:val="none"/>
                <w:lang w:val="en-US" w:eastAsia="zh-CN" w:bidi="ar-SA"/>
              </w:rPr>
              <w:t xml:space="preserve">银行转账  </w:t>
            </w:r>
            <w:r>
              <w:rPr>
                <w:rFonts w:hint="eastAsia" w:ascii="宋体" w:hAnsi="宋体" w:eastAsia="宋体" w:cs="宋体"/>
                <w:b w:val="0"/>
                <w:bCs w:val="0"/>
                <w:caps w:val="0"/>
                <w:smallCaps w:val="0"/>
                <w:color w:val="auto"/>
                <w:kern w:val="2"/>
                <w:sz w:val="24"/>
                <w:szCs w:val="24"/>
                <w:highlight w:val="none"/>
                <w:lang w:val="en-US" w:eastAsia="zh-CN" w:bidi="ar-SA"/>
              </w:rPr>
              <w:fldChar w:fldCharType="begin"/>
            </w:r>
            <w:r>
              <w:rPr>
                <w:rFonts w:hint="eastAsia" w:ascii="宋体" w:hAnsi="宋体" w:eastAsia="宋体" w:cs="宋体"/>
                <w:b w:val="0"/>
                <w:bCs w:val="0"/>
                <w:caps w:val="0"/>
                <w:smallCaps w:val="0"/>
                <w:color w:val="auto"/>
                <w:kern w:val="2"/>
                <w:sz w:val="24"/>
                <w:szCs w:val="24"/>
                <w:highlight w:val="none"/>
                <w:lang w:val="en-US" w:eastAsia="zh-CN" w:bidi="ar-SA"/>
              </w:rPr>
              <w:instrText xml:space="preserve"> eq \o\ac(</w:instrText>
            </w:r>
            <w:r>
              <w:rPr>
                <w:rFonts w:hint="eastAsia" w:ascii="宋体" w:hAnsi="宋体" w:eastAsia="宋体" w:cs="宋体"/>
                <w:b w:val="0"/>
                <w:bCs w:val="0"/>
                <w:caps w:val="0"/>
                <w:smallCaps w:val="0"/>
                <w:color w:val="auto"/>
                <w:kern w:val="2"/>
                <w:position w:val="-4"/>
                <w:sz w:val="36"/>
                <w:szCs w:val="24"/>
                <w:highlight w:val="none"/>
                <w:lang w:val="en-US" w:eastAsia="zh-CN" w:bidi="ar-SA"/>
              </w:rPr>
              <w:instrText xml:space="preserve">□</w:instrText>
            </w:r>
            <w:r>
              <w:rPr>
                <w:rFonts w:hint="eastAsia" w:ascii="宋体" w:hAnsi="宋体" w:eastAsia="宋体" w:cs="宋体"/>
                <w:b w:val="0"/>
                <w:bCs w:val="0"/>
                <w:caps w:val="0"/>
                <w:smallCaps w:val="0"/>
                <w:color w:val="auto"/>
                <w:kern w:val="2"/>
                <w:position w:val="0"/>
                <w:sz w:val="24"/>
                <w:szCs w:val="24"/>
                <w:highlight w:val="none"/>
                <w:lang w:val="en-US" w:eastAsia="zh-CN" w:bidi="ar-SA"/>
              </w:rPr>
              <w:instrText xml:space="preserve">,√)</w:instrText>
            </w:r>
            <w:r>
              <w:rPr>
                <w:rFonts w:hint="eastAsia" w:ascii="宋体" w:hAnsi="宋体" w:eastAsia="宋体" w:cs="宋体"/>
                <w:b w:val="0"/>
                <w:bCs w:val="0"/>
                <w:caps w:val="0"/>
                <w:smallCaps w:val="0"/>
                <w:color w:val="auto"/>
                <w:kern w:val="2"/>
                <w:sz w:val="24"/>
                <w:szCs w:val="24"/>
                <w:highlight w:val="none"/>
                <w:lang w:val="en-US" w:eastAsia="zh-CN" w:bidi="ar-SA"/>
              </w:rPr>
              <w:fldChar w:fldCharType="end"/>
            </w:r>
            <w:r>
              <w:rPr>
                <w:rFonts w:hint="eastAsia" w:ascii="宋体" w:hAnsi="宋体" w:eastAsia="宋体" w:cs="宋体"/>
                <w:b w:val="0"/>
                <w:bCs w:val="0"/>
                <w:caps w:val="0"/>
                <w:smallCaps w:val="0"/>
                <w:color w:val="auto"/>
                <w:kern w:val="2"/>
                <w:sz w:val="24"/>
                <w:szCs w:val="24"/>
                <w:highlight w:val="none"/>
                <w:lang w:val="en-US" w:eastAsia="zh-CN" w:bidi="ar-SA"/>
              </w:rPr>
              <w:t xml:space="preserve">银行电汇  </w:t>
            </w:r>
            <w:r>
              <w:rPr>
                <w:rFonts w:hint="eastAsia" w:ascii="宋体" w:hAnsi="宋体" w:eastAsia="宋体" w:cs="宋体"/>
                <w:b w:val="0"/>
                <w:bCs w:val="0"/>
                <w:caps w:val="0"/>
                <w:smallCaps w:val="0"/>
                <w:strike w:val="0"/>
                <w:dstrike w:val="0"/>
                <w:color w:val="auto"/>
                <w:kern w:val="2"/>
                <w:sz w:val="24"/>
                <w:szCs w:val="24"/>
                <w:highlight w:val="none"/>
                <w:lang w:val="en-US" w:eastAsia="zh-CN" w:bidi="ar-SA"/>
              </w:rPr>
              <w:fldChar w:fldCharType="begin"/>
            </w:r>
            <w:r>
              <w:rPr>
                <w:rFonts w:hint="eastAsia" w:ascii="宋体" w:hAnsi="宋体" w:eastAsia="宋体" w:cs="宋体"/>
                <w:b w:val="0"/>
                <w:bCs w:val="0"/>
                <w:caps w:val="0"/>
                <w:smallCaps w:val="0"/>
                <w:strike w:val="0"/>
                <w:dstrike w:val="0"/>
                <w:color w:val="auto"/>
                <w:kern w:val="2"/>
                <w:sz w:val="24"/>
                <w:szCs w:val="24"/>
                <w:highlight w:val="none"/>
                <w:lang w:val="en-US" w:eastAsia="zh-CN" w:bidi="ar-SA"/>
              </w:rPr>
              <w:instrText xml:space="preserve"> eq \o\ac(</w:instrText>
            </w:r>
            <w:r>
              <w:rPr>
                <w:rFonts w:hint="eastAsia" w:ascii="宋体" w:hAnsi="宋体" w:eastAsia="宋体" w:cs="宋体"/>
                <w:b w:val="0"/>
                <w:bCs w:val="0"/>
                <w:caps w:val="0"/>
                <w:smallCaps w:val="0"/>
                <w:strike w:val="0"/>
                <w:dstrike w:val="0"/>
                <w:color w:val="auto"/>
                <w:kern w:val="2"/>
                <w:position w:val="-4"/>
                <w:sz w:val="36"/>
                <w:szCs w:val="24"/>
                <w:highlight w:val="none"/>
                <w:lang w:val="en-US" w:eastAsia="zh-CN" w:bidi="ar-SA"/>
              </w:rPr>
              <w:instrText xml:space="preserve">□</w:instrText>
            </w:r>
            <w:r>
              <w:rPr>
                <w:rFonts w:hint="eastAsia" w:cs="宋体"/>
                <w:b w:val="0"/>
                <w:bCs w:val="0"/>
                <w:caps w:val="0"/>
                <w:smallCaps w:val="0"/>
                <w:strike w:val="0"/>
                <w:dstrike w:val="0"/>
                <w:color w:val="auto"/>
                <w:kern w:val="2"/>
                <w:position w:val="-4"/>
                <w:sz w:val="36"/>
                <w:szCs w:val="24"/>
                <w:highlight w:val="none"/>
                <w:lang w:val="en-US" w:eastAsia="zh-CN" w:bidi="ar-SA"/>
              </w:rPr>
              <w:instrText xml:space="preserve">,</w:instrText>
            </w:r>
            <w:r>
              <w:rPr>
                <w:rFonts w:hint="eastAsia" w:cs="宋体"/>
                <w:b w:val="0"/>
                <w:bCs w:val="0"/>
                <w:caps w:val="0"/>
                <w:smallCaps w:val="0"/>
                <w:strike w:val="0"/>
                <w:dstrike w:val="0"/>
                <w:color w:val="auto"/>
                <w:kern w:val="2"/>
                <w:position w:val="0"/>
                <w:sz w:val="25"/>
                <w:szCs w:val="24"/>
                <w:highlight w:val="none"/>
                <w:lang w:val="en-US" w:eastAsia="zh-CN" w:bidi="ar-SA"/>
              </w:rPr>
              <w:instrText xml:space="preserve">√</w:instrText>
            </w:r>
            <w:r>
              <w:rPr>
                <w:rFonts w:hint="eastAsia" w:ascii="宋体" w:hAnsi="宋体" w:eastAsia="宋体" w:cs="宋体"/>
                <w:b w:val="0"/>
                <w:bCs w:val="0"/>
                <w:caps w:val="0"/>
                <w:smallCaps w:val="0"/>
                <w:strike w:val="0"/>
                <w:dstrike w:val="0"/>
                <w:color w:val="auto"/>
                <w:kern w:val="2"/>
                <w:position w:val="0"/>
                <w:sz w:val="24"/>
                <w:szCs w:val="24"/>
                <w:highlight w:val="none"/>
                <w:lang w:val="en-US" w:eastAsia="zh-CN" w:bidi="ar-SA"/>
              </w:rPr>
              <w:instrText xml:space="preserve">)</w:instrText>
            </w:r>
            <w:r>
              <w:rPr>
                <w:rFonts w:hint="eastAsia" w:ascii="宋体" w:hAnsi="宋体" w:eastAsia="宋体" w:cs="宋体"/>
                <w:b w:val="0"/>
                <w:bCs w:val="0"/>
                <w:caps w:val="0"/>
                <w:smallCaps w:val="0"/>
                <w:strike w:val="0"/>
                <w:dstrike w:val="0"/>
                <w:color w:val="auto"/>
                <w:kern w:val="2"/>
                <w:sz w:val="24"/>
                <w:szCs w:val="24"/>
                <w:highlight w:val="none"/>
                <w:lang w:val="en-US" w:eastAsia="zh-CN" w:bidi="ar-SA"/>
              </w:rPr>
              <w:fldChar w:fldCharType="end"/>
            </w:r>
            <w:r>
              <w:rPr>
                <w:rFonts w:hint="eastAsia" w:ascii="宋体" w:hAnsi="宋体" w:eastAsia="宋体" w:cs="宋体"/>
                <w:b w:val="0"/>
                <w:bCs w:val="0"/>
                <w:caps w:val="0"/>
                <w:smallCaps w:val="0"/>
                <w:strike w:val="0"/>
                <w:dstrike w:val="0"/>
                <w:color w:val="auto"/>
                <w:kern w:val="2"/>
                <w:sz w:val="24"/>
                <w:szCs w:val="24"/>
                <w:highlight w:val="none"/>
                <w:lang w:val="en-US" w:eastAsia="zh-CN" w:bidi="ar-SA"/>
              </w:rPr>
              <w:t xml:space="preserve">银行保函 </w:t>
            </w:r>
          </w:p>
          <w:p>
            <w:pPr>
              <w:snapToGrid w:val="0"/>
              <w:spacing w:line="360" w:lineRule="auto"/>
              <w:ind w:firstLine="120" w:firstLineChars="50"/>
              <w:rPr>
                <w:rFonts w:hint="eastAsia" w:ascii="宋体" w:hAnsi="宋体" w:eastAsia="宋体" w:cs="宋体"/>
                <w:b w:val="0"/>
                <w:bCs w:val="0"/>
                <w:caps w:val="0"/>
                <w:smallCaps w:val="0"/>
                <w:color w:val="auto"/>
                <w:kern w:val="2"/>
                <w:sz w:val="24"/>
                <w:szCs w:val="24"/>
                <w:highlight w:val="none"/>
                <w:lang w:val="en-US" w:eastAsia="zh-CN" w:bidi="ar-SA"/>
              </w:rPr>
            </w:pPr>
            <w:r>
              <w:rPr>
                <w:rFonts w:hint="eastAsia" w:ascii="宋体" w:hAnsi="宋体" w:eastAsia="宋体" w:cs="宋体"/>
                <w:b w:val="0"/>
                <w:bCs w:val="0"/>
                <w:caps w:val="0"/>
                <w:smallCaps w:val="0"/>
                <w:color w:val="auto"/>
                <w:kern w:val="2"/>
                <w:sz w:val="24"/>
                <w:szCs w:val="24"/>
                <w:highlight w:val="none"/>
                <w:lang w:val="en-US" w:eastAsia="zh-CN" w:bidi="ar-SA"/>
              </w:rPr>
              <w:t>（3）递交要求：</w:t>
            </w:r>
          </w:p>
          <w:p>
            <w:pPr>
              <w:snapToGrid w:val="0"/>
              <w:spacing w:line="360" w:lineRule="auto"/>
              <w:ind w:firstLine="120" w:firstLineChars="50"/>
              <w:rPr>
                <w:rFonts w:hint="eastAsia" w:ascii="宋体" w:hAnsi="宋体" w:eastAsia="宋体" w:cs="宋体"/>
                <w:b w:val="0"/>
                <w:bCs w:val="0"/>
                <w:caps w:val="0"/>
                <w:smallCaps w:val="0"/>
                <w:color w:val="auto"/>
                <w:kern w:val="2"/>
                <w:sz w:val="24"/>
                <w:szCs w:val="24"/>
                <w:highlight w:val="none"/>
                <w:lang w:val="en-US" w:eastAsia="zh-CN" w:bidi="ar-SA"/>
              </w:rPr>
            </w:pPr>
            <w:r>
              <w:rPr>
                <w:rFonts w:hint="eastAsia" w:ascii="宋体" w:hAnsi="宋体" w:eastAsia="宋体" w:cs="宋体"/>
                <w:b w:val="0"/>
                <w:bCs w:val="0"/>
                <w:caps w:val="0"/>
                <w:smallCaps w:val="0"/>
                <w:color w:val="auto"/>
                <w:kern w:val="2"/>
                <w:sz w:val="24"/>
                <w:szCs w:val="24"/>
                <w:highlight w:val="none"/>
                <w:lang w:val="en-US" w:eastAsia="zh-CN" w:bidi="ar-SA"/>
              </w:rPr>
              <w:t>①</w:t>
            </w:r>
            <w:r>
              <w:rPr>
                <w:rFonts w:hint="eastAsia" w:cs="宋体"/>
                <w:b w:val="0"/>
                <w:bCs w:val="0"/>
                <w:caps w:val="0"/>
                <w:smallCaps w:val="0"/>
                <w:color w:val="auto"/>
                <w:kern w:val="2"/>
                <w:sz w:val="24"/>
                <w:szCs w:val="24"/>
                <w:highlight w:val="none"/>
                <w:lang w:val="en-US" w:eastAsia="zh-CN" w:bidi="ar-SA"/>
              </w:rPr>
              <w:t>谈判保证金</w:t>
            </w:r>
            <w:r>
              <w:rPr>
                <w:rFonts w:hint="eastAsia" w:ascii="宋体" w:hAnsi="宋体" w:eastAsia="宋体" w:cs="宋体"/>
                <w:b w:val="0"/>
                <w:bCs w:val="0"/>
                <w:caps w:val="0"/>
                <w:smallCaps w:val="0"/>
                <w:color w:val="auto"/>
                <w:kern w:val="2"/>
                <w:sz w:val="24"/>
                <w:szCs w:val="24"/>
                <w:highlight w:val="none"/>
                <w:lang w:val="en-US" w:eastAsia="zh-CN" w:bidi="ar-SA"/>
              </w:rPr>
              <w:t>的到账截止时间：</w:t>
            </w:r>
            <w:r>
              <w:rPr>
                <w:rFonts w:hint="eastAsia" w:cs="宋体"/>
                <w:b w:val="0"/>
                <w:bCs w:val="0"/>
                <w:caps w:val="0"/>
                <w:smallCaps w:val="0"/>
                <w:color w:val="auto"/>
                <w:kern w:val="2"/>
                <w:sz w:val="24"/>
                <w:szCs w:val="24"/>
                <w:highlight w:val="none"/>
                <w:lang w:val="en-US" w:eastAsia="zh-CN" w:bidi="ar-SA"/>
              </w:rPr>
              <w:t>谈判</w:t>
            </w:r>
            <w:r>
              <w:rPr>
                <w:rFonts w:hint="eastAsia" w:ascii="宋体" w:hAnsi="宋体" w:eastAsia="宋体" w:cs="宋体"/>
                <w:b w:val="0"/>
                <w:bCs w:val="0"/>
                <w:caps w:val="0"/>
                <w:smallCaps w:val="0"/>
                <w:color w:val="auto"/>
                <w:kern w:val="2"/>
                <w:sz w:val="24"/>
                <w:szCs w:val="24"/>
                <w:highlight w:val="none"/>
                <w:lang w:val="en-US" w:eastAsia="zh-CN" w:bidi="ar-SA"/>
              </w:rPr>
              <w:t>截止时间。</w:t>
            </w:r>
          </w:p>
          <w:p>
            <w:pPr>
              <w:snapToGrid w:val="0"/>
              <w:spacing w:line="360" w:lineRule="auto"/>
              <w:ind w:firstLine="120" w:firstLineChars="50"/>
              <w:rPr>
                <w:rFonts w:hint="eastAsia" w:ascii="宋体" w:hAnsi="宋体" w:eastAsia="宋体" w:cs="宋体"/>
                <w:b w:val="0"/>
                <w:bCs w:val="0"/>
                <w:caps w:val="0"/>
                <w:smallCaps w:val="0"/>
                <w:color w:val="auto"/>
                <w:kern w:val="2"/>
                <w:sz w:val="24"/>
                <w:szCs w:val="24"/>
                <w:highlight w:val="none"/>
                <w:lang w:val="en-US" w:eastAsia="zh-CN" w:bidi="ar-SA"/>
              </w:rPr>
            </w:pPr>
            <w:r>
              <w:rPr>
                <w:rFonts w:hint="eastAsia" w:ascii="宋体" w:hAnsi="宋体" w:eastAsia="宋体" w:cs="宋体"/>
                <w:b w:val="0"/>
                <w:bCs w:val="0"/>
                <w:caps w:val="0"/>
                <w:smallCaps w:val="0"/>
                <w:color w:val="auto"/>
                <w:kern w:val="2"/>
                <w:sz w:val="24"/>
                <w:szCs w:val="24"/>
                <w:highlight w:val="none"/>
                <w:lang w:val="en-US" w:eastAsia="zh-CN" w:bidi="ar-SA"/>
              </w:rPr>
              <w:t>②转入的开户银行及账号见本项目招标公告所示。</w:t>
            </w:r>
          </w:p>
          <w:p>
            <w:pPr>
              <w:snapToGrid w:val="0"/>
              <w:spacing w:line="360" w:lineRule="auto"/>
              <w:ind w:firstLine="120" w:firstLineChars="50"/>
              <w:rPr>
                <w:rFonts w:hint="eastAsia" w:ascii="宋体" w:hAnsi="宋体" w:eastAsia="宋体" w:cs="宋体"/>
                <w:b w:val="0"/>
                <w:bCs w:val="0"/>
                <w:caps w:val="0"/>
                <w:smallCaps w:val="0"/>
                <w:color w:val="auto"/>
                <w:kern w:val="2"/>
                <w:sz w:val="24"/>
                <w:szCs w:val="24"/>
                <w:highlight w:val="none"/>
                <w:lang w:val="en-US" w:eastAsia="zh-CN" w:bidi="ar-SA"/>
              </w:rPr>
            </w:pPr>
            <w:r>
              <w:rPr>
                <w:rFonts w:hint="eastAsia" w:ascii="宋体" w:hAnsi="宋体" w:eastAsia="宋体" w:cs="宋体"/>
                <w:b w:val="0"/>
                <w:bCs w:val="0"/>
                <w:caps w:val="0"/>
                <w:smallCaps w:val="0"/>
                <w:color w:val="auto"/>
                <w:kern w:val="2"/>
                <w:sz w:val="24"/>
                <w:szCs w:val="24"/>
                <w:highlight w:val="none"/>
                <w:lang w:val="en-US" w:eastAsia="zh-CN" w:bidi="ar-SA"/>
              </w:rPr>
              <w:t>③采用银行保函，应为投标人基本账户开户行出具的见索即付无条件银行保函；投标人必须提供明确有效的查询途径（网址链接及查询方式），否则该银行保函无效。评</w:t>
            </w:r>
            <w:r>
              <w:rPr>
                <w:rFonts w:hint="eastAsia" w:cs="宋体"/>
                <w:b w:val="0"/>
                <w:bCs w:val="0"/>
                <w:caps w:val="0"/>
                <w:smallCaps w:val="0"/>
                <w:color w:val="auto"/>
                <w:kern w:val="2"/>
                <w:sz w:val="24"/>
                <w:szCs w:val="24"/>
                <w:highlight w:val="none"/>
                <w:lang w:val="en-US" w:eastAsia="zh-CN" w:bidi="ar-SA"/>
              </w:rPr>
              <w:t>审</w:t>
            </w:r>
            <w:r>
              <w:rPr>
                <w:rFonts w:hint="eastAsia" w:ascii="宋体" w:hAnsi="宋体" w:eastAsia="宋体" w:cs="宋体"/>
                <w:b w:val="0"/>
                <w:bCs w:val="0"/>
                <w:caps w:val="0"/>
                <w:smallCaps w:val="0"/>
                <w:color w:val="auto"/>
                <w:kern w:val="2"/>
                <w:sz w:val="24"/>
                <w:szCs w:val="24"/>
                <w:highlight w:val="none"/>
                <w:lang w:val="en-US" w:eastAsia="zh-CN" w:bidi="ar-SA"/>
              </w:rPr>
              <w:t>时</w:t>
            </w:r>
            <w:r>
              <w:rPr>
                <w:rFonts w:hint="eastAsia" w:cs="宋体"/>
                <w:b w:val="0"/>
                <w:bCs w:val="0"/>
                <w:caps w:val="0"/>
                <w:smallCaps w:val="0"/>
                <w:color w:val="auto"/>
                <w:kern w:val="2"/>
                <w:sz w:val="24"/>
                <w:szCs w:val="24"/>
                <w:highlight w:val="none"/>
                <w:lang w:val="en-US" w:eastAsia="zh-CN" w:bidi="ar-SA"/>
              </w:rPr>
              <w:t>评审小组</w:t>
            </w:r>
            <w:r>
              <w:rPr>
                <w:rFonts w:hint="eastAsia" w:ascii="宋体" w:hAnsi="宋体" w:eastAsia="宋体" w:cs="宋体"/>
                <w:b w:val="0"/>
                <w:bCs w:val="0"/>
                <w:caps w:val="0"/>
                <w:smallCaps w:val="0"/>
                <w:color w:val="auto"/>
                <w:kern w:val="2"/>
                <w:sz w:val="24"/>
                <w:szCs w:val="24"/>
                <w:highlight w:val="none"/>
                <w:lang w:val="en-US" w:eastAsia="zh-CN" w:bidi="ar-SA"/>
              </w:rPr>
              <w:t>保留现场核查权利。</w:t>
            </w:r>
          </w:p>
          <w:p>
            <w:pPr>
              <w:snapToGrid w:val="0"/>
              <w:spacing w:line="360" w:lineRule="auto"/>
              <w:ind w:firstLine="120" w:firstLineChars="50"/>
              <w:rPr>
                <w:rFonts w:hint="eastAsia" w:ascii="宋体" w:hAnsi="宋体" w:eastAsia="宋体" w:cs="宋体"/>
                <w:b w:val="0"/>
                <w:bCs w:val="0"/>
                <w:color w:val="auto"/>
                <w:sz w:val="24"/>
                <w:szCs w:val="24"/>
                <w:highlight w:val="none"/>
              </w:rPr>
            </w:pPr>
            <w:r>
              <w:rPr>
                <w:rFonts w:hint="eastAsia" w:ascii="宋体" w:hAnsi="宋体" w:eastAsia="宋体" w:cs="宋体"/>
                <w:b w:val="0"/>
                <w:bCs w:val="0"/>
                <w:caps w:val="0"/>
                <w:smallCaps w:val="0"/>
                <w:color w:val="auto"/>
                <w:kern w:val="2"/>
                <w:sz w:val="24"/>
                <w:szCs w:val="24"/>
                <w:highlight w:val="none"/>
                <w:lang w:val="en-US" w:eastAsia="zh-CN" w:bidi="ar-SA"/>
              </w:rPr>
              <w:t>④中标人须在中标通知书发布前将其开具至本项目的银行保函原件提交招标人（或代理机构），且原件须与投标文件中提供的扫描件一致，如存在未按规定提交或提交内容不一致，或发现弄虚作假的，报监管部门处理。</w:t>
            </w:r>
          </w:p>
          <w:p>
            <w:pPr>
              <w:snapToGrid w:val="0"/>
              <w:spacing w:line="360" w:lineRule="auto"/>
              <w:rPr>
                <w:rFonts w:hint="eastAsia" w:ascii="宋体" w:hAnsi="宋体" w:eastAsia="宋体" w:cs="宋体"/>
                <w:b w:val="0"/>
                <w:bCs w:val="0"/>
                <w:caps w:val="0"/>
                <w:smallCaps w:val="0"/>
                <w:color w:val="auto"/>
                <w:kern w:val="2"/>
                <w:sz w:val="24"/>
                <w:szCs w:val="24"/>
                <w:highlight w:val="none"/>
                <w:lang w:val="en-US" w:eastAsia="zh-CN" w:bidi="ar-SA"/>
              </w:rPr>
            </w:pPr>
            <w:r>
              <w:rPr>
                <w:rFonts w:hint="eastAsia" w:ascii="宋体" w:hAnsi="宋体" w:eastAsia="宋体" w:cs="宋体"/>
                <w:b w:val="0"/>
                <w:bCs w:val="0"/>
                <w:caps w:val="0"/>
                <w:smallCaps w:val="0"/>
                <w:color w:val="auto"/>
                <w:kern w:val="2"/>
                <w:sz w:val="24"/>
                <w:szCs w:val="24"/>
                <w:highlight w:val="none"/>
                <w:lang w:val="en-US" w:eastAsia="zh-CN" w:bidi="ar-SA"/>
              </w:rPr>
              <w:t>（4）注意事项：</w:t>
            </w:r>
          </w:p>
          <w:p>
            <w:pPr>
              <w:snapToGrid w:val="0"/>
              <w:spacing w:line="360" w:lineRule="auto"/>
              <w:ind w:firstLine="120" w:firstLineChars="50"/>
              <w:rPr>
                <w:rFonts w:hint="eastAsia" w:ascii="宋体" w:hAnsi="宋体" w:eastAsia="宋体" w:cs="宋体"/>
                <w:b w:val="0"/>
                <w:bCs w:val="0"/>
                <w:caps w:val="0"/>
                <w:smallCaps w:val="0"/>
                <w:color w:val="auto"/>
                <w:kern w:val="2"/>
                <w:sz w:val="24"/>
                <w:szCs w:val="24"/>
                <w:highlight w:val="none"/>
                <w:lang w:val="en-US" w:eastAsia="zh-CN" w:bidi="ar-SA"/>
              </w:rPr>
            </w:pPr>
            <w:r>
              <w:rPr>
                <w:rFonts w:hint="eastAsia" w:ascii="宋体" w:hAnsi="宋体" w:eastAsia="宋体" w:cs="宋体"/>
                <w:b w:val="0"/>
                <w:bCs w:val="0"/>
                <w:caps w:val="0"/>
                <w:smallCaps w:val="0"/>
                <w:color w:val="auto"/>
                <w:kern w:val="2"/>
                <w:sz w:val="24"/>
                <w:szCs w:val="24"/>
                <w:highlight w:val="none"/>
                <w:lang w:val="en-US" w:eastAsia="zh-CN" w:bidi="ar-SA"/>
              </w:rPr>
              <w:t>①</w:t>
            </w:r>
            <w:r>
              <w:rPr>
                <w:rFonts w:hint="eastAsia" w:cs="宋体"/>
                <w:b w:val="0"/>
                <w:bCs w:val="0"/>
                <w:caps w:val="0"/>
                <w:smallCaps w:val="0"/>
                <w:color w:val="auto"/>
                <w:kern w:val="2"/>
                <w:sz w:val="24"/>
                <w:szCs w:val="24"/>
                <w:highlight w:val="none"/>
                <w:lang w:val="en-US" w:eastAsia="zh-CN" w:bidi="ar-SA"/>
              </w:rPr>
              <w:t>谈判保证金</w:t>
            </w:r>
            <w:r>
              <w:rPr>
                <w:rFonts w:hint="eastAsia" w:ascii="宋体" w:hAnsi="宋体" w:eastAsia="宋体" w:cs="宋体"/>
                <w:b w:val="0"/>
                <w:bCs w:val="0"/>
                <w:caps w:val="0"/>
                <w:smallCaps w:val="0"/>
                <w:color w:val="auto"/>
                <w:kern w:val="2"/>
                <w:sz w:val="24"/>
                <w:szCs w:val="24"/>
                <w:highlight w:val="none"/>
                <w:lang w:val="en-US" w:eastAsia="zh-CN" w:bidi="ar-SA"/>
              </w:rPr>
              <w:t>交纳账号采用动态虚拟账号，项目招标失败后，</w:t>
            </w:r>
            <w:r>
              <w:rPr>
                <w:rFonts w:hint="eastAsia" w:cs="宋体"/>
                <w:b w:val="0"/>
                <w:bCs w:val="0"/>
                <w:caps w:val="0"/>
                <w:smallCaps w:val="0"/>
                <w:color w:val="auto"/>
                <w:kern w:val="2"/>
                <w:sz w:val="24"/>
                <w:szCs w:val="24"/>
                <w:highlight w:val="none"/>
                <w:lang w:val="en-US" w:eastAsia="zh-CN" w:bidi="ar-SA"/>
              </w:rPr>
              <w:t>谈判保证金</w:t>
            </w:r>
            <w:r>
              <w:rPr>
                <w:rFonts w:hint="eastAsia" w:ascii="宋体" w:hAnsi="宋体" w:eastAsia="宋体" w:cs="宋体"/>
                <w:b w:val="0"/>
                <w:bCs w:val="0"/>
                <w:caps w:val="0"/>
                <w:smallCaps w:val="0"/>
                <w:color w:val="auto"/>
                <w:kern w:val="2"/>
                <w:sz w:val="24"/>
                <w:szCs w:val="24"/>
                <w:highlight w:val="none"/>
                <w:lang w:val="en-US" w:eastAsia="zh-CN" w:bidi="ar-SA"/>
              </w:rPr>
              <w:t>交纳账号将会发生变化，请投标人参与后续招标时，注意勿将</w:t>
            </w:r>
            <w:r>
              <w:rPr>
                <w:rFonts w:hint="eastAsia" w:cs="宋体"/>
                <w:b w:val="0"/>
                <w:bCs w:val="0"/>
                <w:caps w:val="0"/>
                <w:smallCaps w:val="0"/>
                <w:color w:val="auto"/>
                <w:kern w:val="2"/>
                <w:sz w:val="24"/>
                <w:szCs w:val="24"/>
                <w:highlight w:val="none"/>
                <w:lang w:val="en-US" w:eastAsia="zh-CN" w:bidi="ar-SA"/>
              </w:rPr>
              <w:t>谈判保证金</w:t>
            </w:r>
            <w:r>
              <w:rPr>
                <w:rFonts w:hint="eastAsia" w:ascii="宋体" w:hAnsi="宋体" w:eastAsia="宋体" w:cs="宋体"/>
                <w:b w:val="0"/>
                <w:bCs w:val="0"/>
                <w:caps w:val="0"/>
                <w:smallCaps w:val="0"/>
                <w:color w:val="auto"/>
                <w:kern w:val="2"/>
                <w:sz w:val="24"/>
                <w:szCs w:val="24"/>
                <w:highlight w:val="none"/>
                <w:lang w:val="en-US" w:eastAsia="zh-CN" w:bidi="ar-SA"/>
              </w:rPr>
              <w:t>错交至其他项目虚拟账号或前次公告账号。</w:t>
            </w:r>
          </w:p>
          <w:p>
            <w:pPr>
              <w:snapToGrid w:val="0"/>
              <w:spacing w:line="360" w:lineRule="auto"/>
              <w:ind w:firstLine="120" w:firstLineChars="50"/>
              <w:rPr>
                <w:rFonts w:hint="eastAsia" w:ascii="宋体" w:hAnsi="宋体" w:eastAsia="宋体" w:cs="宋体"/>
                <w:b w:val="0"/>
                <w:bCs w:val="0"/>
                <w:caps w:val="0"/>
                <w:smallCaps w:val="0"/>
                <w:color w:val="auto"/>
                <w:kern w:val="2"/>
                <w:sz w:val="24"/>
                <w:szCs w:val="24"/>
                <w:highlight w:val="none"/>
                <w:lang w:val="en-US" w:eastAsia="zh-CN" w:bidi="ar-SA"/>
              </w:rPr>
            </w:pPr>
            <w:r>
              <w:rPr>
                <w:rFonts w:hint="eastAsia" w:ascii="宋体" w:hAnsi="宋体" w:eastAsia="宋体" w:cs="宋体"/>
                <w:b w:val="0"/>
                <w:bCs w:val="0"/>
                <w:caps w:val="0"/>
                <w:smallCaps w:val="0"/>
                <w:color w:val="auto"/>
                <w:kern w:val="2"/>
                <w:sz w:val="24"/>
                <w:szCs w:val="24"/>
                <w:highlight w:val="none"/>
                <w:lang w:val="en-US" w:eastAsia="zh-CN" w:bidi="ar-SA"/>
              </w:rPr>
              <w:t>②如本项目前次招标失败，招标人退还投标人的</w:t>
            </w:r>
            <w:r>
              <w:rPr>
                <w:rFonts w:hint="eastAsia" w:cs="宋体"/>
                <w:b w:val="0"/>
                <w:bCs w:val="0"/>
                <w:caps w:val="0"/>
                <w:smallCaps w:val="0"/>
                <w:color w:val="auto"/>
                <w:kern w:val="2"/>
                <w:sz w:val="24"/>
                <w:szCs w:val="24"/>
                <w:highlight w:val="none"/>
                <w:lang w:val="en-US" w:eastAsia="zh-CN" w:bidi="ar-SA"/>
              </w:rPr>
              <w:t>谈判保证金</w:t>
            </w:r>
            <w:r>
              <w:rPr>
                <w:rFonts w:hint="eastAsia" w:ascii="宋体" w:hAnsi="宋体" w:eastAsia="宋体" w:cs="宋体"/>
                <w:b w:val="0"/>
                <w:bCs w:val="0"/>
                <w:caps w:val="0"/>
                <w:smallCaps w:val="0"/>
                <w:color w:val="auto"/>
                <w:kern w:val="2"/>
                <w:sz w:val="24"/>
                <w:szCs w:val="24"/>
                <w:highlight w:val="none"/>
                <w:lang w:val="en-US" w:eastAsia="zh-CN" w:bidi="ar-SA"/>
              </w:rPr>
              <w:t>。投标人参与本次</w:t>
            </w:r>
            <w:r>
              <w:rPr>
                <w:rFonts w:hint="eastAsia" w:cs="宋体"/>
                <w:b w:val="0"/>
                <w:bCs w:val="0"/>
                <w:caps w:val="0"/>
                <w:smallCaps w:val="0"/>
                <w:color w:val="auto"/>
                <w:kern w:val="2"/>
                <w:sz w:val="24"/>
                <w:szCs w:val="24"/>
                <w:highlight w:val="none"/>
                <w:lang w:val="en-US" w:eastAsia="zh-CN" w:bidi="ar-SA"/>
              </w:rPr>
              <w:t>谈判</w:t>
            </w:r>
            <w:r>
              <w:rPr>
                <w:rFonts w:hint="eastAsia" w:ascii="宋体" w:hAnsi="宋体" w:eastAsia="宋体" w:cs="宋体"/>
                <w:b w:val="0"/>
                <w:bCs w:val="0"/>
                <w:caps w:val="0"/>
                <w:smallCaps w:val="0"/>
                <w:color w:val="auto"/>
                <w:kern w:val="2"/>
                <w:sz w:val="24"/>
                <w:szCs w:val="24"/>
                <w:highlight w:val="none"/>
                <w:lang w:val="en-US" w:eastAsia="zh-CN" w:bidi="ar-SA"/>
              </w:rPr>
              <w:t>，须向本项目本次公告公布的</w:t>
            </w:r>
            <w:r>
              <w:rPr>
                <w:rFonts w:hint="eastAsia" w:cs="宋体"/>
                <w:b w:val="0"/>
                <w:bCs w:val="0"/>
                <w:caps w:val="0"/>
                <w:smallCaps w:val="0"/>
                <w:color w:val="auto"/>
                <w:kern w:val="2"/>
                <w:sz w:val="24"/>
                <w:szCs w:val="24"/>
                <w:highlight w:val="none"/>
                <w:lang w:val="en-US" w:eastAsia="zh-CN" w:bidi="ar-SA"/>
              </w:rPr>
              <w:t>谈判保证金</w:t>
            </w:r>
            <w:r>
              <w:rPr>
                <w:rFonts w:hint="eastAsia" w:ascii="宋体" w:hAnsi="宋体" w:eastAsia="宋体" w:cs="宋体"/>
                <w:b w:val="0"/>
                <w:bCs w:val="0"/>
                <w:caps w:val="0"/>
                <w:smallCaps w:val="0"/>
                <w:color w:val="auto"/>
                <w:kern w:val="2"/>
                <w:sz w:val="24"/>
                <w:szCs w:val="24"/>
                <w:highlight w:val="none"/>
                <w:lang w:val="en-US" w:eastAsia="zh-CN" w:bidi="ar-SA"/>
              </w:rPr>
              <w:t>账号重新交纳</w:t>
            </w:r>
            <w:r>
              <w:rPr>
                <w:rFonts w:hint="eastAsia" w:cs="宋体"/>
                <w:b w:val="0"/>
                <w:bCs w:val="0"/>
                <w:caps w:val="0"/>
                <w:smallCaps w:val="0"/>
                <w:color w:val="auto"/>
                <w:kern w:val="2"/>
                <w:sz w:val="24"/>
                <w:szCs w:val="24"/>
                <w:highlight w:val="none"/>
                <w:lang w:val="en-US" w:eastAsia="zh-CN" w:bidi="ar-SA"/>
              </w:rPr>
              <w:t>谈判保证金</w:t>
            </w:r>
            <w:r>
              <w:rPr>
                <w:rFonts w:hint="eastAsia" w:ascii="宋体" w:hAnsi="宋体" w:eastAsia="宋体" w:cs="宋体"/>
                <w:b w:val="0"/>
                <w:bCs w:val="0"/>
                <w:caps w:val="0"/>
                <w:smallCaps w:val="0"/>
                <w:color w:val="auto"/>
                <w:kern w:val="2"/>
                <w:sz w:val="24"/>
                <w:szCs w:val="24"/>
                <w:highlight w:val="none"/>
                <w:lang w:val="en-US" w:eastAsia="zh-CN" w:bidi="ar-SA"/>
              </w:rPr>
              <w:t>。</w:t>
            </w:r>
          </w:p>
          <w:p>
            <w:pPr>
              <w:snapToGrid w:val="0"/>
              <w:spacing w:line="360" w:lineRule="auto"/>
              <w:ind w:firstLine="120" w:firstLineChars="50"/>
              <w:rPr>
                <w:rFonts w:hint="eastAsia" w:ascii="宋体" w:hAnsi="宋体" w:eastAsia="宋体" w:cs="宋体"/>
                <w:b w:val="0"/>
                <w:bCs w:val="0"/>
                <w:caps w:val="0"/>
                <w:smallCaps w:val="0"/>
                <w:color w:val="auto"/>
                <w:kern w:val="2"/>
                <w:sz w:val="24"/>
                <w:szCs w:val="24"/>
                <w:highlight w:val="none"/>
                <w:lang w:val="en-US" w:eastAsia="zh-CN" w:bidi="ar-SA"/>
              </w:rPr>
            </w:pPr>
            <w:r>
              <w:rPr>
                <w:rFonts w:hint="eastAsia" w:ascii="宋体" w:hAnsi="宋体" w:eastAsia="宋体" w:cs="宋体"/>
                <w:b w:val="0"/>
                <w:bCs w:val="0"/>
                <w:caps w:val="0"/>
                <w:smallCaps w:val="0"/>
                <w:color w:val="auto"/>
                <w:kern w:val="2"/>
                <w:sz w:val="24"/>
                <w:szCs w:val="24"/>
                <w:highlight w:val="none"/>
                <w:lang w:val="en-US" w:eastAsia="zh-CN" w:bidi="ar-SA"/>
              </w:rPr>
              <w:t>③凡转账到其他项目虚拟账户或本项目前次公告账户的，</w:t>
            </w:r>
            <w:r>
              <w:rPr>
                <w:rFonts w:hint="eastAsia" w:cs="宋体"/>
                <w:b w:val="0"/>
                <w:bCs w:val="0"/>
                <w:caps w:val="0"/>
                <w:smallCaps w:val="0"/>
                <w:color w:val="auto"/>
                <w:kern w:val="2"/>
                <w:sz w:val="24"/>
                <w:szCs w:val="24"/>
                <w:highlight w:val="none"/>
                <w:lang w:val="en-US" w:eastAsia="zh-CN" w:bidi="ar-SA"/>
              </w:rPr>
              <w:t>谈判保证金</w:t>
            </w:r>
            <w:r>
              <w:rPr>
                <w:rFonts w:hint="eastAsia" w:ascii="宋体" w:hAnsi="宋体" w:eastAsia="宋体" w:cs="宋体"/>
                <w:b w:val="0"/>
                <w:bCs w:val="0"/>
                <w:caps w:val="0"/>
                <w:smallCaps w:val="0"/>
                <w:color w:val="auto"/>
                <w:kern w:val="2"/>
                <w:sz w:val="24"/>
                <w:szCs w:val="24"/>
                <w:highlight w:val="none"/>
                <w:lang w:val="en-US" w:eastAsia="zh-CN" w:bidi="ar-SA"/>
              </w:rPr>
              <w:t>无效。</w:t>
            </w:r>
          </w:p>
          <w:p>
            <w:pPr>
              <w:snapToGrid w:val="0"/>
              <w:spacing w:line="360" w:lineRule="auto"/>
              <w:ind w:firstLine="120" w:firstLineChars="50"/>
              <w:rPr>
                <w:rFonts w:hint="eastAsia" w:ascii="宋体" w:hAnsi="宋体" w:eastAsia="宋体" w:cs="宋体"/>
                <w:b w:val="0"/>
                <w:bCs w:val="0"/>
                <w:caps w:val="0"/>
                <w:smallCaps w:val="0"/>
                <w:color w:val="auto"/>
                <w:kern w:val="2"/>
                <w:sz w:val="24"/>
                <w:szCs w:val="24"/>
                <w:highlight w:val="none"/>
                <w:lang w:val="en-US" w:eastAsia="zh-CN" w:bidi="ar-SA"/>
              </w:rPr>
            </w:pPr>
            <w:r>
              <w:rPr>
                <w:rFonts w:hint="eastAsia" w:ascii="宋体" w:hAnsi="宋体" w:eastAsia="宋体" w:cs="宋体"/>
                <w:b w:val="0"/>
                <w:bCs w:val="0"/>
                <w:caps w:val="0"/>
                <w:smallCaps w:val="0"/>
                <w:color w:val="auto"/>
                <w:kern w:val="2"/>
                <w:sz w:val="24"/>
                <w:szCs w:val="24"/>
                <w:highlight w:val="none"/>
                <w:lang w:val="en-US" w:eastAsia="zh-CN" w:bidi="ar-SA"/>
              </w:rPr>
              <w:t>④投标人参与本项目多个标段投标的（如分多标段的），应该按标段分别递交</w:t>
            </w:r>
            <w:r>
              <w:rPr>
                <w:rFonts w:hint="eastAsia" w:cs="宋体"/>
                <w:b w:val="0"/>
                <w:bCs w:val="0"/>
                <w:caps w:val="0"/>
                <w:smallCaps w:val="0"/>
                <w:color w:val="auto"/>
                <w:kern w:val="2"/>
                <w:sz w:val="24"/>
                <w:szCs w:val="24"/>
                <w:highlight w:val="none"/>
                <w:lang w:val="en-US" w:eastAsia="zh-CN" w:bidi="ar-SA"/>
              </w:rPr>
              <w:t>谈判保证金</w:t>
            </w:r>
            <w:r>
              <w:rPr>
                <w:rFonts w:hint="eastAsia" w:ascii="宋体" w:hAnsi="宋体" w:eastAsia="宋体" w:cs="宋体"/>
                <w:b w:val="0"/>
                <w:bCs w:val="0"/>
                <w:caps w:val="0"/>
                <w:smallCaps w:val="0"/>
                <w:color w:val="auto"/>
                <w:kern w:val="2"/>
                <w:sz w:val="24"/>
                <w:szCs w:val="24"/>
                <w:highlight w:val="none"/>
                <w:lang w:val="en-US" w:eastAsia="zh-CN" w:bidi="ar-SA"/>
              </w:rPr>
              <w:t>。未递交</w:t>
            </w:r>
            <w:r>
              <w:rPr>
                <w:rFonts w:hint="eastAsia" w:cs="宋体"/>
                <w:b w:val="0"/>
                <w:bCs w:val="0"/>
                <w:caps w:val="0"/>
                <w:smallCaps w:val="0"/>
                <w:color w:val="auto"/>
                <w:kern w:val="2"/>
                <w:sz w:val="24"/>
                <w:szCs w:val="24"/>
                <w:highlight w:val="none"/>
                <w:lang w:val="en-US" w:eastAsia="zh-CN" w:bidi="ar-SA"/>
              </w:rPr>
              <w:t>谈判保证金</w:t>
            </w:r>
            <w:r>
              <w:rPr>
                <w:rFonts w:hint="eastAsia" w:ascii="宋体" w:hAnsi="宋体" w:eastAsia="宋体" w:cs="宋体"/>
                <w:b w:val="0"/>
                <w:bCs w:val="0"/>
                <w:caps w:val="0"/>
                <w:smallCaps w:val="0"/>
                <w:color w:val="auto"/>
                <w:kern w:val="2"/>
                <w:sz w:val="24"/>
                <w:szCs w:val="24"/>
                <w:highlight w:val="none"/>
                <w:lang w:val="en-US" w:eastAsia="zh-CN" w:bidi="ar-SA"/>
              </w:rPr>
              <w:t>的标段，其投标无效。</w:t>
            </w:r>
          </w:p>
          <w:p>
            <w:pPr>
              <w:snapToGrid w:val="0"/>
              <w:spacing w:line="360" w:lineRule="auto"/>
              <w:ind w:firstLine="120" w:firstLineChars="50"/>
              <w:rPr>
                <w:rFonts w:hint="eastAsia" w:ascii="宋体" w:hAnsi="宋体" w:eastAsia="宋体" w:cs="宋体"/>
                <w:b w:val="0"/>
                <w:color w:val="auto"/>
                <w:sz w:val="24"/>
                <w:szCs w:val="24"/>
                <w:highlight w:val="none"/>
              </w:rPr>
            </w:pPr>
            <w:r>
              <w:rPr>
                <w:rFonts w:hint="eastAsia" w:ascii="宋体" w:hAnsi="宋体" w:eastAsia="宋体" w:cs="宋体"/>
                <w:b w:val="0"/>
                <w:bCs w:val="0"/>
                <w:caps w:val="0"/>
                <w:smallCaps w:val="0"/>
                <w:color w:val="auto"/>
                <w:kern w:val="2"/>
                <w:sz w:val="24"/>
                <w:szCs w:val="24"/>
                <w:highlight w:val="none"/>
                <w:lang w:val="en-US" w:eastAsia="zh-CN" w:bidi="ar-SA"/>
              </w:rPr>
              <w:t>⑤</w:t>
            </w:r>
            <w:r>
              <w:rPr>
                <w:rFonts w:hint="eastAsia" w:ascii="宋体" w:hAnsi="宋体" w:eastAsia="宋体" w:cs="宋体"/>
                <w:b w:val="0"/>
                <w:bCs w:val="0"/>
                <w:caps w:val="0"/>
                <w:smallCaps w:val="0"/>
                <w:color w:val="auto"/>
                <w:kern w:val="2"/>
                <w:sz w:val="24"/>
                <w:szCs w:val="24"/>
                <w:highlight w:val="none"/>
                <w:lang w:val="zh-CN" w:eastAsia="zh-CN" w:bidi="ar-SA"/>
              </w:rPr>
              <w:t>以上</w:t>
            </w:r>
            <w:r>
              <w:rPr>
                <w:rFonts w:hint="eastAsia" w:ascii="宋体" w:hAnsi="宋体" w:eastAsia="宋体" w:cs="宋体"/>
                <w:b w:val="0"/>
                <w:bCs w:val="0"/>
                <w:caps w:val="0"/>
                <w:smallCaps w:val="0"/>
                <w:color w:val="auto"/>
                <w:kern w:val="2"/>
                <w:sz w:val="24"/>
                <w:szCs w:val="24"/>
                <w:highlight w:val="none"/>
                <w:lang w:val="en-US" w:eastAsia="zh-CN" w:bidi="ar-SA"/>
              </w:rPr>
              <w:t>银行保函</w:t>
            </w:r>
            <w:r>
              <w:rPr>
                <w:rFonts w:hint="eastAsia" w:ascii="宋体" w:hAnsi="宋体" w:eastAsia="宋体" w:cs="宋体"/>
                <w:b w:val="0"/>
                <w:bCs w:val="0"/>
                <w:caps w:val="0"/>
                <w:smallCaps w:val="0"/>
                <w:color w:val="auto"/>
                <w:kern w:val="2"/>
                <w:sz w:val="24"/>
                <w:szCs w:val="24"/>
                <w:highlight w:val="none"/>
                <w:lang w:val="zh-CN" w:eastAsia="zh-CN" w:bidi="ar-SA"/>
              </w:rPr>
              <w:t>承担责任的方式须满足无条件见索即付条件。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560" w:type="pct"/>
            <w:vAlign w:val="center"/>
          </w:tcPr>
          <w:p>
            <w:pPr>
              <w:pStyle w:val="70"/>
              <w:pBdr>
                <w:bottom w:val="none" w:color="auto" w:sz="0" w:space="0"/>
              </w:pBdr>
              <w:tabs>
                <w:tab w:val="clear" w:pos="4153"/>
                <w:tab w:val="clear" w:pos="8306"/>
              </w:tabs>
              <w:adjustRightInd/>
              <w:spacing w:line="360" w:lineRule="auto"/>
              <w:textAlignment w:val="auto"/>
              <w:rPr>
                <w:rFonts w:hint="default" w:ascii="宋体" w:hAnsi="宋体" w:eastAsia="宋体" w:cs="宋体"/>
                <w:bCs/>
                <w:color w:val="auto"/>
                <w:kern w:val="2"/>
                <w:sz w:val="24"/>
                <w:szCs w:val="24"/>
                <w:highlight w:val="none"/>
                <w:lang w:val="en-US" w:eastAsia="zh-CN"/>
              </w:rPr>
            </w:pPr>
            <w:r>
              <w:rPr>
                <w:rFonts w:hint="eastAsia" w:cs="宋体"/>
                <w:bCs/>
                <w:color w:val="auto"/>
                <w:kern w:val="2"/>
                <w:sz w:val="24"/>
                <w:szCs w:val="24"/>
                <w:highlight w:val="none"/>
                <w:lang w:val="en-US" w:eastAsia="zh-CN"/>
              </w:rPr>
              <w:t>10</w:t>
            </w:r>
          </w:p>
        </w:tc>
        <w:tc>
          <w:tcPr>
            <w:tcW w:w="818" w:type="pct"/>
            <w:vAlign w:val="center"/>
          </w:tcPr>
          <w:p>
            <w:pPr>
              <w:pStyle w:val="69"/>
              <w:widowControl w:val="0"/>
              <w:spacing w:before="0" w:beforeAutospacing="0" w:after="0" w:afterAutospacing="0" w:line="360" w:lineRule="auto"/>
              <w:jc w:val="left"/>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不予退还</w:t>
            </w:r>
            <w:r>
              <w:rPr>
                <w:rFonts w:hint="eastAsia" w:cs="宋体"/>
                <w:b w:val="0"/>
                <w:color w:val="auto"/>
                <w:sz w:val="24"/>
                <w:szCs w:val="24"/>
                <w:highlight w:val="none"/>
                <w:lang w:eastAsia="zh-CN"/>
              </w:rPr>
              <w:t>谈判保证金</w:t>
            </w:r>
            <w:r>
              <w:rPr>
                <w:rFonts w:hint="eastAsia" w:ascii="宋体" w:hAnsi="宋体" w:eastAsia="宋体" w:cs="宋体"/>
                <w:b w:val="0"/>
                <w:color w:val="auto"/>
                <w:sz w:val="24"/>
                <w:szCs w:val="24"/>
                <w:highlight w:val="none"/>
              </w:rPr>
              <w:t>的情形</w:t>
            </w:r>
          </w:p>
        </w:tc>
        <w:tc>
          <w:tcPr>
            <w:tcW w:w="3621" w:type="pct"/>
            <w:vAlign w:val="center"/>
          </w:tcPr>
          <w:p>
            <w:pPr>
              <w:snapToGrid w:val="0"/>
              <w:spacing w:line="360" w:lineRule="auto"/>
              <w:ind w:firstLine="120" w:firstLineChars="50"/>
              <w:rPr>
                <w:rFonts w:hint="eastAsia" w:ascii="宋体" w:hAnsi="宋体" w:eastAsia="宋体" w:cs="宋体"/>
                <w:caps w:val="0"/>
                <w:smallCaps w:val="0"/>
                <w:color w:val="auto"/>
                <w:kern w:val="2"/>
                <w:sz w:val="24"/>
                <w:szCs w:val="24"/>
                <w:highlight w:val="none"/>
                <w:lang w:val="zh-CN" w:eastAsia="zh-CN" w:bidi="ar-SA"/>
              </w:rPr>
            </w:pPr>
            <w:r>
              <w:rPr>
                <w:rFonts w:hint="eastAsia" w:ascii="宋体" w:hAnsi="宋体" w:eastAsia="宋体" w:cs="宋体"/>
                <w:caps w:val="0"/>
                <w:smallCaps w:val="0"/>
                <w:color w:val="auto"/>
                <w:kern w:val="2"/>
                <w:sz w:val="24"/>
                <w:szCs w:val="24"/>
                <w:highlight w:val="none"/>
                <w:lang w:val="zh-CN" w:eastAsia="zh-CN" w:bidi="ar-SA"/>
              </w:rPr>
              <w:t>（</w:t>
            </w:r>
            <w:r>
              <w:rPr>
                <w:rFonts w:hint="eastAsia" w:ascii="宋体" w:hAnsi="宋体" w:eastAsia="宋体" w:cs="宋体"/>
                <w:caps w:val="0"/>
                <w:smallCaps w:val="0"/>
                <w:color w:val="auto"/>
                <w:kern w:val="2"/>
                <w:sz w:val="24"/>
                <w:szCs w:val="24"/>
                <w:highlight w:val="none"/>
                <w:lang w:val="en-US" w:eastAsia="zh-CN" w:bidi="ar-SA"/>
              </w:rPr>
              <w:t>1</w:t>
            </w:r>
            <w:r>
              <w:rPr>
                <w:rFonts w:hint="eastAsia" w:ascii="宋体" w:hAnsi="宋体" w:eastAsia="宋体" w:cs="宋体"/>
                <w:caps w:val="0"/>
                <w:smallCaps w:val="0"/>
                <w:color w:val="auto"/>
                <w:kern w:val="2"/>
                <w:sz w:val="24"/>
                <w:szCs w:val="24"/>
                <w:highlight w:val="none"/>
                <w:lang w:val="zh-CN" w:eastAsia="zh-CN" w:bidi="ar-SA"/>
              </w:rPr>
              <w:t>）投标人在</w:t>
            </w:r>
            <w:r>
              <w:rPr>
                <w:rFonts w:hint="eastAsia" w:cs="宋体"/>
                <w:caps w:val="0"/>
                <w:smallCaps w:val="0"/>
                <w:color w:val="auto"/>
                <w:kern w:val="2"/>
                <w:sz w:val="24"/>
                <w:szCs w:val="24"/>
                <w:highlight w:val="none"/>
                <w:lang w:val="zh-CN" w:eastAsia="zh-CN" w:bidi="ar-SA"/>
              </w:rPr>
              <w:t>谈判</w:t>
            </w:r>
            <w:r>
              <w:rPr>
                <w:rFonts w:hint="eastAsia" w:ascii="宋体" w:hAnsi="宋体" w:eastAsia="宋体" w:cs="宋体"/>
                <w:caps w:val="0"/>
                <w:smallCaps w:val="0"/>
                <w:color w:val="auto"/>
                <w:kern w:val="2"/>
                <w:sz w:val="24"/>
                <w:szCs w:val="24"/>
                <w:highlight w:val="none"/>
                <w:lang w:val="zh-CN" w:eastAsia="zh-CN" w:bidi="ar-SA"/>
              </w:rPr>
              <w:t>有效期内撤销投标文件的；</w:t>
            </w:r>
          </w:p>
          <w:p>
            <w:pPr>
              <w:snapToGrid w:val="0"/>
              <w:spacing w:line="360" w:lineRule="auto"/>
              <w:ind w:firstLine="120" w:firstLineChars="50"/>
              <w:rPr>
                <w:rFonts w:hint="eastAsia" w:ascii="宋体" w:hAnsi="宋体" w:eastAsia="宋体" w:cs="宋体"/>
                <w:caps w:val="0"/>
                <w:smallCaps w:val="0"/>
                <w:color w:val="auto"/>
                <w:kern w:val="2"/>
                <w:sz w:val="24"/>
                <w:szCs w:val="24"/>
                <w:highlight w:val="none"/>
                <w:lang w:val="zh-CN" w:eastAsia="zh-CN" w:bidi="ar-SA"/>
              </w:rPr>
            </w:pPr>
            <w:r>
              <w:rPr>
                <w:rFonts w:hint="eastAsia" w:ascii="宋体" w:hAnsi="宋体" w:eastAsia="宋体" w:cs="宋体"/>
                <w:caps w:val="0"/>
                <w:smallCaps w:val="0"/>
                <w:color w:val="auto"/>
                <w:kern w:val="2"/>
                <w:sz w:val="24"/>
                <w:szCs w:val="24"/>
                <w:highlight w:val="none"/>
                <w:lang w:val="zh-CN" w:eastAsia="zh-CN" w:bidi="ar-SA"/>
              </w:rPr>
              <w:t>（</w:t>
            </w:r>
            <w:r>
              <w:rPr>
                <w:rFonts w:hint="eastAsia" w:ascii="宋体" w:hAnsi="宋体" w:eastAsia="宋体" w:cs="宋体"/>
                <w:caps w:val="0"/>
                <w:smallCaps w:val="0"/>
                <w:color w:val="auto"/>
                <w:kern w:val="2"/>
                <w:sz w:val="24"/>
                <w:szCs w:val="24"/>
                <w:highlight w:val="none"/>
                <w:lang w:val="en-US" w:eastAsia="zh-CN" w:bidi="ar-SA"/>
              </w:rPr>
              <w:t>2</w:t>
            </w:r>
            <w:r>
              <w:rPr>
                <w:rFonts w:hint="eastAsia" w:ascii="宋体" w:hAnsi="宋体" w:eastAsia="宋体" w:cs="宋体"/>
                <w:caps w:val="0"/>
                <w:smallCaps w:val="0"/>
                <w:color w:val="auto"/>
                <w:kern w:val="2"/>
                <w:sz w:val="24"/>
                <w:szCs w:val="24"/>
                <w:highlight w:val="none"/>
                <w:lang w:val="zh-CN" w:eastAsia="zh-CN" w:bidi="ar-SA"/>
              </w:rPr>
              <w:t>）中标人放弃中标资格的；</w:t>
            </w:r>
          </w:p>
          <w:p>
            <w:pPr>
              <w:snapToGrid w:val="0"/>
              <w:spacing w:line="360" w:lineRule="auto"/>
              <w:ind w:firstLine="120" w:firstLineChars="50"/>
              <w:rPr>
                <w:rFonts w:hint="eastAsia" w:ascii="宋体" w:hAnsi="宋体" w:eastAsia="宋体" w:cs="宋体"/>
                <w:b w:val="0"/>
                <w:color w:val="auto"/>
                <w:sz w:val="24"/>
                <w:szCs w:val="24"/>
                <w:highlight w:val="none"/>
                <w:u w:val="none"/>
                <w:lang w:eastAsia="zh-CN"/>
              </w:rPr>
            </w:pPr>
            <w:r>
              <w:rPr>
                <w:rFonts w:hint="eastAsia" w:ascii="宋体" w:hAnsi="宋体" w:eastAsia="宋体" w:cs="宋体"/>
                <w:caps w:val="0"/>
                <w:smallCaps w:val="0"/>
                <w:color w:val="auto"/>
                <w:kern w:val="2"/>
                <w:sz w:val="24"/>
                <w:szCs w:val="24"/>
                <w:highlight w:val="none"/>
                <w:lang w:val="zh-CN" w:eastAsia="zh-CN" w:bidi="ar-SA"/>
              </w:rPr>
              <w:t>（</w:t>
            </w:r>
            <w:r>
              <w:rPr>
                <w:rFonts w:hint="eastAsia" w:ascii="宋体" w:hAnsi="宋体" w:eastAsia="宋体" w:cs="宋体"/>
                <w:caps w:val="0"/>
                <w:smallCaps w:val="0"/>
                <w:color w:val="auto"/>
                <w:kern w:val="2"/>
                <w:sz w:val="24"/>
                <w:szCs w:val="24"/>
                <w:highlight w:val="none"/>
                <w:lang w:val="en-US" w:eastAsia="zh-CN" w:bidi="ar-SA"/>
              </w:rPr>
              <w:t>3</w:t>
            </w:r>
            <w:r>
              <w:rPr>
                <w:rFonts w:hint="eastAsia" w:ascii="宋体" w:hAnsi="宋体" w:eastAsia="宋体" w:cs="宋体"/>
                <w:caps w:val="0"/>
                <w:smallCaps w:val="0"/>
                <w:color w:val="auto"/>
                <w:kern w:val="2"/>
                <w:sz w:val="24"/>
                <w:szCs w:val="24"/>
                <w:highlight w:val="none"/>
                <w:lang w:val="zh-CN" w:eastAsia="zh-CN" w:bidi="ar-SA"/>
              </w:rPr>
              <w:t>）</w:t>
            </w:r>
            <w:r>
              <w:rPr>
                <w:rFonts w:hint="eastAsia" w:cs="宋体"/>
                <w:caps w:val="0"/>
                <w:smallCaps w:val="0"/>
                <w:color w:val="auto"/>
                <w:kern w:val="2"/>
                <w:sz w:val="24"/>
                <w:szCs w:val="24"/>
                <w:highlight w:val="none"/>
                <w:lang w:val="en-US" w:eastAsia="zh-CN" w:bidi="ar-SA"/>
              </w:rPr>
              <w:t>谈判文件</w:t>
            </w:r>
            <w:r>
              <w:rPr>
                <w:rFonts w:hint="eastAsia" w:ascii="宋体" w:hAnsi="宋体" w:eastAsia="宋体" w:cs="宋体"/>
                <w:caps w:val="0"/>
                <w:smallCaps w:val="0"/>
                <w:color w:val="auto"/>
                <w:kern w:val="2"/>
                <w:sz w:val="24"/>
                <w:szCs w:val="24"/>
                <w:highlight w:val="none"/>
                <w:lang w:val="en-US" w:eastAsia="zh-CN" w:bidi="ar-SA"/>
              </w:rPr>
              <w:t>规定的其他不予退还的情形。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0" w:type="pct"/>
            <w:vAlign w:val="center"/>
          </w:tcPr>
          <w:p>
            <w:pPr>
              <w:pStyle w:val="70"/>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1</w:t>
            </w:r>
            <w:r>
              <w:rPr>
                <w:rFonts w:hint="eastAsia" w:cs="宋体"/>
                <w:bCs/>
                <w:color w:val="auto"/>
                <w:kern w:val="2"/>
                <w:sz w:val="24"/>
                <w:szCs w:val="24"/>
                <w:highlight w:val="none"/>
                <w:lang w:val="en-US" w:eastAsia="zh-CN"/>
              </w:rPr>
              <w:t>1</w:t>
            </w:r>
          </w:p>
        </w:tc>
        <w:tc>
          <w:tcPr>
            <w:tcW w:w="818" w:type="pct"/>
            <w:vAlign w:val="center"/>
          </w:tcPr>
          <w:p>
            <w:pPr>
              <w:pStyle w:val="69"/>
              <w:widowControl w:val="0"/>
              <w:spacing w:before="0" w:beforeAutospacing="0" w:after="0" w:afterAutospacing="0" w:line="360" w:lineRule="auto"/>
              <w:jc w:val="both"/>
              <w:rPr>
                <w:rFonts w:hint="eastAsia" w:ascii="宋体" w:hAnsi="宋体" w:eastAsia="宋体" w:cs="宋体"/>
                <w:b w:val="0"/>
                <w:color w:val="auto"/>
                <w:sz w:val="24"/>
                <w:szCs w:val="24"/>
                <w:highlight w:val="none"/>
              </w:rPr>
            </w:pPr>
            <w:r>
              <w:rPr>
                <w:rFonts w:hint="eastAsia" w:cs="宋体"/>
                <w:b w:val="0"/>
                <w:color w:val="auto"/>
                <w:sz w:val="24"/>
                <w:szCs w:val="24"/>
                <w:highlight w:val="none"/>
                <w:lang w:eastAsia="zh-CN"/>
              </w:rPr>
              <w:t>谈判</w:t>
            </w:r>
            <w:r>
              <w:rPr>
                <w:rFonts w:hint="eastAsia" w:ascii="宋体" w:hAnsi="宋体" w:eastAsia="宋体" w:cs="宋体"/>
                <w:b w:val="0"/>
                <w:color w:val="auto"/>
                <w:sz w:val="24"/>
                <w:szCs w:val="24"/>
                <w:highlight w:val="none"/>
              </w:rPr>
              <w:t>现场提交的其他材料要求</w:t>
            </w:r>
          </w:p>
        </w:tc>
        <w:tc>
          <w:tcPr>
            <w:tcW w:w="3621" w:type="pct"/>
            <w:vAlign w:val="center"/>
          </w:tcPr>
          <w:p>
            <w:pPr>
              <w:pStyle w:val="69"/>
              <w:widowControl w:val="0"/>
              <w:spacing w:before="0" w:beforeAutospacing="0" w:after="0" w:afterAutospacing="0" w:line="360" w:lineRule="auto"/>
              <w:jc w:val="both"/>
              <w:rPr>
                <w:rFonts w:hint="eastAsia" w:ascii="宋体" w:hAnsi="宋体" w:eastAsia="宋体" w:cs="宋体"/>
                <w:b w:val="0"/>
                <w:color w:val="auto"/>
                <w:sz w:val="24"/>
                <w:szCs w:val="24"/>
                <w:highlight w:val="none"/>
                <w:u w:val="single"/>
                <w:lang w:val="en-US" w:eastAsia="zh-CN"/>
              </w:rPr>
            </w:pPr>
            <w:r>
              <w:rPr>
                <w:rFonts w:hint="eastAsia" w:cs="宋体"/>
                <w:b w:val="0"/>
                <w:color w:val="auto"/>
                <w:sz w:val="24"/>
                <w:szCs w:val="24"/>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0" w:type="pct"/>
            <w:vAlign w:val="center"/>
          </w:tcPr>
          <w:p>
            <w:pPr>
              <w:pStyle w:val="70"/>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1</w:t>
            </w:r>
            <w:r>
              <w:rPr>
                <w:rFonts w:hint="eastAsia" w:cs="宋体"/>
                <w:bCs/>
                <w:color w:val="auto"/>
                <w:kern w:val="2"/>
                <w:sz w:val="24"/>
                <w:szCs w:val="24"/>
                <w:highlight w:val="none"/>
                <w:lang w:val="en-US" w:eastAsia="zh-CN"/>
              </w:rPr>
              <w:t>2</w:t>
            </w:r>
          </w:p>
        </w:tc>
        <w:tc>
          <w:tcPr>
            <w:tcW w:w="818" w:type="pct"/>
            <w:vAlign w:val="center"/>
          </w:tcPr>
          <w:p>
            <w:pPr>
              <w:pStyle w:val="69"/>
              <w:widowControl w:val="0"/>
              <w:spacing w:before="0" w:beforeAutospacing="0" w:after="0" w:afterAutospacing="0" w:line="36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eastAsia="zh-CN"/>
              </w:rPr>
              <w:t>投标文件</w:t>
            </w:r>
            <w:r>
              <w:rPr>
                <w:rFonts w:hint="eastAsia" w:ascii="宋体" w:hAnsi="宋体" w:eastAsia="宋体" w:cs="宋体"/>
                <w:b w:val="0"/>
                <w:color w:val="auto"/>
                <w:sz w:val="24"/>
                <w:szCs w:val="24"/>
                <w:highlight w:val="none"/>
              </w:rPr>
              <w:t>解密时间</w:t>
            </w:r>
          </w:p>
        </w:tc>
        <w:tc>
          <w:tcPr>
            <w:tcW w:w="3621" w:type="pct"/>
            <w:vAlign w:val="center"/>
          </w:tcPr>
          <w:p>
            <w:pPr>
              <w:pStyle w:val="69"/>
              <w:widowControl w:val="0"/>
              <w:spacing w:before="0" w:beforeAutospacing="0" w:after="0" w:afterAutospacing="0" w:line="360" w:lineRule="auto"/>
              <w:jc w:val="both"/>
              <w:rPr>
                <w:rFonts w:hint="eastAsia" w:ascii="宋体" w:hAnsi="宋体" w:eastAsia="宋体" w:cs="宋体"/>
                <w:b w:val="0"/>
                <w:color w:val="auto"/>
                <w:sz w:val="24"/>
                <w:szCs w:val="24"/>
                <w:highlight w:val="none"/>
                <w:u w:val="none"/>
              </w:rPr>
            </w:pPr>
            <w:r>
              <w:rPr>
                <w:rFonts w:hint="eastAsia" w:ascii="宋体" w:hAnsi="宋体" w:eastAsia="宋体" w:cs="宋体"/>
                <w:b w:val="0"/>
                <w:color w:val="auto"/>
                <w:sz w:val="24"/>
                <w:szCs w:val="24"/>
                <w:highlight w:val="none"/>
                <w:u w:val="none"/>
                <w:lang w:eastAsia="zh-CN"/>
              </w:rPr>
              <w:t>投标文件</w:t>
            </w:r>
            <w:r>
              <w:rPr>
                <w:rFonts w:hint="eastAsia" w:ascii="宋体" w:hAnsi="宋体" w:eastAsia="宋体" w:cs="宋体"/>
                <w:b w:val="0"/>
                <w:color w:val="auto"/>
                <w:sz w:val="24"/>
                <w:szCs w:val="24"/>
                <w:highlight w:val="none"/>
                <w:u w:val="none"/>
              </w:rPr>
              <w:t>提交截止时间后30分钟内（以电子交易系统解密倒计时为准）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560" w:type="pct"/>
            <w:vMerge w:val="restart"/>
            <w:vAlign w:val="center"/>
          </w:tcPr>
          <w:p>
            <w:pPr>
              <w:pStyle w:val="70"/>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1</w:t>
            </w:r>
            <w:r>
              <w:rPr>
                <w:rFonts w:hint="eastAsia" w:cs="宋体"/>
                <w:bCs/>
                <w:color w:val="auto"/>
                <w:kern w:val="2"/>
                <w:sz w:val="24"/>
                <w:szCs w:val="24"/>
                <w:highlight w:val="none"/>
                <w:lang w:val="en-US" w:eastAsia="zh-CN"/>
              </w:rPr>
              <w:t>3</w:t>
            </w:r>
          </w:p>
        </w:tc>
        <w:tc>
          <w:tcPr>
            <w:tcW w:w="818" w:type="pct"/>
            <w:vMerge w:val="restart"/>
            <w:vAlign w:val="center"/>
          </w:tcPr>
          <w:p>
            <w:pPr>
              <w:pStyle w:val="69"/>
              <w:widowControl w:val="0"/>
              <w:spacing w:before="0" w:beforeAutospacing="0" w:after="0" w:afterAutospacing="0" w:line="360" w:lineRule="auto"/>
              <w:jc w:val="both"/>
              <w:rPr>
                <w:rFonts w:hint="eastAsia" w:ascii="宋体" w:hAnsi="宋体" w:eastAsia="宋体" w:cs="宋体"/>
                <w:b w:val="0"/>
                <w:color w:val="auto"/>
                <w:sz w:val="24"/>
                <w:szCs w:val="24"/>
                <w:highlight w:val="none"/>
                <w:lang w:eastAsia="zh-CN"/>
              </w:rPr>
            </w:pPr>
            <w:r>
              <w:rPr>
                <w:rFonts w:hint="eastAsia" w:ascii="宋体" w:hAnsi="宋体" w:eastAsia="宋体" w:cs="宋体"/>
                <w:b w:val="0"/>
                <w:color w:val="auto"/>
                <w:sz w:val="24"/>
                <w:szCs w:val="24"/>
                <w:highlight w:val="none"/>
              </w:rPr>
              <w:t>确定</w:t>
            </w:r>
            <w:r>
              <w:rPr>
                <w:rFonts w:hint="eastAsia" w:ascii="宋体" w:hAnsi="宋体" w:eastAsia="宋体" w:cs="宋体"/>
                <w:b w:val="0"/>
                <w:color w:val="auto"/>
                <w:sz w:val="24"/>
                <w:szCs w:val="24"/>
                <w:highlight w:val="none"/>
                <w:lang w:eastAsia="zh-CN"/>
              </w:rPr>
              <w:t>中标候选人</w:t>
            </w:r>
            <w:r>
              <w:rPr>
                <w:rFonts w:hint="eastAsia" w:ascii="宋体" w:hAnsi="宋体" w:eastAsia="宋体" w:cs="宋体"/>
                <w:b w:val="0"/>
                <w:color w:val="auto"/>
                <w:sz w:val="24"/>
                <w:szCs w:val="24"/>
                <w:highlight w:val="none"/>
              </w:rPr>
              <w:t>和</w:t>
            </w:r>
            <w:r>
              <w:rPr>
                <w:rFonts w:hint="eastAsia" w:ascii="宋体" w:hAnsi="宋体" w:eastAsia="宋体" w:cs="宋体"/>
                <w:b w:val="0"/>
                <w:color w:val="auto"/>
                <w:sz w:val="24"/>
                <w:szCs w:val="24"/>
                <w:highlight w:val="none"/>
                <w:lang w:eastAsia="zh-CN"/>
              </w:rPr>
              <w:t>中标人</w:t>
            </w:r>
          </w:p>
        </w:tc>
        <w:tc>
          <w:tcPr>
            <w:tcW w:w="3621" w:type="pct"/>
            <w:vAlign w:val="center"/>
          </w:tcPr>
          <w:p>
            <w:pPr>
              <w:pStyle w:val="69"/>
              <w:widowControl w:val="0"/>
              <w:spacing w:before="0" w:beforeAutospacing="0" w:after="0" w:afterAutospacing="0" w:line="360" w:lineRule="auto"/>
              <w:jc w:val="both"/>
              <w:rPr>
                <w:rFonts w:hint="eastAsia" w:ascii="宋体" w:hAnsi="宋体" w:eastAsia="宋体" w:cs="宋体"/>
                <w:b w:val="0"/>
                <w:color w:val="auto"/>
                <w:sz w:val="24"/>
                <w:szCs w:val="24"/>
                <w:highlight w:val="none"/>
                <w:u w:val="single"/>
                <w:lang w:val="en-US" w:eastAsia="zh-CN"/>
              </w:rPr>
            </w:pPr>
            <w:r>
              <w:rPr>
                <w:rFonts w:hint="eastAsia" w:cs="宋体"/>
                <w:b w:val="0"/>
                <w:color w:val="auto"/>
                <w:sz w:val="24"/>
                <w:szCs w:val="24"/>
                <w:highlight w:val="none"/>
                <w:lang w:eastAsia="zh-CN"/>
              </w:rPr>
              <w:t>评审小组</w:t>
            </w:r>
            <w:r>
              <w:rPr>
                <w:rFonts w:hint="eastAsia" w:ascii="宋体" w:hAnsi="宋体" w:eastAsia="宋体" w:cs="宋体"/>
                <w:b w:val="0"/>
                <w:color w:val="auto"/>
                <w:sz w:val="24"/>
                <w:szCs w:val="24"/>
                <w:highlight w:val="none"/>
              </w:rPr>
              <w:t>推荐</w:t>
            </w:r>
            <w:r>
              <w:rPr>
                <w:rFonts w:hint="eastAsia" w:ascii="宋体" w:hAnsi="宋体" w:eastAsia="宋体" w:cs="宋体"/>
                <w:b w:val="0"/>
                <w:color w:val="auto"/>
                <w:sz w:val="24"/>
                <w:szCs w:val="24"/>
                <w:highlight w:val="none"/>
                <w:lang w:eastAsia="zh-CN"/>
              </w:rPr>
              <w:t>中标候选人</w:t>
            </w:r>
            <w:r>
              <w:rPr>
                <w:rFonts w:hint="eastAsia" w:ascii="宋体" w:hAnsi="宋体" w:eastAsia="宋体" w:cs="宋体"/>
                <w:b w:val="0"/>
                <w:color w:val="auto"/>
                <w:sz w:val="24"/>
                <w:szCs w:val="24"/>
                <w:highlight w:val="none"/>
              </w:rPr>
              <w:t>的数量：</w:t>
            </w:r>
            <w:r>
              <w:rPr>
                <w:rFonts w:hint="eastAsia" w:ascii="宋体" w:hAnsi="宋体" w:eastAsia="宋体" w:cs="宋体"/>
                <w:b w:val="0"/>
                <w:color w:val="auto"/>
                <w:sz w:val="24"/>
                <w:szCs w:val="24"/>
                <w:highlight w:val="none"/>
                <w:u w:val="single"/>
                <w:lang w:val="en-US" w:eastAsia="zh-CN"/>
              </w:rPr>
              <w:t>不多于</w:t>
            </w:r>
            <w:r>
              <w:rPr>
                <w:rFonts w:hint="eastAsia" w:cs="宋体"/>
                <w:b w:val="0"/>
                <w:color w:val="auto"/>
                <w:sz w:val="24"/>
                <w:szCs w:val="24"/>
                <w:highlight w:val="none"/>
                <w:u w:val="single"/>
                <w:lang w:val="en-US" w:eastAsia="zh-CN"/>
              </w:rPr>
              <w:t>1</w:t>
            </w:r>
            <w:r>
              <w:rPr>
                <w:rFonts w:hint="eastAsia" w:ascii="宋体" w:hAnsi="宋体" w:eastAsia="宋体" w:cs="宋体"/>
                <w:b w:val="0"/>
                <w:color w:val="auto"/>
                <w:sz w:val="24"/>
                <w:szCs w:val="24"/>
                <w:highlight w:val="none"/>
                <w:u w:val="single"/>
                <w:lang w:val="en-US" w:eastAsia="zh-CN"/>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0" w:type="pct"/>
            <w:vMerge w:val="continue"/>
            <w:vAlign w:val="center"/>
          </w:tcPr>
          <w:p>
            <w:pPr>
              <w:pStyle w:val="70"/>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auto"/>
                <w:kern w:val="2"/>
                <w:sz w:val="24"/>
                <w:szCs w:val="24"/>
                <w:highlight w:val="none"/>
              </w:rPr>
            </w:pPr>
          </w:p>
        </w:tc>
        <w:tc>
          <w:tcPr>
            <w:tcW w:w="818" w:type="pct"/>
            <w:vMerge w:val="continue"/>
            <w:vAlign w:val="center"/>
          </w:tcPr>
          <w:p>
            <w:pPr>
              <w:pStyle w:val="69"/>
              <w:widowControl w:val="0"/>
              <w:spacing w:before="0" w:beforeAutospacing="0" w:after="0" w:afterAutospacing="0" w:line="360" w:lineRule="auto"/>
              <w:jc w:val="both"/>
              <w:rPr>
                <w:rFonts w:hint="eastAsia" w:ascii="宋体" w:hAnsi="宋体" w:eastAsia="宋体" w:cs="宋体"/>
                <w:b w:val="0"/>
                <w:color w:val="auto"/>
                <w:sz w:val="24"/>
                <w:szCs w:val="24"/>
                <w:highlight w:val="none"/>
              </w:rPr>
            </w:pPr>
          </w:p>
        </w:tc>
        <w:tc>
          <w:tcPr>
            <w:tcW w:w="3621" w:type="pct"/>
            <w:vAlign w:val="center"/>
          </w:tcPr>
          <w:p>
            <w:pPr>
              <w:pStyle w:val="69"/>
              <w:widowControl w:val="0"/>
              <w:spacing w:before="0" w:beforeAutospacing="0" w:after="0" w:afterAutospacing="0" w:line="36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确定</w:t>
            </w:r>
            <w:r>
              <w:rPr>
                <w:rFonts w:hint="eastAsia" w:ascii="宋体" w:hAnsi="宋体" w:eastAsia="宋体" w:cs="宋体"/>
                <w:b w:val="0"/>
                <w:color w:val="auto"/>
                <w:sz w:val="24"/>
                <w:szCs w:val="24"/>
                <w:highlight w:val="none"/>
                <w:lang w:eastAsia="zh-CN"/>
              </w:rPr>
              <w:t>中标人</w:t>
            </w:r>
            <w:r>
              <w:rPr>
                <w:rFonts w:hint="eastAsia" w:ascii="宋体" w:hAnsi="宋体" w:eastAsia="宋体" w:cs="宋体"/>
                <w:b w:val="0"/>
                <w:color w:val="auto"/>
                <w:sz w:val="24"/>
                <w:szCs w:val="24"/>
                <w:highlight w:val="none"/>
              </w:rPr>
              <w:t>：</w:t>
            </w:r>
          </w:p>
          <w:p>
            <w:pPr>
              <w:pStyle w:val="69"/>
              <w:widowControl w:val="0"/>
              <w:spacing w:before="0" w:beforeAutospacing="0" w:after="0" w:afterAutospacing="0" w:line="36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sym w:font="Wingdings 2" w:char="0052"/>
            </w:r>
            <w:r>
              <w:rPr>
                <w:rFonts w:hint="eastAsia" w:ascii="宋体" w:hAnsi="宋体" w:eastAsia="宋体" w:cs="宋体"/>
                <w:b w:val="0"/>
                <w:color w:val="auto"/>
                <w:sz w:val="24"/>
                <w:szCs w:val="24"/>
                <w:highlight w:val="none"/>
                <w:lang w:eastAsia="zh-CN"/>
              </w:rPr>
              <w:t>招标人</w:t>
            </w:r>
            <w:r>
              <w:rPr>
                <w:rFonts w:hint="eastAsia" w:ascii="宋体" w:hAnsi="宋体" w:eastAsia="宋体" w:cs="宋体"/>
                <w:b w:val="0"/>
                <w:color w:val="auto"/>
                <w:sz w:val="24"/>
                <w:szCs w:val="24"/>
                <w:highlight w:val="none"/>
              </w:rPr>
              <w:t>委托</w:t>
            </w:r>
            <w:r>
              <w:rPr>
                <w:rFonts w:hint="eastAsia" w:cs="宋体"/>
                <w:b w:val="0"/>
                <w:color w:val="auto"/>
                <w:sz w:val="24"/>
                <w:szCs w:val="24"/>
                <w:highlight w:val="none"/>
                <w:lang w:eastAsia="zh-CN"/>
              </w:rPr>
              <w:t>评审小组</w:t>
            </w:r>
            <w:r>
              <w:rPr>
                <w:rFonts w:hint="eastAsia" w:ascii="宋体" w:hAnsi="宋体" w:eastAsia="宋体" w:cs="宋体"/>
                <w:b w:val="0"/>
                <w:color w:val="auto"/>
                <w:sz w:val="24"/>
                <w:szCs w:val="24"/>
                <w:highlight w:val="none"/>
              </w:rPr>
              <w:t xml:space="preserve">确定     </w:t>
            </w:r>
          </w:p>
          <w:p>
            <w:pPr>
              <w:pStyle w:val="69"/>
              <w:widowControl w:val="0"/>
              <w:spacing w:before="0" w:beforeAutospacing="0" w:after="0" w:afterAutospacing="0" w:line="36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sym w:font="Wingdings 2" w:char="00A3"/>
            </w:r>
            <w:r>
              <w:rPr>
                <w:rFonts w:hint="eastAsia" w:ascii="宋体" w:hAnsi="宋体" w:eastAsia="宋体" w:cs="宋体"/>
                <w:b w:val="0"/>
                <w:color w:val="auto"/>
                <w:sz w:val="24"/>
                <w:szCs w:val="24"/>
                <w:highlight w:val="none"/>
                <w:lang w:eastAsia="zh-CN"/>
              </w:rPr>
              <w:t>招标人</w:t>
            </w:r>
            <w:r>
              <w:rPr>
                <w:rFonts w:hint="eastAsia" w:ascii="宋体" w:hAnsi="宋体" w:eastAsia="宋体" w:cs="宋体"/>
                <w:b w:val="0"/>
                <w:color w:val="auto"/>
                <w:sz w:val="24"/>
                <w:szCs w:val="24"/>
                <w:highlight w:val="none"/>
              </w:rPr>
              <w:t>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0" w:type="pct"/>
            <w:vAlign w:val="center"/>
          </w:tcPr>
          <w:p>
            <w:pPr>
              <w:pStyle w:val="70"/>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1</w:t>
            </w:r>
            <w:r>
              <w:rPr>
                <w:rFonts w:hint="eastAsia" w:cs="宋体"/>
                <w:bCs/>
                <w:color w:val="auto"/>
                <w:kern w:val="2"/>
                <w:sz w:val="24"/>
                <w:szCs w:val="24"/>
                <w:highlight w:val="none"/>
                <w:lang w:val="en-US" w:eastAsia="zh-CN"/>
              </w:rPr>
              <w:t>4</w:t>
            </w:r>
          </w:p>
        </w:tc>
        <w:tc>
          <w:tcPr>
            <w:tcW w:w="818" w:type="pct"/>
            <w:vAlign w:val="center"/>
          </w:tcPr>
          <w:p>
            <w:pPr>
              <w:pStyle w:val="69"/>
              <w:widowControl w:val="0"/>
              <w:spacing w:before="0" w:beforeAutospacing="0" w:after="0" w:afterAutospacing="0" w:line="36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eastAsia="zh-CN"/>
              </w:rPr>
              <w:t>中标通知书</w:t>
            </w:r>
            <w:r>
              <w:rPr>
                <w:rFonts w:hint="eastAsia" w:ascii="宋体" w:hAnsi="宋体" w:eastAsia="宋体" w:cs="宋体"/>
                <w:b w:val="0"/>
                <w:color w:val="auto"/>
                <w:sz w:val="24"/>
                <w:szCs w:val="24"/>
                <w:highlight w:val="none"/>
              </w:rPr>
              <w:t>发出的形式</w:t>
            </w:r>
          </w:p>
        </w:tc>
        <w:tc>
          <w:tcPr>
            <w:tcW w:w="3621" w:type="pct"/>
            <w:vAlign w:val="center"/>
          </w:tcPr>
          <w:p>
            <w:pPr>
              <w:pStyle w:val="69"/>
              <w:widowControl w:val="0"/>
              <w:spacing w:before="0" w:beforeAutospacing="0" w:after="0" w:afterAutospacing="0" w:line="36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 xml:space="preserve">□书面     </w:t>
            </w:r>
            <w:r>
              <w:rPr>
                <w:rFonts w:hint="eastAsia" w:ascii="宋体" w:hAnsi="宋体" w:eastAsia="宋体" w:cs="宋体"/>
                <w:b w:val="0"/>
                <w:color w:val="auto"/>
                <w:sz w:val="24"/>
                <w:szCs w:val="24"/>
                <w:highlight w:val="none"/>
              </w:rPr>
              <w:sym w:font="Wingdings" w:char="F0FE"/>
            </w:r>
            <w:r>
              <w:rPr>
                <w:rFonts w:hint="eastAsia" w:ascii="宋体" w:hAnsi="宋体" w:eastAsia="宋体" w:cs="宋体"/>
                <w:b w:val="0"/>
                <w:color w:val="auto"/>
                <w:sz w:val="24"/>
                <w:szCs w:val="24"/>
                <w:highlight w:val="none"/>
              </w:rPr>
              <w:t>数据电文</w:t>
            </w:r>
          </w:p>
          <w:p>
            <w:pPr>
              <w:pStyle w:val="69"/>
              <w:widowControl w:val="0"/>
              <w:spacing w:before="0" w:beforeAutospacing="0" w:after="0" w:afterAutospacing="0" w:line="36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特别提醒：本项目发布</w:t>
            </w:r>
            <w:r>
              <w:rPr>
                <w:rFonts w:hint="eastAsia" w:ascii="宋体" w:hAnsi="宋体" w:eastAsia="宋体" w:cs="宋体"/>
                <w:b w:val="0"/>
                <w:color w:val="auto"/>
                <w:sz w:val="24"/>
                <w:szCs w:val="24"/>
                <w:highlight w:val="none"/>
                <w:lang w:eastAsia="zh-CN"/>
              </w:rPr>
              <w:t>中标结果公告</w:t>
            </w:r>
            <w:r>
              <w:rPr>
                <w:rFonts w:hint="eastAsia" w:ascii="宋体" w:hAnsi="宋体" w:eastAsia="宋体" w:cs="宋体"/>
                <w:b w:val="0"/>
                <w:color w:val="auto"/>
                <w:sz w:val="24"/>
                <w:szCs w:val="24"/>
                <w:highlight w:val="none"/>
              </w:rPr>
              <w:t>的同时，通过电子交易系统向</w:t>
            </w:r>
            <w:r>
              <w:rPr>
                <w:rFonts w:hint="eastAsia" w:ascii="宋体" w:hAnsi="宋体" w:eastAsia="宋体" w:cs="宋体"/>
                <w:b w:val="0"/>
                <w:color w:val="auto"/>
                <w:sz w:val="24"/>
                <w:szCs w:val="24"/>
                <w:highlight w:val="none"/>
                <w:lang w:eastAsia="zh-CN"/>
              </w:rPr>
              <w:t>中标人</w:t>
            </w:r>
            <w:r>
              <w:rPr>
                <w:rFonts w:hint="eastAsia" w:ascii="宋体" w:hAnsi="宋体" w:eastAsia="宋体" w:cs="宋体"/>
                <w:b w:val="0"/>
                <w:color w:val="auto"/>
                <w:sz w:val="24"/>
                <w:szCs w:val="24"/>
                <w:highlight w:val="none"/>
              </w:rPr>
              <w:t>发出</w:t>
            </w:r>
            <w:r>
              <w:rPr>
                <w:rFonts w:hint="eastAsia" w:ascii="宋体" w:hAnsi="宋体" w:eastAsia="宋体" w:cs="宋体"/>
                <w:b w:val="0"/>
                <w:color w:val="auto"/>
                <w:sz w:val="24"/>
                <w:szCs w:val="24"/>
                <w:highlight w:val="none"/>
                <w:lang w:eastAsia="zh-CN"/>
              </w:rPr>
              <w:t>中标通知书</w:t>
            </w:r>
            <w:r>
              <w:rPr>
                <w:rFonts w:hint="eastAsia" w:ascii="宋体" w:hAnsi="宋体" w:eastAsia="宋体" w:cs="宋体"/>
                <w:b w:val="0"/>
                <w:color w:val="auto"/>
                <w:sz w:val="24"/>
                <w:szCs w:val="24"/>
                <w:highlight w:val="none"/>
              </w:rPr>
              <w:t>。</w:t>
            </w:r>
            <w:r>
              <w:rPr>
                <w:rFonts w:hint="eastAsia" w:ascii="宋体" w:hAnsi="宋体" w:eastAsia="宋体" w:cs="宋体"/>
                <w:b w:val="0"/>
                <w:color w:val="auto"/>
                <w:sz w:val="24"/>
                <w:szCs w:val="24"/>
                <w:highlight w:val="none"/>
                <w:lang w:eastAsia="zh-CN"/>
              </w:rPr>
              <w:t>中标通知书</w:t>
            </w:r>
            <w:r>
              <w:rPr>
                <w:rFonts w:hint="eastAsia" w:ascii="宋体" w:hAnsi="宋体" w:eastAsia="宋体" w:cs="宋体"/>
                <w:b w:val="0"/>
                <w:color w:val="auto"/>
                <w:sz w:val="24"/>
                <w:szCs w:val="24"/>
                <w:highlight w:val="none"/>
              </w:rPr>
              <w:t>发出视为已送达，</w:t>
            </w:r>
            <w:r>
              <w:rPr>
                <w:rFonts w:hint="eastAsia" w:ascii="宋体" w:hAnsi="宋体" w:eastAsia="宋体" w:cs="宋体"/>
                <w:b w:val="0"/>
                <w:color w:val="auto"/>
                <w:sz w:val="24"/>
                <w:szCs w:val="24"/>
                <w:highlight w:val="none"/>
                <w:lang w:eastAsia="zh-CN"/>
              </w:rPr>
              <w:t>投标人</w:t>
            </w:r>
            <w:r>
              <w:rPr>
                <w:rFonts w:hint="eastAsia" w:ascii="宋体" w:hAnsi="宋体" w:eastAsia="宋体" w:cs="宋体"/>
                <w:b w:val="0"/>
                <w:color w:val="auto"/>
                <w:sz w:val="24"/>
                <w:szCs w:val="24"/>
                <w:highlight w:val="none"/>
              </w:rPr>
              <w:t>应主动登录电子交易系统查询，</w:t>
            </w:r>
            <w:r>
              <w:rPr>
                <w:rFonts w:hint="eastAsia" w:ascii="宋体" w:hAnsi="宋体" w:eastAsia="宋体" w:cs="宋体"/>
                <w:b w:val="0"/>
                <w:color w:val="auto"/>
                <w:sz w:val="24"/>
                <w:szCs w:val="24"/>
                <w:highlight w:val="none"/>
                <w:lang w:eastAsia="zh-CN"/>
              </w:rPr>
              <w:t>代理机构</w:t>
            </w:r>
            <w:r>
              <w:rPr>
                <w:rFonts w:hint="eastAsia" w:ascii="宋体" w:hAnsi="宋体" w:eastAsia="宋体" w:cs="宋体"/>
                <w:b w:val="0"/>
                <w:color w:val="auto"/>
                <w:sz w:val="24"/>
                <w:szCs w:val="24"/>
                <w:highlight w:val="none"/>
              </w:rPr>
              <w:t>不承担</w:t>
            </w:r>
            <w:r>
              <w:rPr>
                <w:rFonts w:hint="eastAsia" w:ascii="宋体" w:hAnsi="宋体" w:eastAsia="宋体" w:cs="宋体"/>
                <w:b w:val="0"/>
                <w:color w:val="auto"/>
                <w:sz w:val="24"/>
                <w:szCs w:val="24"/>
                <w:highlight w:val="none"/>
                <w:lang w:eastAsia="zh-CN"/>
              </w:rPr>
              <w:t>投标人</w:t>
            </w:r>
            <w:r>
              <w:rPr>
                <w:rFonts w:hint="eastAsia" w:ascii="宋体" w:hAnsi="宋体" w:eastAsia="宋体" w:cs="宋体"/>
                <w:b w:val="0"/>
                <w:color w:val="auto"/>
                <w:sz w:val="24"/>
                <w:szCs w:val="24"/>
                <w:highlight w:val="none"/>
              </w:rPr>
              <w:t>未及时关注相关信息引发的相关责任。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0" w:type="pct"/>
            <w:vAlign w:val="center"/>
          </w:tcPr>
          <w:p>
            <w:pPr>
              <w:pStyle w:val="70"/>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1</w:t>
            </w:r>
            <w:r>
              <w:rPr>
                <w:rFonts w:hint="eastAsia" w:cs="宋体"/>
                <w:bCs/>
                <w:color w:val="auto"/>
                <w:kern w:val="2"/>
                <w:sz w:val="24"/>
                <w:szCs w:val="24"/>
                <w:highlight w:val="none"/>
                <w:lang w:val="en-US" w:eastAsia="zh-CN"/>
              </w:rPr>
              <w:t>5</w:t>
            </w:r>
          </w:p>
        </w:tc>
        <w:tc>
          <w:tcPr>
            <w:tcW w:w="818" w:type="pct"/>
            <w:vAlign w:val="center"/>
          </w:tcPr>
          <w:p>
            <w:pPr>
              <w:pStyle w:val="69"/>
              <w:widowControl w:val="0"/>
              <w:spacing w:before="0" w:beforeAutospacing="0" w:after="0" w:afterAutospacing="0" w:line="36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告知</w:t>
            </w:r>
            <w:r>
              <w:rPr>
                <w:rFonts w:hint="eastAsia" w:cs="宋体"/>
                <w:b w:val="0"/>
                <w:color w:val="auto"/>
                <w:sz w:val="24"/>
                <w:szCs w:val="24"/>
                <w:highlight w:val="none"/>
                <w:lang w:eastAsia="zh-CN"/>
              </w:rPr>
              <w:t>谈判</w:t>
            </w:r>
            <w:r>
              <w:rPr>
                <w:rFonts w:hint="eastAsia" w:ascii="宋体" w:hAnsi="宋体" w:eastAsia="宋体" w:cs="宋体"/>
                <w:b w:val="0"/>
                <w:color w:val="auto"/>
                <w:sz w:val="24"/>
                <w:szCs w:val="24"/>
                <w:highlight w:val="none"/>
              </w:rPr>
              <w:t>结果的形式</w:t>
            </w:r>
          </w:p>
        </w:tc>
        <w:tc>
          <w:tcPr>
            <w:tcW w:w="3621" w:type="pct"/>
            <w:vAlign w:val="center"/>
          </w:tcPr>
          <w:p>
            <w:pPr>
              <w:pStyle w:val="69"/>
              <w:widowControl w:val="0"/>
              <w:spacing w:before="0" w:beforeAutospacing="0" w:after="0" w:afterAutospacing="0" w:line="360" w:lineRule="auto"/>
              <w:jc w:val="both"/>
              <w:rPr>
                <w:rFonts w:hint="eastAsia" w:ascii="宋体" w:hAnsi="宋体" w:eastAsia="宋体" w:cs="宋体"/>
                <w:b w:val="0"/>
                <w:bCs w:val="0"/>
                <w:color w:val="auto"/>
                <w:sz w:val="24"/>
                <w:szCs w:val="24"/>
                <w:highlight w:val="none"/>
              </w:rPr>
            </w:pPr>
            <w:r>
              <w:rPr>
                <w:rFonts w:hint="eastAsia" w:ascii="宋体" w:hAnsi="宋体" w:eastAsia="宋体" w:cs="宋体"/>
                <w:b w:val="0"/>
                <w:color w:val="auto"/>
                <w:sz w:val="24"/>
                <w:szCs w:val="24"/>
                <w:highlight w:val="none"/>
              </w:rPr>
              <w:sym w:font="Wingdings" w:char="F0FE"/>
            </w:r>
            <w:r>
              <w:rPr>
                <w:rFonts w:hint="eastAsia" w:ascii="宋体" w:hAnsi="宋体" w:eastAsia="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rPr>
              <w:t>自行登录电子</w:t>
            </w:r>
            <w:r>
              <w:rPr>
                <w:rFonts w:hint="eastAsia" w:ascii="宋体" w:hAnsi="宋体" w:eastAsia="宋体" w:cs="宋体"/>
                <w:b w:val="0"/>
                <w:bCs w:val="0"/>
                <w:color w:val="auto"/>
                <w:sz w:val="24"/>
                <w:szCs w:val="24"/>
                <w:highlight w:val="none"/>
                <w:lang w:val="en-US" w:eastAsia="zh-CN"/>
              </w:rPr>
              <w:t>交易</w:t>
            </w:r>
            <w:r>
              <w:rPr>
                <w:rFonts w:hint="eastAsia" w:ascii="宋体" w:hAnsi="宋体" w:eastAsia="宋体" w:cs="宋体"/>
                <w:b w:val="0"/>
                <w:bCs w:val="0"/>
                <w:color w:val="auto"/>
                <w:sz w:val="24"/>
                <w:szCs w:val="24"/>
                <w:highlight w:val="none"/>
              </w:rPr>
              <w:t>系统查看</w:t>
            </w:r>
          </w:p>
          <w:p>
            <w:pPr>
              <w:pStyle w:val="69"/>
              <w:widowControl w:val="0"/>
              <w:spacing w:before="0" w:beforeAutospacing="0" w:after="0" w:afterAutospacing="0" w:line="360" w:lineRule="auto"/>
              <w:jc w:val="both"/>
              <w:rPr>
                <w:rFonts w:hint="eastAsia" w:ascii="宋体" w:hAnsi="宋体" w:eastAsia="宋体" w:cs="宋体"/>
                <w:b w:val="0"/>
                <w:bCs w:val="0"/>
                <w:color w:val="auto"/>
                <w:sz w:val="24"/>
                <w:szCs w:val="24"/>
                <w:highlight w:val="none"/>
              </w:rPr>
            </w:pPr>
            <w:r>
              <w:rPr>
                <w:rFonts w:hint="eastAsia" w:ascii="宋体" w:hAnsi="宋体" w:eastAsia="宋体" w:cs="宋体"/>
                <w:b w:val="0"/>
                <w:color w:val="auto"/>
                <w:sz w:val="24"/>
                <w:szCs w:val="24"/>
                <w:highlight w:val="none"/>
              </w:rPr>
              <w:t>□</w:t>
            </w:r>
            <w:r>
              <w:rPr>
                <w:rFonts w:hint="eastAsia" w:cs="宋体"/>
                <w:b w:val="0"/>
                <w:color w:val="auto"/>
                <w:sz w:val="24"/>
                <w:szCs w:val="24"/>
                <w:highlight w:val="none"/>
                <w:lang w:eastAsia="zh-CN"/>
              </w:rPr>
              <w:t>谈判</w:t>
            </w:r>
            <w:r>
              <w:rPr>
                <w:rFonts w:hint="eastAsia" w:ascii="宋体" w:hAnsi="宋体" w:eastAsia="宋体" w:cs="宋体"/>
                <w:b w:val="0"/>
                <w:color w:val="auto"/>
                <w:sz w:val="24"/>
                <w:szCs w:val="24"/>
                <w:highlight w:val="none"/>
              </w:rPr>
              <w:t>现场告知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0" w:type="pct"/>
            <w:vAlign w:val="center"/>
          </w:tcPr>
          <w:p>
            <w:pPr>
              <w:pStyle w:val="70"/>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1</w:t>
            </w:r>
            <w:r>
              <w:rPr>
                <w:rFonts w:hint="eastAsia" w:cs="宋体"/>
                <w:bCs/>
                <w:color w:val="auto"/>
                <w:kern w:val="2"/>
                <w:sz w:val="24"/>
                <w:szCs w:val="24"/>
                <w:highlight w:val="none"/>
                <w:lang w:val="en-US" w:eastAsia="zh-CN"/>
              </w:rPr>
              <w:t>6</w:t>
            </w:r>
          </w:p>
        </w:tc>
        <w:tc>
          <w:tcPr>
            <w:tcW w:w="818" w:type="pct"/>
            <w:vAlign w:val="center"/>
          </w:tcPr>
          <w:p>
            <w:pPr>
              <w:pStyle w:val="69"/>
              <w:widowControl w:val="0"/>
              <w:spacing w:before="0" w:beforeAutospacing="0" w:after="0" w:afterAutospacing="0" w:line="36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履约保证金</w:t>
            </w:r>
          </w:p>
        </w:tc>
        <w:tc>
          <w:tcPr>
            <w:tcW w:w="3621" w:type="pct"/>
          </w:tcPr>
          <w:p>
            <w:pPr>
              <w:snapToGrid w:val="0"/>
              <w:spacing w:line="360" w:lineRule="auto"/>
              <w:rPr>
                <w:rFonts w:hint="default" w:ascii="宋体" w:hAnsi="宋体" w:eastAsia="宋体" w:cs="宋体"/>
                <w:bCs/>
                <w:snapToGrid w:val="0"/>
                <w:color w:val="auto"/>
                <w:sz w:val="24"/>
                <w:szCs w:val="24"/>
                <w:highlight w:val="none"/>
                <w:lang w:val="en-US" w:eastAsia="zh-CN"/>
              </w:rPr>
            </w:pPr>
            <w:r>
              <w:rPr>
                <w:rFonts w:hint="eastAsia" w:ascii="宋体" w:hAnsi="宋体" w:eastAsia="宋体" w:cs="宋体"/>
                <w:bCs/>
                <w:snapToGrid w:val="0"/>
                <w:color w:val="auto"/>
                <w:sz w:val="24"/>
                <w:szCs w:val="24"/>
                <w:highlight w:val="none"/>
              </w:rPr>
              <w:t>（1）金额：</w:t>
            </w:r>
            <w:r>
              <w:rPr>
                <w:rFonts w:hint="eastAsia" w:cs="宋体"/>
                <w:bCs/>
                <w:snapToGrid w:val="0"/>
                <w:color w:val="auto"/>
                <w:sz w:val="24"/>
                <w:szCs w:val="24"/>
                <w:highlight w:val="none"/>
                <w:u w:val="single"/>
                <w:lang w:eastAsia="zh-CN"/>
              </w:rPr>
              <w:t>中标合同价的</w:t>
            </w:r>
            <w:r>
              <w:rPr>
                <w:rFonts w:hint="eastAsia" w:cs="宋体"/>
                <w:bCs/>
                <w:snapToGrid w:val="0"/>
                <w:color w:val="auto"/>
                <w:sz w:val="24"/>
                <w:szCs w:val="24"/>
                <w:highlight w:val="none"/>
                <w:u w:val="single"/>
                <w:lang w:val="en-US" w:eastAsia="zh-CN"/>
              </w:rPr>
              <w:t>2%</w:t>
            </w:r>
          </w:p>
          <w:p>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bCs/>
                <w:snapToGrid w:val="0"/>
                <w:color w:val="auto"/>
                <w:sz w:val="24"/>
                <w:szCs w:val="24"/>
                <w:highlight w:val="none"/>
              </w:rPr>
              <w:t>（2）</w:t>
            </w:r>
            <w:r>
              <w:rPr>
                <w:rFonts w:hint="eastAsia" w:ascii="宋体" w:hAnsi="宋体" w:eastAsia="宋体" w:cs="宋体"/>
                <w:bCs/>
                <w:snapToGrid w:val="0"/>
                <w:color w:val="auto"/>
                <w:sz w:val="24"/>
                <w:szCs w:val="24"/>
                <w:highlight w:val="none"/>
                <w:lang w:val="en-US" w:eastAsia="zh-CN"/>
              </w:rPr>
              <w:t>缴纳</w:t>
            </w:r>
            <w:r>
              <w:rPr>
                <w:rFonts w:hint="eastAsia" w:ascii="宋体" w:hAnsi="宋体" w:eastAsia="宋体" w:cs="宋体"/>
                <w:bCs/>
                <w:snapToGrid w:val="0"/>
                <w:color w:val="auto"/>
                <w:sz w:val="24"/>
                <w:szCs w:val="24"/>
                <w:highlight w:val="none"/>
              </w:rPr>
              <w:t>形式</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rPr>
              <w:sym w:font="Wingdings 2" w:char="0052"/>
            </w:r>
            <w:r>
              <w:rPr>
                <w:rFonts w:hint="eastAsia" w:ascii="宋体" w:hAnsi="宋体" w:eastAsia="宋体" w:cs="宋体"/>
                <w:color w:val="auto"/>
                <w:sz w:val="24"/>
                <w:szCs w:val="24"/>
                <w:highlight w:val="none"/>
              </w:rPr>
              <w:t>银行转账</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sym w:font="Wingdings 2" w:char="0052"/>
            </w:r>
            <w:r>
              <w:rPr>
                <w:rFonts w:hint="eastAsia" w:ascii="宋体" w:hAnsi="宋体" w:eastAsia="宋体" w:cs="宋体"/>
                <w:color w:val="auto"/>
                <w:sz w:val="24"/>
                <w:szCs w:val="24"/>
                <w:highlight w:val="none"/>
              </w:rPr>
              <w:t>银行电汇</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sym w:font="Wingdings 2" w:char="0052"/>
            </w:r>
            <w:r>
              <w:rPr>
                <w:rFonts w:hint="eastAsia" w:ascii="宋体" w:hAnsi="宋体" w:eastAsia="宋体" w:cs="宋体"/>
                <w:color w:val="auto"/>
                <w:sz w:val="24"/>
                <w:szCs w:val="24"/>
                <w:highlight w:val="none"/>
              </w:rPr>
              <w:t>银行保函</w:t>
            </w:r>
          </w:p>
          <w:p>
            <w:pPr>
              <w:snapToGrid w:val="0"/>
              <w:spacing w:line="360" w:lineRule="auto"/>
              <w:rPr>
                <w:rFonts w:hint="eastAsia" w:ascii="宋体" w:hAnsi="宋体" w:eastAsia="宋体" w:cs="宋体"/>
                <w:b/>
                <w:bCs/>
                <w:snapToGrid w:val="0"/>
                <w:color w:val="auto"/>
                <w:sz w:val="24"/>
                <w:szCs w:val="24"/>
                <w:highlight w:val="none"/>
              </w:rPr>
            </w:pPr>
            <w:r>
              <w:rPr>
                <w:rFonts w:hint="eastAsia" w:ascii="宋体" w:hAnsi="宋体" w:eastAsia="宋体" w:cs="宋体"/>
                <w:color w:val="auto"/>
                <w:sz w:val="24"/>
                <w:szCs w:val="24"/>
                <w:highlight w:val="none"/>
              </w:rPr>
              <w:t>（3）具体要求：采用银行保函的，应为不可撤销、不可转让的见索即付独立保函。</w:t>
            </w:r>
          </w:p>
          <w:p>
            <w:pPr>
              <w:pStyle w:val="69"/>
              <w:widowControl w:val="0"/>
              <w:spacing w:before="0" w:beforeAutospacing="0" w:after="0" w:afterAutospacing="0" w:line="360" w:lineRule="auto"/>
              <w:jc w:val="both"/>
              <w:rPr>
                <w:rFonts w:hint="eastAsia" w:ascii="宋体" w:hAnsi="宋体" w:eastAsia="宋体" w:cs="宋体"/>
                <w:b w:val="0"/>
                <w:color w:val="auto"/>
                <w:sz w:val="24"/>
                <w:szCs w:val="24"/>
                <w:highlight w:val="none"/>
                <w:lang w:eastAsia="zh-CN"/>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）其他要求：</w:t>
            </w:r>
            <w:r>
              <w:rPr>
                <w:rFonts w:hint="eastAsia" w:cs="宋体"/>
                <w:b w:val="0"/>
                <w:bCs w:val="0"/>
                <w:color w:val="auto"/>
                <w:sz w:val="24"/>
                <w:szCs w:val="24"/>
                <w:highlight w:val="none"/>
                <w:u w:val="singl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0" w:type="pct"/>
            <w:vAlign w:val="center"/>
          </w:tcPr>
          <w:p>
            <w:pPr>
              <w:pStyle w:val="70"/>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1</w:t>
            </w:r>
            <w:r>
              <w:rPr>
                <w:rFonts w:hint="eastAsia" w:cs="宋体"/>
                <w:bCs/>
                <w:color w:val="auto"/>
                <w:kern w:val="2"/>
                <w:sz w:val="24"/>
                <w:szCs w:val="24"/>
                <w:highlight w:val="none"/>
                <w:lang w:val="en-US" w:eastAsia="zh-CN"/>
              </w:rPr>
              <w:t>7</w:t>
            </w:r>
          </w:p>
        </w:tc>
        <w:tc>
          <w:tcPr>
            <w:tcW w:w="818" w:type="pct"/>
            <w:vAlign w:val="center"/>
          </w:tcPr>
          <w:p>
            <w:pPr>
              <w:pStyle w:val="69"/>
              <w:widowControl w:val="0"/>
              <w:spacing w:before="0" w:beforeAutospacing="0" w:after="0" w:afterAutospacing="0" w:line="360" w:lineRule="auto"/>
              <w:jc w:val="center"/>
              <w:rPr>
                <w:rFonts w:hint="eastAsia" w:ascii="宋体" w:hAnsi="宋体" w:eastAsia="宋体" w:cs="宋体"/>
                <w:b w:val="0"/>
                <w:color w:val="auto"/>
                <w:sz w:val="24"/>
                <w:szCs w:val="24"/>
                <w:highlight w:val="none"/>
                <w:lang w:eastAsia="zh-CN"/>
              </w:rPr>
            </w:pPr>
            <w:r>
              <w:rPr>
                <w:rFonts w:hint="eastAsia" w:ascii="宋体" w:hAnsi="宋体" w:eastAsia="宋体" w:cs="宋体"/>
                <w:b w:val="0"/>
                <w:color w:val="auto"/>
                <w:sz w:val="24"/>
                <w:szCs w:val="24"/>
                <w:highlight w:val="none"/>
              </w:rPr>
              <w:t>招标代理服务费及工程量清单</w:t>
            </w:r>
          </w:p>
        </w:tc>
        <w:tc>
          <w:tcPr>
            <w:tcW w:w="3621" w:type="pct"/>
            <w:vAlign w:val="center"/>
          </w:tcPr>
          <w:p>
            <w:pPr>
              <w:spacing w:line="360" w:lineRule="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1）中标人在领取中标通知书前须向招标代理机构缴纳招标代理服务费，可以银行转账、银行电汇方式。招标代理服务费以中标价为计算基数，具体收费标准为下表的80%（不足4000元的按照4000元最低标准收取），投标人在报价单中不单列，包含在投标总价中，招标人不再单独计量支付。</w:t>
            </w:r>
          </w:p>
          <w:tbl>
            <w:tblPr>
              <w:tblStyle w:val="57"/>
              <w:tblW w:w="57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0"/>
              <w:gridCol w:w="1237"/>
              <w:gridCol w:w="1325"/>
              <w:gridCol w:w="1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0" w:type="dxa"/>
                  <w:noWrap w:val="0"/>
                  <w:vAlign w:val="center"/>
                </w:tcPr>
                <w:p>
                  <w:pPr>
                    <w:widowControl/>
                    <w:snapToGrid w:val="0"/>
                    <w:jc w:val="center"/>
                    <w:rPr>
                      <w:rFonts w:hint="eastAsia"/>
                      <w:bCs/>
                      <w:snapToGrid w:val="0"/>
                      <w:color w:val="auto"/>
                      <w:kern w:val="0"/>
                      <w:szCs w:val="21"/>
                      <w:highlight w:val="none"/>
                      <w:vertAlign w:val="baseline"/>
                    </w:rPr>
                  </w:pPr>
                  <w:r>
                    <w:rPr>
                      <w:rFonts w:hint="eastAsia" w:ascii="宋体" w:hAnsi="宋体" w:eastAsia="宋体" w:cs="宋体"/>
                      <w:bCs/>
                      <w:color w:val="auto"/>
                      <w:sz w:val="21"/>
                      <w:szCs w:val="21"/>
                      <w:highlight w:val="none"/>
                    </w:rPr>
                    <w:t>中标金额</w:t>
                  </w:r>
                  <w:r>
                    <w:rPr>
                      <w:rFonts w:hint="eastAsia" w:ascii="宋体" w:hAnsi="宋体" w:eastAsia="宋体" w:cs="宋体"/>
                      <w:color w:val="auto"/>
                      <w:sz w:val="21"/>
                      <w:szCs w:val="21"/>
                      <w:highlight w:val="none"/>
                    </w:rPr>
                    <w:t>（万元）</w:t>
                  </w:r>
                </w:p>
              </w:tc>
              <w:tc>
                <w:tcPr>
                  <w:tcW w:w="1237" w:type="dxa"/>
                  <w:noWrap w:val="0"/>
                  <w:vAlign w:val="center"/>
                </w:tcPr>
                <w:p>
                  <w:pPr>
                    <w:widowControl/>
                    <w:snapToGrid w:val="0"/>
                    <w:jc w:val="center"/>
                    <w:rPr>
                      <w:rFonts w:hint="eastAsia"/>
                      <w:bCs/>
                      <w:snapToGrid w:val="0"/>
                      <w:color w:val="auto"/>
                      <w:kern w:val="0"/>
                      <w:szCs w:val="21"/>
                      <w:highlight w:val="none"/>
                      <w:vertAlign w:val="baseline"/>
                    </w:rPr>
                  </w:pPr>
                  <w:r>
                    <w:rPr>
                      <w:rFonts w:hint="eastAsia" w:ascii="宋体" w:hAnsi="宋体" w:eastAsia="宋体" w:cs="宋体"/>
                      <w:b w:val="0"/>
                      <w:bCs w:val="0"/>
                      <w:color w:val="auto"/>
                      <w:sz w:val="21"/>
                      <w:szCs w:val="21"/>
                      <w:highlight w:val="none"/>
                    </w:rPr>
                    <w:t>货物招标</w:t>
                  </w:r>
                </w:p>
              </w:tc>
              <w:tc>
                <w:tcPr>
                  <w:tcW w:w="1325" w:type="dxa"/>
                  <w:noWrap w:val="0"/>
                  <w:vAlign w:val="center"/>
                </w:tcPr>
                <w:p>
                  <w:pPr>
                    <w:widowControl/>
                    <w:snapToGrid w:val="0"/>
                    <w:jc w:val="center"/>
                    <w:rPr>
                      <w:rFonts w:hint="eastAsia"/>
                      <w:bCs/>
                      <w:snapToGrid w:val="0"/>
                      <w:color w:val="auto"/>
                      <w:kern w:val="0"/>
                      <w:szCs w:val="21"/>
                      <w:highlight w:val="none"/>
                      <w:vertAlign w:val="baseline"/>
                    </w:rPr>
                  </w:pPr>
                  <w:r>
                    <w:rPr>
                      <w:rFonts w:hint="eastAsia" w:ascii="宋体" w:hAnsi="宋体" w:eastAsia="宋体" w:cs="宋体"/>
                      <w:b w:val="0"/>
                      <w:bCs w:val="0"/>
                      <w:color w:val="auto"/>
                      <w:sz w:val="21"/>
                      <w:szCs w:val="21"/>
                      <w:highlight w:val="none"/>
                    </w:rPr>
                    <w:t>服务招标</w:t>
                  </w:r>
                </w:p>
              </w:tc>
              <w:tc>
                <w:tcPr>
                  <w:tcW w:w="1356" w:type="dxa"/>
                  <w:noWrap w:val="0"/>
                  <w:vAlign w:val="center"/>
                </w:tcPr>
                <w:p>
                  <w:pPr>
                    <w:widowControl/>
                    <w:snapToGrid w:val="0"/>
                    <w:jc w:val="center"/>
                    <w:rPr>
                      <w:rFonts w:hint="eastAsia"/>
                      <w:bCs/>
                      <w:snapToGrid w:val="0"/>
                      <w:color w:val="auto"/>
                      <w:kern w:val="0"/>
                      <w:szCs w:val="21"/>
                      <w:highlight w:val="none"/>
                      <w:vertAlign w:val="baseline"/>
                    </w:rPr>
                  </w:pPr>
                  <w:r>
                    <w:rPr>
                      <w:rFonts w:hint="eastAsia" w:ascii="宋体" w:hAnsi="宋体" w:eastAsia="宋体" w:cs="宋体"/>
                      <w:b w:val="0"/>
                      <w:bCs w:val="0"/>
                      <w:color w:val="auto"/>
                      <w:sz w:val="21"/>
                      <w:szCs w:val="21"/>
                      <w:highlight w:val="none"/>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790" w:type="dxa"/>
                  <w:noWrap w:val="0"/>
                  <w:vAlign w:val="center"/>
                </w:tcPr>
                <w:p>
                  <w:pPr>
                    <w:widowControl/>
                    <w:snapToGrid w:val="0"/>
                    <w:jc w:val="center"/>
                    <w:rPr>
                      <w:rFonts w:hint="eastAsia"/>
                      <w:bCs/>
                      <w:snapToGrid w:val="0"/>
                      <w:color w:val="auto"/>
                      <w:kern w:val="0"/>
                      <w:szCs w:val="21"/>
                      <w:highlight w:val="none"/>
                      <w:vertAlign w:val="baseline"/>
                    </w:rPr>
                  </w:pPr>
                  <w:r>
                    <w:rPr>
                      <w:rFonts w:hint="eastAsia" w:ascii="宋体" w:hAnsi="宋体" w:eastAsia="宋体" w:cs="宋体"/>
                      <w:b w:val="0"/>
                      <w:bCs w:val="0"/>
                      <w:color w:val="auto"/>
                      <w:sz w:val="21"/>
                      <w:szCs w:val="21"/>
                      <w:highlight w:val="none"/>
                    </w:rPr>
                    <w:t>100以下</w:t>
                  </w:r>
                </w:p>
              </w:tc>
              <w:tc>
                <w:tcPr>
                  <w:tcW w:w="1237" w:type="dxa"/>
                  <w:noWrap w:val="0"/>
                  <w:vAlign w:val="center"/>
                </w:tcPr>
                <w:p>
                  <w:pPr>
                    <w:widowControl/>
                    <w:snapToGrid w:val="0"/>
                    <w:jc w:val="center"/>
                    <w:rPr>
                      <w:rFonts w:hint="eastAsia"/>
                      <w:bCs/>
                      <w:snapToGrid w:val="0"/>
                      <w:color w:val="auto"/>
                      <w:kern w:val="0"/>
                      <w:szCs w:val="21"/>
                      <w:highlight w:val="none"/>
                      <w:vertAlign w:val="baseline"/>
                    </w:rPr>
                  </w:pPr>
                  <w:r>
                    <w:rPr>
                      <w:rFonts w:hint="eastAsia" w:ascii="宋体" w:hAnsi="宋体" w:eastAsia="宋体" w:cs="宋体"/>
                      <w:b w:val="0"/>
                      <w:bCs w:val="0"/>
                      <w:color w:val="auto"/>
                      <w:sz w:val="21"/>
                      <w:szCs w:val="21"/>
                      <w:highlight w:val="none"/>
                    </w:rPr>
                    <w:t>1.5%</w:t>
                  </w:r>
                </w:p>
              </w:tc>
              <w:tc>
                <w:tcPr>
                  <w:tcW w:w="1325" w:type="dxa"/>
                  <w:noWrap w:val="0"/>
                  <w:vAlign w:val="center"/>
                </w:tcPr>
                <w:p>
                  <w:pPr>
                    <w:widowControl/>
                    <w:snapToGrid w:val="0"/>
                    <w:jc w:val="center"/>
                    <w:rPr>
                      <w:rFonts w:hint="eastAsia"/>
                      <w:bCs/>
                      <w:snapToGrid w:val="0"/>
                      <w:color w:val="auto"/>
                      <w:kern w:val="0"/>
                      <w:szCs w:val="21"/>
                      <w:highlight w:val="none"/>
                      <w:vertAlign w:val="baseline"/>
                    </w:rPr>
                  </w:pPr>
                  <w:r>
                    <w:rPr>
                      <w:rFonts w:hint="eastAsia" w:ascii="宋体" w:hAnsi="宋体" w:eastAsia="宋体" w:cs="宋体"/>
                      <w:b w:val="0"/>
                      <w:bCs w:val="0"/>
                      <w:color w:val="auto"/>
                      <w:sz w:val="21"/>
                      <w:szCs w:val="21"/>
                      <w:highlight w:val="none"/>
                    </w:rPr>
                    <w:t>1.5%</w:t>
                  </w:r>
                </w:p>
              </w:tc>
              <w:tc>
                <w:tcPr>
                  <w:tcW w:w="1356" w:type="dxa"/>
                  <w:noWrap w:val="0"/>
                  <w:vAlign w:val="center"/>
                </w:tcPr>
                <w:p>
                  <w:pPr>
                    <w:widowControl/>
                    <w:snapToGrid w:val="0"/>
                    <w:jc w:val="center"/>
                    <w:rPr>
                      <w:rFonts w:hint="eastAsia"/>
                      <w:bCs/>
                      <w:snapToGrid w:val="0"/>
                      <w:color w:val="auto"/>
                      <w:kern w:val="0"/>
                      <w:szCs w:val="21"/>
                      <w:highlight w:val="none"/>
                      <w:vertAlign w:val="baseline"/>
                    </w:rPr>
                  </w:pPr>
                  <w:r>
                    <w:rPr>
                      <w:rFonts w:hint="eastAsia" w:ascii="宋体" w:hAnsi="宋体" w:eastAsia="宋体" w:cs="宋体"/>
                      <w:b w:val="0"/>
                      <w:bCs w:val="0"/>
                      <w:color w:val="auto"/>
                      <w:sz w:val="21"/>
                      <w:szCs w:val="21"/>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0" w:type="dxa"/>
                  <w:noWrap w:val="0"/>
                  <w:vAlign w:val="center"/>
                </w:tcPr>
                <w:p>
                  <w:pPr>
                    <w:widowControl/>
                    <w:snapToGrid w:val="0"/>
                    <w:jc w:val="center"/>
                    <w:rPr>
                      <w:rFonts w:hint="eastAsia"/>
                      <w:bCs/>
                      <w:snapToGrid w:val="0"/>
                      <w:color w:val="auto"/>
                      <w:kern w:val="0"/>
                      <w:szCs w:val="21"/>
                      <w:highlight w:val="none"/>
                      <w:vertAlign w:val="baseline"/>
                    </w:rPr>
                  </w:pPr>
                  <w:r>
                    <w:rPr>
                      <w:rFonts w:hint="eastAsia" w:ascii="宋体" w:hAnsi="宋体" w:eastAsia="宋体" w:cs="宋体"/>
                      <w:b w:val="0"/>
                      <w:bCs w:val="0"/>
                      <w:color w:val="auto"/>
                      <w:sz w:val="21"/>
                      <w:szCs w:val="21"/>
                      <w:highlight w:val="none"/>
                    </w:rPr>
                    <w:t>100-500</w:t>
                  </w:r>
                </w:p>
              </w:tc>
              <w:tc>
                <w:tcPr>
                  <w:tcW w:w="1237" w:type="dxa"/>
                  <w:noWrap w:val="0"/>
                  <w:vAlign w:val="center"/>
                </w:tcPr>
                <w:p>
                  <w:pPr>
                    <w:widowControl/>
                    <w:snapToGrid w:val="0"/>
                    <w:jc w:val="center"/>
                    <w:rPr>
                      <w:rFonts w:hint="eastAsia"/>
                      <w:bCs/>
                      <w:snapToGrid w:val="0"/>
                      <w:color w:val="auto"/>
                      <w:kern w:val="0"/>
                      <w:szCs w:val="21"/>
                      <w:highlight w:val="none"/>
                      <w:vertAlign w:val="baseline"/>
                    </w:rPr>
                  </w:pPr>
                  <w:r>
                    <w:rPr>
                      <w:rFonts w:hint="eastAsia" w:ascii="宋体" w:hAnsi="宋体" w:eastAsia="宋体" w:cs="宋体"/>
                      <w:b w:val="0"/>
                      <w:bCs w:val="0"/>
                      <w:color w:val="auto"/>
                      <w:sz w:val="21"/>
                      <w:szCs w:val="21"/>
                      <w:highlight w:val="none"/>
                    </w:rPr>
                    <w:t>1.1%</w:t>
                  </w:r>
                </w:p>
              </w:tc>
              <w:tc>
                <w:tcPr>
                  <w:tcW w:w="1325" w:type="dxa"/>
                  <w:noWrap w:val="0"/>
                  <w:vAlign w:val="center"/>
                </w:tcPr>
                <w:p>
                  <w:pPr>
                    <w:widowControl/>
                    <w:snapToGrid w:val="0"/>
                    <w:jc w:val="center"/>
                    <w:rPr>
                      <w:rFonts w:hint="eastAsia"/>
                      <w:bCs/>
                      <w:snapToGrid w:val="0"/>
                      <w:color w:val="auto"/>
                      <w:kern w:val="0"/>
                      <w:szCs w:val="21"/>
                      <w:highlight w:val="none"/>
                      <w:vertAlign w:val="baseline"/>
                    </w:rPr>
                  </w:pPr>
                  <w:r>
                    <w:rPr>
                      <w:rFonts w:hint="eastAsia" w:ascii="宋体" w:hAnsi="宋体" w:eastAsia="宋体" w:cs="宋体"/>
                      <w:b w:val="0"/>
                      <w:bCs w:val="0"/>
                      <w:color w:val="auto"/>
                      <w:sz w:val="21"/>
                      <w:szCs w:val="21"/>
                      <w:highlight w:val="none"/>
                    </w:rPr>
                    <w:t>0.8%</w:t>
                  </w:r>
                </w:p>
              </w:tc>
              <w:tc>
                <w:tcPr>
                  <w:tcW w:w="1356" w:type="dxa"/>
                  <w:noWrap w:val="0"/>
                  <w:vAlign w:val="center"/>
                </w:tcPr>
                <w:p>
                  <w:pPr>
                    <w:widowControl/>
                    <w:snapToGrid w:val="0"/>
                    <w:jc w:val="center"/>
                    <w:rPr>
                      <w:rFonts w:hint="eastAsia"/>
                      <w:bCs/>
                      <w:snapToGrid w:val="0"/>
                      <w:color w:val="auto"/>
                      <w:kern w:val="0"/>
                      <w:szCs w:val="21"/>
                      <w:highlight w:val="none"/>
                      <w:vertAlign w:val="baseline"/>
                    </w:rPr>
                  </w:pPr>
                  <w:r>
                    <w:rPr>
                      <w:rFonts w:hint="eastAsia" w:ascii="宋体" w:hAnsi="宋体" w:eastAsia="宋体" w:cs="宋体"/>
                      <w:b w:val="0"/>
                      <w:bCs w:val="0"/>
                      <w:color w:val="auto"/>
                      <w:sz w:val="21"/>
                      <w:szCs w:val="21"/>
                      <w:highlight w:val="none"/>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0" w:type="dxa"/>
                  <w:noWrap w:val="0"/>
                  <w:vAlign w:val="center"/>
                </w:tcPr>
                <w:p>
                  <w:pPr>
                    <w:widowControl/>
                    <w:snapToGrid w:val="0"/>
                    <w:jc w:val="center"/>
                    <w:rPr>
                      <w:rFonts w:hint="eastAsia"/>
                      <w:bCs/>
                      <w:snapToGrid w:val="0"/>
                      <w:color w:val="auto"/>
                      <w:kern w:val="0"/>
                      <w:szCs w:val="21"/>
                      <w:highlight w:val="none"/>
                      <w:vertAlign w:val="baseline"/>
                    </w:rPr>
                  </w:pPr>
                  <w:r>
                    <w:rPr>
                      <w:rFonts w:hint="eastAsia" w:ascii="宋体" w:hAnsi="宋体" w:eastAsia="宋体" w:cs="宋体"/>
                      <w:b w:val="0"/>
                      <w:bCs w:val="0"/>
                      <w:color w:val="auto"/>
                      <w:sz w:val="21"/>
                      <w:szCs w:val="21"/>
                      <w:highlight w:val="none"/>
                    </w:rPr>
                    <w:t>500-1000</w:t>
                  </w:r>
                </w:p>
              </w:tc>
              <w:tc>
                <w:tcPr>
                  <w:tcW w:w="1237" w:type="dxa"/>
                  <w:noWrap w:val="0"/>
                  <w:vAlign w:val="center"/>
                </w:tcPr>
                <w:p>
                  <w:pPr>
                    <w:widowControl/>
                    <w:snapToGrid w:val="0"/>
                    <w:jc w:val="center"/>
                    <w:rPr>
                      <w:rFonts w:hint="eastAsia"/>
                      <w:bCs/>
                      <w:snapToGrid w:val="0"/>
                      <w:color w:val="auto"/>
                      <w:kern w:val="0"/>
                      <w:szCs w:val="21"/>
                      <w:highlight w:val="none"/>
                      <w:vertAlign w:val="baseline"/>
                    </w:rPr>
                  </w:pPr>
                  <w:r>
                    <w:rPr>
                      <w:rFonts w:hint="eastAsia" w:ascii="宋体" w:hAnsi="宋体" w:eastAsia="宋体" w:cs="宋体"/>
                      <w:b w:val="0"/>
                      <w:bCs w:val="0"/>
                      <w:color w:val="auto"/>
                      <w:sz w:val="21"/>
                      <w:szCs w:val="21"/>
                      <w:highlight w:val="none"/>
                    </w:rPr>
                    <w:t>0.8%</w:t>
                  </w:r>
                </w:p>
              </w:tc>
              <w:tc>
                <w:tcPr>
                  <w:tcW w:w="1325" w:type="dxa"/>
                  <w:noWrap w:val="0"/>
                  <w:vAlign w:val="center"/>
                </w:tcPr>
                <w:p>
                  <w:pPr>
                    <w:widowControl/>
                    <w:snapToGrid w:val="0"/>
                    <w:jc w:val="center"/>
                    <w:rPr>
                      <w:rFonts w:hint="eastAsia"/>
                      <w:bCs/>
                      <w:snapToGrid w:val="0"/>
                      <w:color w:val="auto"/>
                      <w:kern w:val="0"/>
                      <w:szCs w:val="21"/>
                      <w:highlight w:val="none"/>
                      <w:vertAlign w:val="baseline"/>
                    </w:rPr>
                  </w:pPr>
                  <w:r>
                    <w:rPr>
                      <w:rFonts w:hint="eastAsia" w:ascii="宋体" w:hAnsi="宋体" w:eastAsia="宋体" w:cs="宋体"/>
                      <w:b w:val="0"/>
                      <w:bCs w:val="0"/>
                      <w:color w:val="auto"/>
                      <w:sz w:val="21"/>
                      <w:szCs w:val="21"/>
                      <w:highlight w:val="none"/>
                    </w:rPr>
                    <w:t>0.45%</w:t>
                  </w:r>
                </w:p>
              </w:tc>
              <w:tc>
                <w:tcPr>
                  <w:tcW w:w="1356" w:type="dxa"/>
                  <w:noWrap w:val="0"/>
                  <w:vAlign w:val="center"/>
                </w:tcPr>
                <w:p>
                  <w:pPr>
                    <w:widowControl/>
                    <w:snapToGrid w:val="0"/>
                    <w:jc w:val="center"/>
                    <w:rPr>
                      <w:rFonts w:hint="eastAsia"/>
                      <w:bCs/>
                      <w:snapToGrid w:val="0"/>
                      <w:color w:val="auto"/>
                      <w:kern w:val="0"/>
                      <w:szCs w:val="21"/>
                      <w:highlight w:val="none"/>
                      <w:vertAlign w:val="baseline"/>
                    </w:rPr>
                  </w:pPr>
                  <w:r>
                    <w:rPr>
                      <w:rFonts w:hint="eastAsia" w:ascii="宋体" w:hAnsi="宋体" w:eastAsia="宋体" w:cs="宋体"/>
                      <w:b w:val="0"/>
                      <w:bCs w:val="0"/>
                      <w:color w:val="auto"/>
                      <w:sz w:val="21"/>
                      <w:szCs w:val="21"/>
                      <w:highlight w:val="none"/>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0" w:type="dxa"/>
                  <w:noWrap w:val="0"/>
                  <w:vAlign w:val="center"/>
                </w:tcPr>
                <w:p>
                  <w:pPr>
                    <w:widowControl/>
                    <w:snapToGrid w:val="0"/>
                    <w:jc w:val="center"/>
                    <w:rPr>
                      <w:rFonts w:hint="eastAsia"/>
                      <w:bCs/>
                      <w:snapToGrid w:val="0"/>
                      <w:color w:val="auto"/>
                      <w:kern w:val="0"/>
                      <w:szCs w:val="21"/>
                      <w:highlight w:val="none"/>
                      <w:vertAlign w:val="baseline"/>
                    </w:rPr>
                  </w:pPr>
                  <w:r>
                    <w:rPr>
                      <w:rFonts w:hint="eastAsia" w:ascii="宋体" w:hAnsi="宋体" w:eastAsia="宋体" w:cs="宋体"/>
                      <w:b w:val="0"/>
                      <w:bCs w:val="0"/>
                      <w:color w:val="auto"/>
                      <w:sz w:val="21"/>
                      <w:szCs w:val="21"/>
                      <w:highlight w:val="none"/>
                    </w:rPr>
                    <w:t>1000-5000</w:t>
                  </w:r>
                </w:p>
              </w:tc>
              <w:tc>
                <w:tcPr>
                  <w:tcW w:w="1237" w:type="dxa"/>
                  <w:noWrap w:val="0"/>
                  <w:vAlign w:val="center"/>
                </w:tcPr>
                <w:p>
                  <w:pPr>
                    <w:widowControl/>
                    <w:snapToGrid w:val="0"/>
                    <w:jc w:val="center"/>
                    <w:rPr>
                      <w:rFonts w:hint="eastAsia"/>
                      <w:bCs/>
                      <w:snapToGrid w:val="0"/>
                      <w:color w:val="auto"/>
                      <w:kern w:val="0"/>
                      <w:szCs w:val="21"/>
                      <w:highlight w:val="none"/>
                      <w:vertAlign w:val="baseline"/>
                    </w:rPr>
                  </w:pPr>
                  <w:r>
                    <w:rPr>
                      <w:rFonts w:hint="eastAsia" w:ascii="宋体" w:hAnsi="宋体" w:eastAsia="宋体" w:cs="宋体"/>
                      <w:b w:val="0"/>
                      <w:bCs w:val="0"/>
                      <w:color w:val="auto"/>
                      <w:sz w:val="21"/>
                      <w:szCs w:val="21"/>
                      <w:highlight w:val="none"/>
                    </w:rPr>
                    <w:t>0.5%</w:t>
                  </w:r>
                </w:p>
              </w:tc>
              <w:tc>
                <w:tcPr>
                  <w:tcW w:w="1325" w:type="dxa"/>
                  <w:noWrap w:val="0"/>
                  <w:vAlign w:val="center"/>
                </w:tcPr>
                <w:p>
                  <w:pPr>
                    <w:widowControl/>
                    <w:snapToGrid w:val="0"/>
                    <w:jc w:val="center"/>
                    <w:rPr>
                      <w:rFonts w:hint="eastAsia"/>
                      <w:bCs/>
                      <w:snapToGrid w:val="0"/>
                      <w:color w:val="auto"/>
                      <w:kern w:val="0"/>
                      <w:szCs w:val="21"/>
                      <w:highlight w:val="none"/>
                      <w:vertAlign w:val="baseline"/>
                    </w:rPr>
                  </w:pPr>
                  <w:r>
                    <w:rPr>
                      <w:rFonts w:hint="eastAsia" w:ascii="宋体" w:hAnsi="宋体" w:eastAsia="宋体" w:cs="宋体"/>
                      <w:b w:val="0"/>
                      <w:bCs w:val="0"/>
                      <w:color w:val="auto"/>
                      <w:sz w:val="21"/>
                      <w:szCs w:val="21"/>
                      <w:highlight w:val="none"/>
                    </w:rPr>
                    <w:t>0.25%</w:t>
                  </w:r>
                </w:p>
              </w:tc>
              <w:tc>
                <w:tcPr>
                  <w:tcW w:w="1356" w:type="dxa"/>
                  <w:noWrap w:val="0"/>
                  <w:vAlign w:val="center"/>
                </w:tcPr>
                <w:p>
                  <w:pPr>
                    <w:widowControl/>
                    <w:snapToGrid w:val="0"/>
                    <w:jc w:val="center"/>
                    <w:rPr>
                      <w:rFonts w:hint="eastAsia"/>
                      <w:bCs/>
                      <w:snapToGrid w:val="0"/>
                      <w:color w:val="auto"/>
                      <w:kern w:val="0"/>
                      <w:szCs w:val="21"/>
                      <w:highlight w:val="none"/>
                      <w:vertAlign w:val="baseline"/>
                    </w:rPr>
                  </w:pPr>
                  <w:r>
                    <w:rPr>
                      <w:rFonts w:hint="eastAsia" w:ascii="宋体" w:hAnsi="宋体" w:eastAsia="宋体" w:cs="宋体"/>
                      <w:b w:val="0"/>
                      <w:bCs w:val="0"/>
                      <w:color w:val="auto"/>
                      <w:sz w:val="21"/>
                      <w:szCs w:val="21"/>
                      <w:highlight w:val="none"/>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0" w:type="dxa"/>
                  <w:noWrap w:val="0"/>
                  <w:vAlign w:val="center"/>
                </w:tcPr>
                <w:p>
                  <w:pPr>
                    <w:widowControl/>
                    <w:snapToGrid w:val="0"/>
                    <w:jc w:val="center"/>
                    <w:rPr>
                      <w:rFonts w:hint="eastAsia"/>
                      <w:bCs/>
                      <w:snapToGrid w:val="0"/>
                      <w:color w:val="auto"/>
                      <w:kern w:val="0"/>
                      <w:szCs w:val="21"/>
                      <w:highlight w:val="none"/>
                      <w:vertAlign w:val="baseline"/>
                    </w:rPr>
                  </w:pPr>
                  <w:r>
                    <w:rPr>
                      <w:rFonts w:hint="eastAsia" w:ascii="宋体" w:hAnsi="宋体" w:eastAsia="宋体" w:cs="宋体"/>
                      <w:b w:val="0"/>
                      <w:bCs w:val="0"/>
                      <w:color w:val="auto"/>
                      <w:sz w:val="21"/>
                      <w:szCs w:val="21"/>
                      <w:highlight w:val="none"/>
                    </w:rPr>
                    <w:t>5000-10000</w:t>
                  </w:r>
                </w:p>
              </w:tc>
              <w:tc>
                <w:tcPr>
                  <w:tcW w:w="1237" w:type="dxa"/>
                  <w:noWrap w:val="0"/>
                  <w:vAlign w:val="center"/>
                </w:tcPr>
                <w:p>
                  <w:pPr>
                    <w:widowControl/>
                    <w:snapToGrid w:val="0"/>
                    <w:jc w:val="center"/>
                    <w:rPr>
                      <w:rFonts w:hint="eastAsia"/>
                      <w:bCs/>
                      <w:snapToGrid w:val="0"/>
                      <w:color w:val="auto"/>
                      <w:kern w:val="0"/>
                      <w:szCs w:val="21"/>
                      <w:highlight w:val="none"/>
                      <w:vertAlign w:val="baseline"/>
                    </w:rPr>
                  </w:pPr>
                  <w:r>
                    <w:rPr>
                      <w:rFonts w:hint="eastAsia" w:ascii="宋体" w:hAnsi="宋体" w:eastAsia="宋体" w:cs="宋体"/>
                      <w:b w:val="0"/>
                      <w:bCs w:val="0"/>
                      <w:color w:val="auto"/>
                      <w:sz w:val="21"/>
                      <w:szCs w:val="21"/>
                      <w:highlight w:val="none"/>
                    </w:rPr>
                    <w:t>0.25%</w:t>
                  </w:r>
                </w:p>
              </w:tc>
              <w:tc>
                <w:tcPr>
                  <w:tcW w:w="1325" w:type="dxa"/>
                  <w:noWrap w:val="0"/>
                  <w:vAlign w:val="center"/>
                </w:tcPr>
                <w:p>
                  <w:pPr>
                    <w:widowControl/>
                    <w:snapToGrid w:val="0"/>
                    <w:jc w:val="center"/>
                    <w:rPr>
                      <w:rFonts w:hint="eastAsia"/>
                      <w:bCs/>
                      <w:snapToGrid w:val="0"/>
                      <w:color w:val="auto"/>
                      <w:kern w:val="0"/>
                      <w:szCs w:val="21"/>
                      <w:highlight w:val="none"/>
                      <w:vertAlign w:val="baseline"/>
                    </w:rPr>
                  </w:pPr>
                  <w:r>
                    <w:rPr>
                      <w:rFonts w:hint="eastAsia" w:ascii="宋体" w:hAnsi="宋体" w:eastAsia="宋体" w:cs="宋体"/>
                      <w:b w:val="0"/>
                      <w:bCs w:val="0"/>
                      <w:color w:val="auto"/>
                      <w:sz w:val="21"/>
                      <w:szCs w:val="21"/>
                      <w:highlight w:val="none"/>
                    </w:rPr>
                    <w:t>0.1%</w:t>
                  </w:r>
                </w:p>
              </w:tc>
              <w:tc>
                <w:tcPr>
                  <w:tcW w:w="1356" w:type="dxa"/>
                  <w:noWrap w:val="0"/>
                  <w:vAlign w:val="center"/>
                </w:tcPr>
                <w:p>
                  <w:pPr>
                    <w:widowControl/>
                    <w:snapToGrid w:val="0"/>
                    <w:jc w:val="center"/>
                    <w:rPr>
                      <w:rFonts w:hint="eastAsia"/>
                      <w:bCs/>
                      <w:snapToGrid w:val="0"/>
                      <w:color w:val="auto"/>
                      <w:kern w:val="0"/>
                      <w:szCs w:val="21"/>
                      <w:highlight w:val="none"/>
                      <w:vertAlign w:val="baseline"/>
                    </w:rPr>
                  </w:pPr>
                  <w:r>
                    <w:rPr>
                      <w:rFonts w:hint="eastAsia" w:ascii="宋体" w:hAnsi="宋体" w:eastAsia="宋体" w:cs="宋体"/>
                      <w:b w:val="0"/>
                      <w:bCs w:val="0"/>
                      <w:color w:val="auto"/>
                      <w:sz w:val="21"/>
                      <w:szCs w:val="21"/>
                      <w:highlight w:val="none"/>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0" w:type="dxa"/>
                  <w:noWrap w:val="0"/>
                  <w:vAlign w:val="center"/>
                </w:tcPr>
                <w:p>
                  <w:pPr>
                    <w:widowControl/>
                    <w:snapToGrid w:val="0"/>
                    <w:jc w:val="center"/>
                    <w:rPr>
                      <w:rFonts w:hint="eastAsia"/>
                      <w:bCs/>
                      <w:snapToGrid w:val="0"/>
                      <w:color w:val="auto"/>
                      <w:kern w:val="0"/>
                      <w:szCs w:val="21"/>
                      <w:highlight w:val="none"/>
                      <w:vertAlign w:val="baseline"/>
                    </w:rPr>
                  </w:pPr>
                  <w:r>
                    <w:rPr>
                      <w:rFonts w:hint="eastAsia" w:ascii="宋体" w:hAnsi="宋体" w:eastAsia="宋体" w:cs="宋体"/>
                      <w:b w:val="0"/>
                      <w:bCs w:val="0"/>
                      <w:color w:val="auto"/>
                      <w:sz w:val="21"/>
                      <w:szCs w:val="21"/>
                      <w:highlight w:val="none"/>
                    </w:rPr>
                    <w:t>10000-100000</w:t>
                  </w:r>
                </w:p>
              </w:tc>
              <w:tc>
                <w:tcPr>
                  <w:tcW w:w="1237" w:type="dxa"/>
                  <w:noWrap w:val="0"/>
                  <w:vAlign w:val="center"/>
                </w:tcPr>
                <w:p>
                  <w:pPr>
                    <w:widowControl/>
                    <w:snapToGrid w:val="0"/>
                    <w:jc w:val="center"/>
                    <w:rPr>
                      <w:rFonts w:hint="eastAsia"/>
                      <w:bCs/>
                      <w:snapToGrid w:val="0"/>
                      <w:color w:val="auto"/>
                      <w:kern w:val="0"/>
                      <w:szCs w:val="21"/>
                      <w:highlight w:val="none"/>
                      <w:vertAlign w:val="baseline"/>
                    </w:rPr>
                  </w:pPr>
                  <w:r>
                    <w:rPr>
                      <w:rFonts w:hint="eastAsia" w:ascii="宋体" w:hAnsi="宋体" w:eastAsia="宋体" w:cs="宋体"/>
                      <w:b w:val="0"/>
                      <w:bCs w:val="0"/>
                      <w:color w:val="auto"/>
                      <w:sz w:val="21"/>
                      <w:szCs w:val="21"/>
                      <w:highlight w:val="none"/>
                    </w:rPr>
                    <w:t>0.05%</w:t>
                  </w:r>
                </w:p>
              </w:tc>
              <w:tc>
                <w:tcPr>
                  <w:tcW w:w="1325" w:type="dxa"/>
                  <w:noWrap w:val="0"/>
                  <w:vAlign w:val="center"/>
                </w:tcPr>
                <w:p>
                  <w:pPr>
                    <w:widowControl/>
                    <w:snapToGrid w:val="0"/>
                    <w:jc w:val="center"/>
                    <w:rPr>
                      <w:rFonts w:hint="eastAsia"/>
                      <w:bCs/>
                      <w:snapToGrid w:val="0"/>
                      <w:color w:val="auto"/>
                      <w:kern w:val="0"/>
                      <w:szCs w:val="21"/>
                      <w:highlight w:val="none"/>
                      <w:vertAlign w:val="baseline"/>
                    </w:rPr>
                  </w:pPr>
                  <w:r>
                    <w:rPr>
                      <w:rFonts w:hint="eastAsia" w:ascii="宋体" w:hAnsi="宋体" w:eastAsia="宋体" w:cs="宋体"/>
                      <w:b w:val="0"/>
                      <w:bCs w:val="0"/>
                      <w:color w:val="auto"/>
                      <w:sz w:val="21"/>
                      <w:szCs w:val="21"/>
                      <w:highlight w:val="none"/>
                    </w:rPr>
                    <w:t>0.05%</w:t>
                  </w:r>
                </w:p>
              </w:tc>
              <w:tc>
                <w:tcPr>
                  <w:tcW w:w="1356" w:type="dxa"/>
                  <w:noWrap w:val="0"/>
                  <w:vAlign w:val="center"/>
                </w:tcPr>
                <w:p>
                  <w:pPr>
                    <w:widowControl/>
                    <w:snapToGrid w:val="0"/>
                    <w:jc w:val="center"/>
                    <w:rPr>
                      <w:rFonts w:hint="eastAsia"/>
                      <w:bCs/>
                      <w:snapToGrid w:val="0"/>
                      <w:color w:val="auto"/>
                      <w:kern w:val="0"/>
                      <w:szCs w:val="21"/>
                      <w:highlight w:val="none"/>
                      <w:vertAlign w:val="baseline"/>
                    </w:rPr>
                  </w:pPr>
                  <w:r>
                    <w:rPr>
                      <w:rFonts w:hint="eastAsia" w:ascii="宋体" w:hAnsi="宋体" w:eastAsia="宋体" w:cs="宋体"/>
                      <w:b w:val="0"/>
                      <w:bCs w:val="0"/>
                      <w:color w:val="auto"/>
                      <w:sz w:val="21"/>
                      <w:szCs w:val="21"/>
                      <w:highlight w:val="none"/>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0" w:type="dxa"/>
                  <w:noWrap w:val="0"/>
                  <w:vAlign w:val="center"/>
                </w:tcPr>
                <w:p>
                  <w:pPr>
                    <w:widowControl/>
                    <w:snapToGrid w:val="0"/>
                    <w:jc w:val="center"/>
                    <w:rPr>
                      <w:rFonts w:hint="eastAsia"/>
                      <w:bCs/>
                      <w:snapToGrid w:val="0"/>
                      <w:color w:val="auto"/>
                      <w:kern w:val="0"/>
                      <w:szCs w:val="21"/>
                      <w:highlight w:val="none"/>
                      <w:vertAlign w:val="baseline"/>
                    </w:rPr>
                  </w:pPr>
                  <w:r>
                    <w:rPr>
                      <w:rFonts w:hint="eastAsia" w:ascii="宋体" w:hAnsi="宋体" w:eastAsia="宋体" w:cs="宋体"/>
                      <w:b w:val="0"/>
                      <w:bCs w:val="0"/>
                      <w:color w:val="auto"/>
                      <w:sz w:val="21"/>
                      <w:szCs w:val="21"/>
                      <w:highlight w:val="none"/>
                    </w:rPr>
                    <w:t>100000以上</w:t>
                  </w:r>
                </w:p>
              </w:tc>
              <w:tc>
                <w:tcPr>
                  <w:tcW w:w="1237" w:type="dxa"/>
                  <w:noWrap w:val="0"/>
                  <w:vAlign w:val="center"/>
                </w:tcPr>
                <w:p>
                  <w:pPr>
                    <w:widowControl/>
                    <w:snapToGrid w:val="0"/>
                    <w:jc w:val="center"/>
                    <w:rPr>
                      <w:rFonts w:hint="eastAsia"/>
                      <w:bCs/>
                      <w:snapToGrid w:val="0"/>
                      <w:color w:val="auto"/>
                      <w:kern w:val="0"/>
                      <w:szCs w:val="21"/>
                      <w:highlight w:val="none"/>
                      <w:vertAlign w:val="baseline"/>
                    </w:rPr>
                  </w:pPr>
                  <w:r>
                    <w:rPr>
                      <w:rFonts w:hint="eastAsia" w:ascii="宋体" w:hAnsi="宋体" w:eastAsia="宋体" w:cs="宋体"/>
                      <w:b w:val="0"/>
                      <w:bCs w:val="0"/>
                      <w:color w:val="auto"/>
                      <w:sz w:val="21"/>
                      <w:szCs w:val="21"/>
                      <w:highlight w:val="none"/>
                    </w:rPr>
                    <w:t>0.01%</w:t>
                  </w:r>
                </w:p>
              </w:tc>
              <w:tc>
                <w:tcPr>
                  <w:tcW w:w="1325" w:type="dxa"/>
                  <w:noWrap w:val="0"/>
                  <w:vAlign w:val="center"/>
                </w:tcPr>
                <w:p>
                  <w:pPr>
                    <w:widowControl/>
                    <w:snapToGrid w:val="0"/>
                    <w:jc w:val="center"/>
                    <w:rPr>
                      <w:rFonts w:hint="eastAsia"/>
                      <w:bCs/>
                      <w:snapToGrid w:val="0"/>
                      <w:color w:val="auto"/>
                      <w:kern w:val="0"/>
                      <w:szCs w:val="21"/>
                      <w:highlight w:val="none"/>
                      <w:vertAlign w:val="baseline"/>
                    </w:rPr>
                  </w:pPr>
                  <w:r>
                    <w:rPr>
                      <w:rFonts w:hint="eastAsia" w:ascii="宋体" w:hAnsi="宋体" w:eastAsia="宋体" w:cs="宋体"/>
                      <w:b w:val="0"/>
                      <w:bCs w:val="0"/>
                      <w:color w:val="auto"/>
                      <w:sz w:val="21"/>
                      <w:szCs w:val="21"/>
                      <w:highlight w:val="none"/>
                    </w:rPr>
                    <w:t>0.01%</w:t>
                  </w:r>
                </w:p>
              </w:tc>
              <w:tc>
                <w:tcPr>
                  <w:tcW w:w="1356" w:type="dxa"/>
                  <w:noWrap w:val="0"/>
                  <w:vAlign w:val="center"/>
                </w:tcPr>
                <w:p>
                  <w:pPr>
                    <w:widowControl/>
                    <w:snapToGrid w:val="0"/>
                    <w:jc w:val="center"/>
                    <w:rPr>
                      <w:rFonts w:hint="eastAsia"/>
                      <w:bCs/>
                      <w:snapToGrid w:val="0"/>
                      <w:color w:val="auto"/>
                      <w:kern w:val="0"/>
                      <w:szCs w:val="21"/>
                      <w:highlight w:val="none"/>
                      <w:vertAlign w:val="baseline"/>
                    </w:rPr>
                  </w:pPr>
                  <w:r>
                    <w:rPr>
                      <w:rFonts w:hint="eastAsia" w:ascii="宋体" w:hAnsi="宋体" w:eastAsia="宋体" w:cs="宋体"/>
                      <w:b w:val="0"/>
                      <w:bCs w:val="0"/>
                      <w:color w:val="auto"/>
                      <w:sz w:val="21"/>
                      <w:szCs w:val="21"/>
                      <w:highlight w:val="none"/>
                    </w:rPr>
                    <w:t>0.01%</w:t>
                  </w:r>
                </w:p>
              </w:tc>
            </w:tr>
          </w:tbl>
          <w:p>
            <w:pPr>
              <w:spacing w:line="360" w:lineRule="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注：招标代理服务收费按差额定率累进法计算。例如：某服务招标代理业务中标金额为6000万元，收费标准为上表的80%，计算招标代理服务费额如下：</w:t>
            </w:r>
          </w:p>
          <w:p>
            <w:pPr>
              <w:spacing w:line="360" w:lineRule="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100万元×1.5％×80%＝1.2万元</w:t>
            </w:r>
          </w:p>
          <w:p>
            <w:pPr>
              <w:spacing w:line="360" w:lineRule="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（500－100）万元×0.8％×80%＝2.56万元</w:t>
            </w:r>
          </w:p>
          <w:p>
            <w:pPr>
              <w:spacing w:line="360" w:lineRule="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（1000－500）万元×0.45％×80%＝1.8万元</w:t>
            </w:r>
          </w:p>
          <w:p>
            <w:pPr>
              <w:spacing w:line="360" w:lineRule="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（5000－1000）万元×0.25％×80%＝8万元</w:t>
            </w:r>
          </w:p>
          <w:p>
            <w:pPr>
              <w:spacing w:line="360" w:lineRule="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（6000－5000）万元×0.1％×80%＝0.8万元</w:t>
            </w:r>
          </w:p>
          <w:p>
            <w:pPr>
              <w:spacing w:line="360" w:lineRule="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合计收费＝1.2＋2.56＋1.8＋8＋0.8＝14.36(万元)。</w:t>
            </w:r>
          </w:p>
          <w:p>
            <w:pPr>
              <w:numPr>
                <w:ilvl w:val="0"/>
                <w:numId w:val="0"/>
              </w:num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lang w:eastAsia="zh-CN"/>
              </w:rPr>
              <w:t>（</w:t>
            </w:r>
            <w:r>
              <w:rPr>
                <w:rFonts w:hint="eastAsia" w:cs="宋体"/>
                <w:bCs/>
                <w:color w:val="auto"/>
                <w:sz w:val="24"/>
                <w:szCs w:val="24"/>
                <w:highlight w:val="none"/>
                <w:lang w:val="en-US" w:eastAsia="zh-CN"/>
              </w:rPr>
              <w:t>2</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以上费用</w:t>
            </w:r>
            <w:r>
              <w:rPr>
                <w:rFonts w:hint="eastAsia" w:ascii="宋体" w:hAnsi="宋体" w:eastAsia="宋体" w:cs="宋体"/>
                <w:color w:val="auto"/>
                <w:sz w:val="24"/>
                <w:szCs w:val="24"/>
                <w:highlight w:val="none"/>
              </w:rPr>
              <w:t>代理机构有权从</w:t>
            </w:r>
            <w:r>
              <w:rPr>
                <w:rFonts w:hint="eastAsia" w:cs="宋体"/>
                <w:color w:val="auto"/>
                <w:sz w:val="24"/>
                <w:szCs w:val="24"/>
                <w:highlight w:val="none"/>
                <w:lang w:eastAsia="zh-CN"/>
              </w:rPr>
              <w:t>谈判保证金</w:t>
            </w:r>
            <w:r>
              <w:rPr>
                <w:rFonts w:hint="eastAsia" w:ascii="宋体" w:hAnsi="宋体" w:eastAsia="宋体" w:cs="宋体"/>
                <w:color w:val="auto"/>
                <w:sz w:val="24"/>
                <w:szCs w:val="24"/>
                <w:highlight w:val="none"/>
              </w:rPr>
              <w:t>中优先扣除。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0" w:type="pct"/>
            <w:vAlign w:val="center"/>
          </w:tcPr>
          <w:p>
            <w:pPr>
              <w:pStyle w:val="70"/>
              <w:pBdr>
                <w:bottom w:val="none" w:color="auto" w:sz="0" w:space="0"/>
              </w:pBdr>
              <w:tabs>
                <w:tab w:val="clear" w:pos="4153"/>
                <w:tab w:val="clear" w:pos="8306"/>
              </w:tabs>
              <w:adjustRightInd/>
              <w:spacing w:line="360" w:lineRule="auto"/>
              <w:textAlignment w:val="auto"/>
              <w:rPr>
                <w:rFonts w:hint="default" w:ascii="宋体" w:hAnsi="宋体" w:eastAsia="宋体" w:cs="宋体"/>
                <w:bCs/>
                <w:color w:val="auto"/>
                <w:kern w:val="2"/>
                <w:sz w:val="24"/>
                <w:szCs w:val="24"/>
                <w:highlight w:val="none"/>
                <w:lang w:val="en-US" w:eastAsia="zh-CN" w:bidi="ar-SA"/>
              </w:rPr>
            </w:pPr>
            <w:r>
              <w:rPr>
                <w:rFonts w:hint="eastAsia" w:cs="宋体"/>
                <w:bCs/>
                <w:color w:val="auto"/>
                <w:kern w:val="2"/>
                <w:sz w:val="24"/>
                <w:szCs w:val="24"/>
                <w:highlight w:val="none"/>
                <w:lang w:val="en-US" w:eastAsia="zh-CN"/>
              </w:rPr>
              <w:t>18</w:t>
            </w:r>
          </w:p>
        </w:tc>
        <w:tc>
          <w:tcPr>
            <w:tcW w:w="818" w:type="pct"/>
            <w:vAlign w:val="center"/>
          </w:tcPr>
          <w:p>
            <w:pPr>
              <w:pStyle w:val="69"/>
              <w:widowControl w:val="0"/>
              <w:spacing w:before="0" w:beforeAutospacing="0" w:after="0" w:afterAutospacing="0" w:line="360" w:lineRule="auto"/>
              <w:jc w:val="both"/>
              <w:rPr>
                <w:rFonts w:hint="eastAsia" w:ascii="宋体" w:hAnsi="宋体" w:eastAsia="宋体" w:cs="宋体"/>
                <w:b w:val="0"/>
                <w:bCs/>
                <w:color w:val="auto"/>
                <w:sz w:val="24"/>
                <w:szCs w:val="24"/>
                <w:highlight w:val="none"/>
                <w:lang w:val="en-US" w:eastAsia="zh-CN" w:bidi="ar-SA"/>
              </w:rPr>
            </w:pPr>
            <w:r>
              <w:rPr>
                <w:rFonts w:hint="eastAsia" w:ascii="宋体" w:hAnsi="宋体" w:eastAsia="宋体" w:cs="宋体"/>
                <w:b w:val="0"/>
                <w:color w:val="auto"/>
                <w:sz w:val="24"/>
                <w:szCs w:val="24"/>
                <w:highlight w:val="none"/>
                <w:lang w:val="en-US" w:eastAsia="zh-CN"/>
              </w:rPr>
              <w:t>补充约定</w:t>
            </w:r>
          </w:p>
        </w:tc>
        <w:tc>
          <w:tcPr>
            <w:tcW w:w="3621" w:type="pct"/>
            <w:vAlign w:val="center"/>
          </w:tcPr>
          <w:p>
            <w:pPr>
              <w:pageBreakBefore w:val="0"/>
              <w:widowControl w:val="0"/>
              <w:numPr>
                <w:ilvl w:val="255"/>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通过初审的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lang w:val="en-US" w:eastAsia="zh-CN"/>
              </w:rPr>
              <w:t>为</w:t>
            </w:r>
            <w:r>
              <w:rPr>
                <w:rFonts w:hint="eastAsia" w:ascii="宋体" w:hAnsi="宋体" w:eastAsia="宋体" w:cs="宋体"/>
                <w:color w:val="auto"/>
                <w:sz w:val="24"/>
                <w:szCs w:val="24"/>
                <w:highlight w:val="none"/>
              </w:rPr>
              <w:t>2家</w:t>
            </w:r>
            <w:r>
              <w:rPr>
                <w:rFonts w:hint="eastAsia" w:ascii="宋体" w:hAnsi="宋体" w:eastAsia="宋体" w:cs="宋体"/>
                <w:color w:val="auto"/>
                <w:sz w:val="24"/>
                <w:szCs w:val="24"/>
                <w:highlight w:val="none"/>
                <w:lang w:val="en-US" w:eastAsia="zh-CN"/>
              </w:rPr>
              <w:t>及以上的</w:t>
            </w:r>
            <w:r>
              <w:rPr>
                <w:rFonts w:hint="eastAsia" w:ascii="宋体" w:hAnsi="宋体" w:eastAsia="宋体" w:cs="宋体"/>
                <w:color w:val="auto"/>
                <w:sz w:val="24"/>
                <w:szCs w:val="24"/>
                <w:highlight w:val="none"/>
                <w:lang w:eastAsia="zh-CN"/>
              </w:rPr>
              <w:t>，按</w:t>
            </w:r>
            <w:r>
              <w:rPr>
                <w:rFonts w:hint="eastAsia" w:cs="宋体"/>
                <w:color w:val="auto"/>
                <w:sz w:val="24"/>
                <w:szCs w:val="24"/>
                <w:highlight w:val="none"/>
                <w:lang w:val="en-US" w:eastAsia="zh-CN"/>
              </w:rPr>
              <w:t>谈判文件</w:t>
            </w:r>
            <w:r>
              <w:rPr>
                <w:rFonts w:hint="eastAsia" w:ascii="宋体" w:hAnsi="宋体" w:eastAsia="宋体" w:cs="宋体"/>
                <w:color w:val="auto"/>
                <w:sz w:val="24"/>
                <w:szCs w:val="24"/>
                <w:highlight w:val="none"/>
                <w:lang w:eastAsia="zh-CN"/>
              </w:rPr>
              <w:t>约定进行评审并确定结果</w:t>
            </w:r>
            <w:r>
              <w:rPr>
                <w:rFonts w:hint="eastAsia" w:ascii="宋体" w:hAnsi="宋体" w:eastAsia="宋体" w:cs="宋体"/>
                <w:color w:val="auto"/>
                <w:sz w:val="24"/>
                <w:szCs w:val="24"/>
                <w:highlight w:val="none"/>
              </w:rPr>
              <w:t>；</w:t>
            </w:r>
          </w:p>
          <w:p>
            <w:pPr>
              <w:pStyle w:val="5"/>
              <w:pageBreakBefore w:val="0"/>
              <w:widowControl w:val="0"/>
              <w:kinsoku/>
              <w:wordWrap/>
              <w:overflowPunct/>
              <w:topLinePunct w:val="0"/>
              <w:autoSpaceDE/>
              <w:autoSpaceDN/>
              <w:bidi w:val="0"/>
              <w:adjustRightInd w:val="0"/>
              <w:snapToGrid w:val="0"/>
              <w:spacing w:before="0" w:after="0" w:line="360" w:lineRule="auto"/>
              <w:textAlignment w:val="auto"/>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通过初审的</w:t>
            </w:r>
            <w:r>
              <w:rPr>
                <w:rFonts w:hint="eastAsia" w:ascii="宋体" w:hAnsi="宋体" w:eastAsia="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lang w:val="en-US" w:eastAsia="zh-CN"/>
              </w:rPr>
              <w:t>为</w:t>
            </w:r>
            <w:r>
              <w:rPr>
                <w:rFonts w:hint="eastAsia" w:ascii="宋体" w:hAnsi="宋体" w:eastAsia="宋体" w:cs="宋体"/>
                <w:b w:val="0"/>
                <w:bCs w:val="0"/>
                <w:color w:val="auto"/>
                <w:sz w:val="24"/>
                <w:szCs w:val="24"/>
                <w:highlight w:val="none"/>
              </w:rPr>
              <w:t>1家</w:t>
            </w:r>
            <w:r>
              <w:rPr>
                <w:rFonts w:hint="eastAsia" w:ascii="宋体" w:hAnsi="宋体" w:eastAsia="宋体" w:cs="宋体"/>
                <w:b w:val="0"/>
                <w:bCs w:val="0"/>
                <w:color w:val="auto"/>
                <w:sz w:val="24"/>
                <w:szCs w:val="24"/>
                <w:highlight w:val="none"/>
                <w:lang w:val="en-US" w:eastAsia="zh-CN"/>
              </w:rPr>
              <w:t>的</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且</w:t>
            </w:r>
            <w:r>
              <w:rPr>
                <w:rFonts w:hint="eastAsia" w:cs="宋体"/>
                <w:b w:val="0"/>
                <w:bCs w:val="0"/>
                <w:color w:val="auto"/>
                <w:sz w:val="24"/>
                <w:szCs w:val="24"/>
                <w:highlight w:val="none"/>
                <w:lang w:val="en-US" w:eastAsia="zh-CN"/>
              </w:rPr>
              <w:t>评审小组</w:t>
            </w:r>
            <w:r>
              <w:rPr>
                <w:rFonts w:hint="eastAsia" w:ascii="宋体" w:hAnsi="宋体" w:eastAsia="宋体" w:cs="宋体"/>
                <w:b w:val="0"/>
                <w:bCs w:val="0"/>
                <w:color w:val="auto"/>
                <w:sz w:val="24"/>
                <w:szCs w:val="24"/>
                <w:highlight w:val="none"/>
                <w:lang w:val="en-US" w:eastAsia="zh-CN"/>
              </w:rPr>
              <w:t>认为具有竞争性的，继续评审并确定结果。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0" w:type="pct"/>
            <w:vAlign w:val="center"/>
          </w:tcPr>
          <w:p>
            <w:pPr>
              <w:spacing w:line="360" w:lineRule="auto"/>
              <w:jc w:val="center"/>
              <w:rPr>
                <w:rFonts w:hint="default" w:ascii="宋体" w:hAnsi="宋体" w:eastAsia="宋体"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19</w:t>
            </w:r>
          </w:p>
        </w:tc>
        <w:tc>
          <w:tcPr>
            <w:tcW w:w="818" w:type="pct"/>
            <w:vAlign w:val="center"/>
          </w:tcPr>
          <w:p>
            <w:pPr>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rPr>
              <w:t>报价须知</w:t>
            </w:r>
          </w:p>
        </w:tc>
        <w:tc>
          <w:tcPr>
            <w:tcW w:w="3621" w:type="pct"/>
            <w:vAlign w:val="center"/>
          </w:tcPr>
          <w:p>
            <w:pPr>
              <w:numPr>
                <w:ilvl w:val="0"/>
                <w:numId w:val="0"/>
              </w:numPr>
              <w:spacing w:line="360" w:lineRule="auto"/>
              <w:rPr>
                <w:rFonts w:hint="eastAsia" w:ascii="宋体" w:hAnsi="宋体" w:eastAsia="宋体" w:cs="宋体"/>
                <w:bCs/>
                <w:color w:val="auto"/>
                <w:kern w:val="2"/>
                <w:sz w:val="24"/>
                <w:szCs w:val="24"/>
                <w:highlight w:val="none"/>
                <w:lang w:eastAsia="zh-CN"/>
              </w:rPr>
            </w:pPr>
            <w:r>
              <w:rPr>
                <w:rFonts w:hint="eastAsia"/>
                <w:bCs/>
                <w:snapToGrid w:val="0"/>
                <w:color w:val="auto"/>
                <w:kern w:val="0"/>
                <w:sz w:val="24"/>
                <w:szCs w:val="24"/>
                <w:highlight w:val="none"/>
                <w:lang w:eastAsia="zh-CN"/>
              </w:rPr>
              <w:t>（</w:t>
            </w:r>
            <w:r>
              <w:rPr>
                <w:rFonts w:hint="eastAsia"/>
                <w:bCs/>
                <w:snapToGrid w:val="0"/>
                <w:color w:val="auto"/>
                <w:kern w:val="0"/>
                <w:sz w:val="24"/>
                <w:szCs w:val="24"/>
                <w:highlight w:val="none"/>
                <w:lang w:val="en-US" w:eastAsia="zh-CN"/>
              </w:rPr>
              <w:t>1</w:t>
            </w:r>
            <w:r>
              <w:rPr>
                <w:rFonts w:hint="eastAsia"/>
                <w:bCs/>
                <w:snapToGrid w:val="0"/>
                <w:color w:val="auto"/>
                <w:kern w:val="0"/>
                <w:sz w:val="24"/>
                <w:szCs w:val="24"/>
                <w:highlight w:val="none"/>
                <w:lang w:eastAsia="zh-CN"/>
              </w:rPr>
              <w:t>）</w:t>
            </w:r>
            <w:r>
              <w:rPr>
                <w:rFonts w:hint="eastAsia"/>
                <w:bCs/>
                <w:snapToGrid w:val="0"/>
                <w:color w:val="auto"/>
                <w:kern w:val="0"/>
                <w:sz w:val="24"/>
                <w:szCs w:val="24"/>
                <w:highlight w:val="none"/>
              </w:rPr>
              <w:t>投标人的报价应包含所投货物的供货、包装运输及保险、安装、调试、考核验收、培训、交付后约定期限内免费维修保养服务、税费等所有工作和应有费用。</w:t>
            </w:r>
          </w:p>
          <w:p>
            <w:pPr>
              <w:numPr>
                <w:ilvl w:val="0"/>
                <w:numId w:val="0"/>
              </w:numPr>
              <w:spacing w:line="360" w:lineRule="auto"/>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lang w:eastAsia="zh-CN"/>
              </w:rPr>
              <w:t>（</w:t>
            </w:r>
            <w:r>
              <w:rPr>
                <w:rFonts w:hint="eastAsia" w:cs="宋体"/>
                <w:bCs/>
                <w:color w:val="auto"/>
                <w:kern w:val="2"/>
                <w:sz w:val="24"/>
                <w:szCs w:val="24"/>
                <w:highlight w:val="none"/>
                <w:lang w:val="en-US" w:eastAsia="zh-CN"/>
              </w:rPr>
              <w:t>2</w:t>
            </w:r>
            <w:r>
              <w:rPr>
                <w:rFonts w:hint="eastAsia" w:ascii="宋体" w:hAnsi="宋体" w:eastAsia="宋体" w:cs="宋体"/>
                <w:bCs/>
                <w:color w:val="auto"/>
                <w:kern w:val="2"/>
                <w:sz w:val="24"/>
                <w:szCs w:val="24"/>
                <w:highlight w:val="none"/>
                <w:lang w:eastAsia="zh-CN"/>
              </w:rPr>
              <w:t>）投标人最终投标报价</w:t>
            </w:r>
            <w:r>
              <w:rPr>
                <w:rFonts w:hint="eastAsia" w:cs="宋体"/>
                <w:bCs/>
                <w:color w:val="auto"/>
                <w:kern w:val="2"/>
                <w:sz w:val="24"/>
                <w:szCs w:val="24"/>
                <w:highlight w:val="none"/>
                <w:lang w:eastAsia="zh-CN"/>
              </w:rPr>
              <w:t>不得</w:t>
            </w:r>
            <w:r>
              <w:rPr>
                <w:rFonts w:hint="eastAsia" w:ascii="宋体" w:hAnsi="宋体" w:eastAsia="宋体" w:cs="宋体"/>
                <w:bCs/>
                <w:color w:val="auto"/>
                <w:kern w:val="2"/>
                <w:sz w:val="24"/>
                <w:szCs w:val="24"/>
                <w:highlight w:val="none"/>
                <w:lang w:eastAsia="zh-CN"/>
              </w:rPr>
              <w:t>高于</w:t>
            </w:r>
            <w:r>
              <w:rPr>
                <w:rFonts w:hint="eastAsia" w:cs="宋体"/>
                <w:bCs/>
                <w:color w:val="auto"/>
                <w:kern w:val="2"/>
                <w:sz w:val="24"/>
                <w:szCs w:val="24"/>
                <w:highlight w:val="none"/>
                <w:lang w:eastAsia="zh-CN"/>
              </w:rPr>
              <w:t>谈判文件</w:t>
            </w:r>
            <w:r>
              <w:rPr>
                <w:rFonts w:hint="eastAsia" w:ascii="宋体" w:hAnsi="宋体" w:eastAsia="宋体" w:cs="宋体"/>
                <w:bCs/>
                <w:color w:val="auto"/>
                <w:kern w:val="2"/>
                <w:sz w:val="24"/>
                <w:szCs w:val="24"/>
                <w:highlight w:val="none"/>
                <w:lang w:eastAsia="zh-CN"/>
              </w:rPr>
              <w:t>（公告）列明的项目预算、最高投标限价，否则其投标文件将被否决。</w:t>
            </w:r>
          </w:p>
          <w:p>
            <w:pPr>
              <w:numPr>
                <w:ilvl w:val="0"/>
                <w:numId w:val="0"/>
              </w:num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eastAsia="zh-CN"/>
              </w:rPr>
              <w:t>（</w:t>
            </w:r>
            <w:r>
              <w:rPr>
                <w:rFonts w:hint="eastAsia" w:cs="宋体"/>
                <w:color w:val="auto"/>
                <w:kern w:val="2"/>
                <w:sz w:val="24"/>
                <w:szCs w:val="24"/>
                <w:highlight w:val="none"/>
                <w:lang w:val="en-US" w:eastAsia="zh-CN"/>
              </w:rPr>
              <w:t>3</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在项目</w:t>
            </w:r>
            <w:r>
              <w:rPr>
                <w:rFonts w:hint="eastAsia" w:cs="宋体"/>
                <w:color w:val="auto"/>
                <w:kern w:val="2"/>
                <w:sz w:val="24"/>
                <w:szCs w:val="24"/>
                <w:highlight w:val="none"/>
                <w:lang w:eastAsia="zh-CN"/>
              </w:rPr>
              <w:t>谈判</w:t>
            </w:r>
            <w:r>
              <w:rPr>
                <w:rFonts w:hint="eastAsia" w:ascii="宋体" w:hAnsi="宋体" w:eastAsia="宋体" w:cs="宋体"/>
                <w:color w:val="auto"/>
                <w:kern w:val="2"/>
                <w:sz w:val="24"/>
                <w:szCs w:val="24"/>
                <w:highlight w:val="none"/>
              </w:rPr>
              <w:t>过程中，</w:t>
            </w:r>
            <w:r>
              <w:rPr>
                <w:rFonts w:hint="eastAsia" w:ascii="宋体" w:hAnsi="宋体" w:eastAsia="宋体" w:cs="宋体"/>
                <w:color w:val="auto"/>
                <w:kern w:val="2"/>
                <w:sz w:val="24"/>
                <w:szCs w:val="24"/>
                <w:highlight w:val="none"/>
                <w:lang w:eastAsia="zh-CN"/>
              </w:rPr>
              <w:t>投标人最终投标报价</w:t>
            </w:r>
            <w:r>
              <w:rPr>
                <w:rFonts w:hint="eastAsia" w:ascii="宋体" w:hAnsi="宋体" w:eastAsia="宋体" w:cs="宋体"/>
                <w:color w:val="auto"/>
                <w:kern w:val="2"/>
                <w:sz w:val="24"/>
                <w:szCs w:val="24"/>
                <w:highlight w:val="none"/>
              </w:rPr>
              <w:t>与公布的最高投标限价或项目</w:t>
            </w:r>
            <w:r>
              <w:rPr>
                <w:rFonts w:hint="eastAsia" w:ascii="宋体" w:hAnsi="宋体" w:eastAsia="宋体" w:cs="宋体"/>
                <w:color w:val="auto"/>
                <w:sz w:val="24"/>
                <w:szCs w:val="24"/>
                <w:highlight w:val="none"/>
              </w:rPr>
              <w:t>预算</w:t>
            </w:r>
            <w:r>
              <w:rPr>
                <w:rFonts w:hint="eastAsia" w:ascii="宋体" w:hAnsi="宋体" w:eastAsia="宋体" w:cs="宋体"/>
                <w:color w:val="auto"/>
                <w:kern w:val="2"/>
                <w:sz w:val="24"/>
                <w:szCs w:val="24"/>
                <w:highlight w:val="none"/>
              </w:rPr>
              <w:t>相比降幅过小，或</w:t>
            </w:r>
            <w:r>
              <w:rPr>
                <w:rFonts w:hint="eastAsia" w:ascii="宋体" w:hAnsi="宋体" w:eastAsia="宋体" w:cs="宋体"/>
                <w:color w:val="auto"/>
                <w:kern w:val="2"/>
                <w:sz w:val="24"/>
                <w:szCs w:val="24"/>
                <w:highlight w:val="none"/>
                <w:lang w:eastAsia="zh-CN"/>
              </w:rPr>
              <w:t>投标人最终投标报价</w:t>
            </w:r>
            <w:r>
              <w:rPr>
                <w:rFonts w:hint="eastAsia" w:ascii="宋体" w:hAnsi="宋体" w:eastAsia="宋体" w:cs="宋体"/>
                <w:color w:val="auto"/>
                <w:kern w:val="2"/>
                <w:sz w:val="24"/>
                <w:szCs w:val="24"/>
                <w:highlight w:val="none"/>
              </w:rPr>
              <w:t>明显缺乏竞争性的，</w:t>
            </w:r>
            <w:r>
              <w:rPr>
                <w:rFonts w:hint="eastAsia" w:cs="宋体"/>
                <w:color w:val="auto"/>
                <w:kern w:val="2"/>
                <w:sz w:val="24"/>
                <w:szCs w:val="24"/>
                <w:highlight w:val="none"/>
                <w:lang w:eastAsia="zh-CN"/>
              </w:rPr>
              <w:t>评审小组</w:t>
            </w:r>
            <w:r>
              <w:rPr>
                <w:rFonts w:hint="eastAsia" w:ascii="宋体" w:hAnsi="宋体" w:eastAsia="宋体" w:cs="宋体"/>
                <w:color w:val="auto"/>
                <w:kern w:val="2"/>
                <w:sz w:val="24"/>
                <w:szCs w:val="24"/>
                <w:highlight w:val="none"/>
              </w:rPr>
              <w:t>可以否决其</w:t>
            </w:r>
            <w:r>
              <w:rPr>
                <w:rFonts w:hint="eastAsia" w:ascii="宋体" w:hAnsi="宋体" w:eastAsia="宋体" w:cs="宋体"/>
                <w:color w:val="auto"/>
                <w:kern w:val="2"/>
                <w:sz w:val="24"/>
                <w:szCs w:val="24"/>
                <w:highlight w:val="none"/>
                <w:lang w:eastAsia="zh-CN"/>
              </w:rPr>
              <w:t>投标</w:t>
            </w:r>
            <w:r>
              <w:rPr>
                <w:rFonts w:hint="eastAsia" w:ascii="宋体" w:hAnsi="宋体" w:eastAsia="宋体" w:cs="宋体"/>
                <w:color w:val="auto"/>
                <w:kern w:val="2"/>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0" w:type="pct"/>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rPr>
              <w:t>2</w:t>
            </w:r>
            <w:r>
              <w:rPr>
                <w:rFonts w:hint="eastAsia" w:cs="宋体"/>
                <w:color w:val="auto"/>
                <w:kern w:val="2"/>
                <w:sz w:val="24"/>
                <w:szCs w:val="24"/>
                <w:highlight w:val="none"/>
                <w:lang w:val="en-US" w:eastAsia="zh-CN"/>
              </w:rPr>
              <w:t>0</w:t>
            </w:r>
          </w:p>
        </w:tc>
        <w:tc>
          <w:tcPr>
            <w:tcW w:w="818" w:type="pct"/>
            <w:vAlign w:val="center"/>
          </w:tcPr>
          <w:p>
            <w:pPr>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rPr>
              <w:t>重要说明</w:t>
            </w:r>
          </w:p>
        </w:tc>
        <w:tc>
          <w:tcPr>
            <w:tcW w:w="3621" w:type="pct"/>
            <w:vAlign w:val="center"/>
          </w:tcPr>
          <w:p>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eastAsia="zh-CN"/>
              </w:rPr>
              <w:t>）中标人</w:t>
            </w:r>
            <w:r>
              <w:rPr>
                <w:rFonts w:hint="eastAsia" w:ascii="宋体" w:hAnsi="宋体" w:eastAsia="宋体" w:cs="宋体"/>
                <w:b w:val="0"/>
                <w:bCs w:val="0"/>
                <w:color w:val="auto"/>
                <w:sz w:val="24"/>
                <w:szCs w:val="24"/>
                <w:highlight w:val="none"/>
              </w:rPr>
              <w:t>应在规定期限内提交履约</w:t>
            </w:r>
            <w:r>
              <w:rPr>
                <w:rFonts w:hint="eastAsia" w:ascii="宋体" w:hAnsi="宋体" w:eastAsia="宋体" w:cs="宋体"/>
                <w:b w:val="0"/>
                <w:bCs w:val="0"/>
                <w:color w:val="auto"/>
                <w:sz w:val="24"/>
                <w:szCs w:val="24"/>
                <w:highlight w:val="none"/>
                <w:lang w:val="en-US" w:eastAsia="zh-CN"/>
              </w:rPr>
              <w:t>保证金</w:t>
            </w:r>
            <w:r>
              <w:rPr>
                <w:rFonts w:hint="eastAsia" w:ascii="宋体" w:hAnsi="宋体" w:eastAsia="宋体" w:cs="宋体"/>
                <w:b w:val="0"/>
                <w:bCs w:val="0"/>
                <w:color w:val="auto"/>
                <w:sz w:val="24"/>
                <w:szCs w:val="24"/>
                <w:highlight w:val="none"/>
              </w:rPr>
              <w:t>并与</w:t>
            </w:r>
            <w:r>
              <w:rPr>
                <w:rFonts w:hint="eastAsia" w:ascii="宋体" w:hAnsi="宋体" w:eastAsia="宋体" w:cs="宋体"/>
                <w:b w:val="0"/>
                <w:bCs w:val="0"/>
                <w:color w:val="auto"/>
                <w:sz w:val="24"/>
                <w:szCs w:val="24"/>
                <w:highlight w:val="none"/>
                <w:lang w:eastAsia="zh-CN"/>
              </w:rPr>
              <w:t>招标人</w:t>
            </w:r>
            <w:r>
              <w:rPr>
                <w:rFonts w:hint="eastAsia" w:ascii="宋体" w:hAnsi="宋体" w:eastAsia="宋体" w:cs="宋体"/>
                <w:b w:val="0"/>
                <w:bCs w:val="0"/>
                <w:color w:val="auto"/>
                <w:sz w:val="24"/>
                <w:szCs w:val="24"/>
                <w:highlight w:val="none"/>
              </w:rPr>
              <w:t>签订合同，若</w:t>
            </w:r>
            <w:r>
              <w:rPr>
                <w:rFonts w:hint="eastAsia" w:ascii="宋体" w:hAnsi="宋体" w:eastAsia="宋体" w:cs="宋体"/>
                <w:b w:val="0"/>
                <w:bCs w:val="0"/>
                <w:color w:val="auto"/>
                <w:sz w:val="24"/>
                <w:szCs w:val="24"/>
                <w:highlight w:val="none"/>
                <w:lang w:eastAsia="zh-CN"/>
              </w:rPr>
              <w:t>中标人</w:t>
            </w:r>
            <w:r>
              <w:rPr>
                <w:rFonts w:hint="eastAsia" w:ascii="宋体" w:hAnsi="宋体" w:eastAsia="宋体" w:cs="宋体"/>
                <w:b w:val="0"/>
                <w:bCs w:val="0"/>
                <w:color w:val="auto"/>
                <w:sz w:val="24"/>
                <w:szCs w:val="24"/>
                <w:highlight w:val="none"/>
              </w:rPr>
              <w:t>未能在规定期限内提交履约</w:t>
            </w:r>
            <w:r>
              <w:rPr>
                <w:rFonts w:hint="eastAsia" w:ascii="宋体" w:hAnsi="宋体" w:eastAsia="宋体" w:cs="宋体"/>
                <w:b w:val="0"/>
                <w:bCs w:val="0"/>
                <w:color w:val="auto"/>
                <w:sz w:val="24"/>
                <w:szCs w:val="24"/>
                <w:highlight w:val="none"/>
                <w:lang w:val="en-US" w:eastAsia="zh-CN"/>
              </w:rPr>
              <w:t>保证金</w:t>
            </w:r>
            <w:r>
              <w:rPr>
                <w:rFonts w:hint="eastAsia" w:ascii="宋体" w:hAnsi="宋体" w:eastAsia="宋体" w:cs="宋体"/>
                <w:b w:val="0"/>
                <w:bCs w:val="0"/>
                <w:color w:val="auto"/>
                <w:sz w:val="24"/>
                <w:szCs w:val="24"/>
                <w:highlight w:val="none"/>
              </w:rPr>
              <w:t>或签订合同，</w:t>
            </w:r>
            <w:r>
              <w:rPr>
                <w:rFonts w:hint="eastAsia" w:ascii="宋体" w:hAnsi="宋体" w:eastAsia="宋体" w:cs="宋体"/>
                <w:b w:val="0"/>
                <w:bCs w:val="0"/>
                <w:color w:val="auto"/>
                <w:sz w:val="24"/>
                <w:szCs w:val="24"/>
                <w:highlight w:val="none"/>
                <w:lang w:eastAsia="zh-CN"/>
              </w:rPr>
              <w:t>招标人</w:t>
            </w:r>
            <w:r>
              <w:rPr>
                <w:rFonts w:hint="eastAsia" w:ascii="宋体" w:hAnsi="宋体" w:eastAsia="宋体" w:cs="宋体"/>
                <w:b w:val="0"/>
                <w:bCs w:val="0"/>
                <w:color w:val="auto"/>
                <w:sz w:val="24"/>
                <w:szCs w:val="24"/>
                <w:highlight w:val="none"/>
              </w:rPr>
              <w:t>有权取消</w:t>
            </w:r>
            <w:r>
              <w:rPr>
                <w:rFonts w:hint="eastAsia" w:ascii="宋体" w:hAnsi="宋体" w:eastAsia="宋体" w:cs="宋体"/>
                <w:b w:val="0"/>
                <w:bCs w:val="0"/>
                <w:color w:val="auto"/>
                <w:sz w:val="24"/>
                <w:szCs w:val="24"/>
                <w:highlight w:val="none"/>
                <w:lang w:eastAsia="zh-CN"/>
              </w:rPr>
              <w:t>中标人中标资格</w:t>
            </w:r>
            <w:r>
              <w:rPr>
                <w:rFonts w:hint="eastAsia" w:ascii="宋体" w:hAnsi="宋体" w:eastAsia="宋体" w:cs="宋体"/>
                <w:b w:val="0"/>
                <w:bCs w:val="0"/>
                <w:color w:val="auto"/>
                <w:sz w:val="24"/>
                <w:szCs w:val="24"/>
                <w:highlight w:val="none"/>
              </w:rPr>
              <w:t>；</w:t>
            </w:r>
          </w:p>
          <w:p>
            <w:pPr>
              <w:spacing w:line="360" w:lineRule="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w:t>
            </w:r>
            <w:r>
              <w:rPr>
                <w:rFonts w:hint="eastAsia"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eastAsia="zh-CN"/>
              </w:rPr>
              <w:t>）合同签订后，中标人存在规定时间内不组织人员进场开工，不履行合同义务等情况，招标人有权解除合同，并追究违约责任；</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w:t>
            </w:r>
            <w:r>
              <w:rPr>
                <w:rFonts w:hint="eastAsia"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eastAsia="zh-CN"/>
              </w:rPr>
              <w:t>）中标人在中标项目发生投诉、信访举报案件、履约存在争议时，拒绝协助配合</w:t>
            </w:r>
            <w:r>
              <w:rPr>
                <w:rFonts w:hint="eastAsia" w:ascii="宋体" w:hAnsi="宋体" w:eastAsia="宋体" w:cs="宋体"/>
                <w:b w:val="0"/>
                <w:bCs w:val="0"/>
                <w:color w:val="auto"/>
                <w:sz w:val="24"/>
                <w:szCs w:val="24"/>
                <w:highlight w:val="none"/>
                <w:lang w:val="en-US" w:eastAsia="zh-CN"/>
              </w:rPr>
              <w:t>有关</w:t>
            </w:r>
            <w:r>
              <w:rPr>
                <w:rFonts w:hint="eastAsia" w:ascii="宋体" w:hAnsi="宋体" w:eastAsia="宋体" w:cs="宋体"/>
                <w:b w:val="0"/>
                <w:bCs w:val="0"/>
                <w:color w:val="auto"/>
                <w:sz w:val="24"/>
                <w:szCs w:val="24"/>
                <w:highlight w:val="none"/>
                <w:lang w:eastAsia="zh-CN"/>
              </w:rPr>
              <w:t>部门调查案件的，招标人可以取消其中标资格或解除合同，并追究其违约责任。</w:t>
            </w:r>
          </w:p>
          <w:p>
            <w:pPr>
              <w:pStyle w:val="5"/>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eastAsia="zh-CN"/>
              </w:rPr>
              <w:t>（</w:t>
            </w:r>
            <w:r>
              <w:rPr>
                <w:rFonts w:hint="eastAsia"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rPr>
              <w:t>参与</w:t>
            </w:r>
            <w:r>
              <w:rPr>
                <w:rFonts w:hint="eastAsia" w:cs="宋体"/>
                <w:b w:val="0"/>
                <w:bCs w:val="0"/>
                <w:color w:val="auto"/>
                <w:sz w:val="24"/>
                <w:szCs w:val="24"/>
                <w:highlight w:val="none"/>
                <w:lang w:eastAsia="zh-CN"/>
              </w:rPr>
              <w:t>谈判</w:t>
            </w:r>
            <w:r>
              <w:rPr>
                <w:rFonts w:hint="eastAsia" w:ascii="宋体" w:hAnsi="宋体" w:eastAsia="宋体" w:cs="宋体"/>
                <w:b w:val="0"/>
                <w:bCs w:val="0"/>
                <w:color w:val="auto"/>
                <w:sz w:val="24"/>
                <w:szCs w:val="24"/>
                <w:highlight w:val="none"/>
              </w:rPr>
              <w:t>，应当诚信守法、公平竞争。如有以提供虚假材料（包括但不限于虚假技术参数响应、虚假业绩、虚假证书、虚假检测报告等）、串通</w:t>
            </w:r>
            <w:r>
              <w:rPr>
                <w:rFonts w:hint="eastAsia" w:cs="宋体"/>
                <w:b w:val="0"/>
                <w:bCs w:val="0"/>
                <w:color w:val="auto"/>
                <w:sz w:val="24"/>
                <w:szCs w:val="24"/>
                <w:highlight w:val="none"/>
                <w:lang w:eastAsia="zh-CN"/>
              </w:rPr>
              <w:t>谈判</w:t>
            </w:r>
            <w:r>
              <w:rPr>
                <w:rFonts w:hint="eastAsia" w:ascii="宋体" w:hAnsi="宋体" w:eastAsia="宋体" w:cs="宋体"/>
                <w:b w:val="0"/>
                <w:bCs w:val="0"/>
                <w:color w:val="auto"/>
                <w:sz w:val="24"/>
                <w:szCs w:val="24"/>
                <w:highlight w:val="none"/>
              </w:rPr>
              <w:t>、隐瞒失信信息等谋取</w:t>
            </w:r>
            <w:r>
              <w:rPr>
                <w:rFonts w:hint="eastAsia" w:ascii="宋体" w:hAnsi="宋体" w:eastAsia="宋体" w:cs="宋体"/>
                <w:b w:val="0"/>
                <w:bCs w:val="0"/>
                <w:color w:val="auto"/>
                <w:sz w:val="24"/>
                <w:szCs w:val="24"/>
                <w:highlight w:val="none"/>
                <w:lang w:eastAsia="zh-CN"/>
              </w:rPr>
              <w:t>中标</w:t>
            </w:r>
            <w:r>
              <w:rPr>
                <w:rFonts w:hint="eastAsia" w:ascii="宋体" w:hAnsi="宋体" w:eastAsia="宋体" w:cs="宋体"/>
                <w:b w:val="0"/>
                <w:bCs w:val="0"/>
                <w:color w:val="auto"/>
                <w:sz w:val="24"/>
                <w:szCs w:val="24"/>
                <w:highlight w:val="none"/>
              </w:rPr>
              <w:t>的行为，一经发现，招标人可以取消其中标资格或解除合同，并追究其违约责任。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jc w:val="center"/>
        </w:trPr>
        <w:tc>
          <w:tcPr>
            <w:tcW w:w="560" w:type="pct"/>
            <w:vAlign w:val="center"/>
          </w:tcPr>
          <w:p>
            <w:pPr>
              <w:snapToGrid w:val="0"/>
              <w:spacing w:line="360" w:lineRule="auto"/>
              <w:jc w:val="center"/>
              <w:rPr>
                <w:rFonts w:hint="eastAsia" w:ascii="宋体" w:hAnsi="宋体" w:eastAsia="宋体" w:cs="宋体"/>
                <w:bCs/>
                <w:color w:val="auto"/>
                <w:sz w:val="24"/>
                <w:szCs w:val="24"/>
                <w:highlight w:val="none"/>
                <w:lang w:val="en-US" w:eastAsia="zh-CN" w:bidi="ar-SA"/>
              </w:rPr>
            </w:pPr>
            <w:r>
              <w:rPr>
                <w:rFonts w:hint="eastAsia" w:ascii="宋体" w:hAnsi="宋体" w:eastAsia="宋体" w:cs="宋体"/>
                <w:bCs/>
                <w:color w:val="auto"/>
                <w:sz w:val="24"/>
                <w:szCs w:val="24"/>
                <w:highlight w:val="none"/>
                <w:lang w:val="en-US" w:eastAsia="zh-CN" w:bidi="ar-SA"/>
              </w:rPr>
              <w:t>2</w:t>
            </w:r>
            <w:r>
              <w:rPr>
                <w:rFonts w:hint="eastAsia" w:cs="宋体"/>
                <w:bCs/>
                <w:color w:val="auto"/>
                <w:sz w:val="24"/>
                <w:szCs w:val="24"/>
                <w:highlight w:val="none"/>
                <w:lang w:val="en-US" w:eastAsia="zh-CN" w:bidi="ar-SA"/>
              </w:rPr>
              <w:t>1</w:t>
            </w:r>
          </w:p>
        </w:tc>
        <w:tc>
          <w:tcPr>
            <w:tcW w:w="818" w:type="pct"/>
            <w:vAlign w:val="center"/>
          </w:tcPr>
          <w:p>
            <w:pPr>
              <w:snapToGrid w:val="0"/>
              <w:spacing w:line="360" w:lineRule="auto"/>
              <w:jc w:val="center"/>
              <w:rPr>
                <w:rFonts w:hint="eastAsia" w:ascii="宋体" w:hAnsi="宋体" w:eastAsia="宋体" w:cs="宋体"/>
                <w:bCs/>
                <w:snapToGrid w:val="0"/>
                <w:color w:val="auto"/>
                <w:sz w:val="24"/>
                <w:szCs w:val="24"/>
                <w:highlight w:val="none"/>
                <w:lang w:val="en-US" w:eastAsia="zh-CN" w:bidi="ar-SA"/>
              </w:rPr>
            </w:pPr>
            <w:r>
              <w:rPr>
                <w:rFonts w:hint="eastAsia" w:ascii="宋体" w:hAnsi="宋体" w:eastAsia="宋体" w:cs="宋体"/>
                <w:bCs/>
                <w:snapToGrid w:val="0"/>
                <w:color w:val="auto"/>
                <w:sz w:val="24"/>
                <w:szCs w:val="24"/>
                <w:highlight w:val="none"/>
              </w:rPr>
              <w:t>电子招标</w:t>
            </w:r>
          </w:p>
        </w:tc>
        <w:tc>
          <w:tcPr>
            <w:tcW w:w="3621" w:type="pct"/>
            <w:vAlign w:val="center"/>
          </w:tcPr>
          <w:p>
            <w:pPr>
              <w:widowControl/>
              <w:snapToGrid w:val="0"/>
              <w:spacing w:line="360" w:lineRule="auto"/>
              <w:jc w:val="left"/>
              <w:rPr>
                <w:rFonts w:hint="eastAsia" w:ascii="宋体" w:hAnsi="宋体" w:eastAsia="宋体" w:cs="宋体"/>
                <w:bCs/>
                <w:color w:val="auto"/>
                <w:sz w:val="24"/>
                <w:szCs w:val="24"/>
                <w:highlight w:val="none"/>
                <w:lang w:val="en-US" w:eastAsia="zh-CN" w:bidi="ar-SA"/>
              </w:rPr>
            </w:pPr>
            <w:r>
              <w:rPr>
                <w:rFonts w:hint="eastAsia" w:ascii="宋体" w:hAnsi="宋体" w:eastAsia="宋体" w:cs="宋体"/>
                <w:bCs/>
                <w:color w:val="auto"/>
                <w:sz w:val="24"/>
                <w:szCs w:val="24"/>
                <w:highlight w:val="none"/>
              </w:rPr>
              <w:t>本</w:t>
            </w:r>
            <w:r>
              <w:rPr>
                <w:rFonts w:hint="eastAsia" w:cs="宋体"/>
                <w:bCs/>
                <w:color w:val="auto"/>
                <w:sz w:val="24"/>
                <w:szCs w:val="24"/>
                <w:highlight w:val="none"/>
                <w:lang w:eastAsia="zh-CN"/>
              </w:rPr>
              <w:t>谈判项目</w:t>
            </w:r>
            <w:r>
              <w:rPr>
                <w:rFonts w:hint="eastAsia" w:ascii="宋体" w:hAnsi="宋体" w:eastAsia="宋体" w:cs="宋体"/>
                <w:bCs/>
                <w:color w:val="auto"/>
                <w:sz w:val="24"/>
                <w:szCs w:val="24"/>
                <w:highlight w:val="none"/>
              </w:rPr>
              <w:t>实行全流程电子化交易，除</w:t>
            </w:r>
            <w:r>
              <w:rPr>
                <w:rFonts w:hint="eastAsia" w:cs="宋体"/>
                <w:bCs/>
                <w:color w:val="auto"/>
                <w:sz w:val="24"/>
                <w:szCs w:val="24"/>
                <w:highlight w:val="none"/>
                <w:lang w:eastAsia="zh-CN"/>
              </w:rPr>
              <w:t>谈判文件</w:t>
            </w:r>
            <w:r>
              <w:rPr>
                <w:rFonts w:hint="eastAsia" w:ascii="宋体" w:hAnsi="宋体" w:eastAsia="宋体" w:cs="宋体"/>
                <w:bCs/>
                <w:color w:val="auto"/>
                <w:sz w:val="24"/>
                <w:szCs w:val="24"/>
                <w:highlight w:val="none"/>
              </w:rPr>
              <w:t>另有规定外，电子招标投标操作要求见本章附件《</w:t>
            </w:r>
            <w:r>
              <w:rPr>
                <w:rFonts w:hint="eastAsia" w:ascii="宋体" w:hAnsi="宋体" w:eastAsia="宋体" w:cs="宋体"/>
                <w:bCs/>
                <w:color w:val="auto"/>
                <w:sz w:val="24"/>
                <w:szCs w:val="24"/>
                <w:highlight w:val="none"/>
                <w:lang w:val="en-US" w:eastAsia="zh-CN"/>
              </w:rPr>
              <w:t>安徽公共资源交易集团电子交易操作规程（试行）</w:t>
            </w:r>
            <w:r>
              <w:rPr>
                <w:rFonts w:hint="eastAsia" w:ascii="宋体" w:hAnsi="宋体" w:eastAsia="宋体" w:cs="宋体"/>
                <w:bCs/>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0" w:type="pct"/>
            <w:vAlign w:val="center"/>
          </w:tcPr>
          <w:p>
            <w:pPr>
              <w:pStyle w:val="70"/>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2</w:t>
            </w:r>
            <w:r>
              <w:rPr>
                <w:rFonts w:hint="eastAsia" w:cs="宋体"/>
                <w:bCs/>
                <w:color w:val="auto"/>
                <w:kern w:val="2"/>
                <w:sz w:val="24"/>
                <w:szCs w:val="24"/>
                <w:highlight w:val="none"/>
                <w:lang w:val="en-US" w:eastAsia="zh-CN"/>
              </w:rPr>
              <w:t>2</w:t>
            </w:r>
          </w:p>
        </w:tc>
        <w:tc>
          <w:tcPr>
            <w:tcW w:w="818" w:type="pct"/>
            <w:vAlign w:val="center"/>
          </w:tcPr>
          <w:p>
            <w:pPr>
              <w:pStyle w:val="69"/>
              <w:widowControl w:val="0"/>
              <w:spacing w:before="0" w:beforeAutospacing="0" w:after="0" w:afterAutospacing="0" w:line="36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解释权</w:t>
            </w:r>
          </w:p>
        </w:tc>
        <w:tc>
          <w:tcPr>
            <w:tcW w:w="3621" w:type="pct"/>
            <w:vAlign w:val="center"/>
          </w:tcPr>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（1）构成本</w:t>
            </w:r>
            <w:r>
              <w:rPr>
                <w:rFonts w:hint="eastAsia" w:cs="宋体"/>
                <w:bCs/>
                <w:color w:val="auto"/>
                <w:sz w:val="24"/>
                <w:szCs w:val="24"/>
                <w:highlight w:val="none"/>
                <w:lang w:eastAsia="zh-CN"/>
              </w:rPr>
              <w:t>谈判文件</w:t>
            </w:r>
            <w:r>
              <w:rPr>
                <w:rFonts w:hint="eastAsia" w:ascii="宋体" w:hAnsi="宋体" w:eastAsia="宋体" w:cs="宋体"/>
                <w:bCs/>
                <w:color w:val="auto"/>
                <w:sz w:val="24"/>
                <w:szCs w:val="24"/>
                <w:highlight w:val="none"/>
              </w:rPr>
              <w:t>的各个组成文件应互为解释，互为说明；</w:t>
            </w: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（2）同一组成文件中就同一事项的规定或约定不一致的，以编排顺序在后者为准；</w:t>
            </w: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（3）如有不明确或不一致，构成合同文件组成内容的，以合同文件约定内容为准，且以专用合同条款约定的合同文件优先顺序解释；</w:t>
            </w: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（4）除</w:t>
            </w:r>
            <w:r>
              <w:rPr>
                <w:rFonts w:hint="eastAsia" w:cs="宋体"/>
                <w:bCs/>
                <w:color w:val="auto"/>
                <w:sz w:val="24"/>
                <w:szCs w:val="24"/>
                <w:highlight w:val="none"/>
                <w:lang w:eastAsia="zh-CN"/>
              </w:rPr>
              <w:t>谈判文件</w:t>
            </w:r>
            <w:r>
              <w:rPr>
                <w:rFonts w:hint="eastAsia" w:ascii="宋体" w:hAnsi="宋体" w:eastAsia="宋体" w:cs="宋体"/>
                <w:bCs/>
                <w:color w:val="auto"/>
                <w:sz w:val="24"/>
                <w:szCs w:val="24"/>
                <w:highlight w:val="none"/>
              </w:rPr>
              <w:t>中有特别规定外，仅适用于</w:t>
            </w:r>
            <w:r>
              <w:rPr>
                <w:rFonts w:hint="eastAsia" w:cs="宋体"/>
                <w:bCs/>
                <w:color w:val="auto"/>
                <w:sz w:val="24"/>
                <w:szCs w:val="24"/>
                <w:highlight w:val="none"/>
                <w:lang w:eastAsia="zh-CN"/>
              </w:rPr>
              <w:t>谈判</w:t>
            </w:r>
            <w:r>
              <w:rPr>
                <w:rFonts w:hint="eastAsia" w:ascii="宋体" w:hAnsi="宋体" w:eastAsia="宋体" w:cs="宋体"/>
                <w:bCs/>
                <w:color w:val="auto"/>
                <w:sz w:val="24"/>
                <w:szCs w:val="24"/>
                <w:highlight w:val="none"/>
              </w:rPr>
              <w:t>及</w:t>
            </w:r>
            <w:r>
              <w:rPr>
                <w:rFonts w:hint="eastAsia" w:ascii="宋体" w:hAnsi="宋体" w:eastAsia="宋体" w:cs="宋体"/>
                <w:bCs/>
                <w:color w:val="auto"/>
                <w:sz w:val="24"/>
                <w:szCs w:val="24"/>
                <w:highlight w:val="none"/>
                <w:lang w:eastAsia="zh-CN"/>
              </w:rPr>
              <w:t>投标文件</w:t>
            </w:r>
            <w:r>
              <w:rPr>
                <w:rFonts w:hint="eastAsia" w:ascii="宋体" w:hAnsi="宋体" w:eastAsia="宋体" w:cs="宋体"/>
                <w:bCs/>
                <w:color w:val="auto"/>
                <w:sz w:val="24"/>
                <w:szCs w:val="24"/>
                <w:highlight w:val="none"/>
              </w:rPr>
              <w:t>提交阶段的规定，按</w:t>
            </w:r>
            <w:r>
              <w:rPr>
                <w:rFonts w:hint="eastAsia" w:cs="宋体"/>
                <w:bCs/>
                <w:color w:val="auto"/>
                <w:sz w:val="24"/>
                <w:szCs w:val="24"/>
                <w:highlight w:val="none"/>
                <w:lang w:eastAsia="zh-CN"/>
              </w:rPr>
              <w:t>谈判</w:t>
            </w:r>
            <w:r>
              <w:rPr>
                <w:rFonts w:hint="eastAsia" w:ascii="宋体" w:hAnsi="宋体" w:eastAsia="宋体" w:cs="宋体"/>
                <w:bCs/>
                <w:color w:val="auto"/>
                <w:sz w:val="24"/>
                <w:szCs w:val="24"/>
                <w:highlight w:val="none"/>
                <w:lang w:eastAsia="zh-CN"/>
              </w:rPr>
              <w:t>公告</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eastAsia="zh-CN"/>
              </w:rPr>
              <w:t>投标人</w:t>
            </w:r>
            <w:r>
              <w:rPr>
                <w:rFonts w:hint="eastAsia" w:ascii="宋体" w:hAnsi="宋体" w:eastAsia="宋体" w:cs="宋体"/>
                <w:bCs/>
                <w:color w:val="auto"/>
                <w:sz w:val="24"/>
                <w:szCs w:val="24"/>
                <w:highlight w:val="none"/>
              </w:rPr>
              <w:t>须知</w:t>
            </w:r>
            <w:r>
              <w:rPr>
                <w:rFonts w:hint="eastAsia" w:ascii="宋体" w:hAnsi="宋体" w:eastAsia="宋体" w:cs="宋体"/>
                <w:bCs/>
                <w:color w:val="auto"/>
                <w:sz w:val="24"/>
                <w:szCs w:val="24"/>
                <w:highlight w:val="none"/>
                <w:lang w:val="en-US" w:eastAsia="zh-CN"/>
              </w:rPr>
              <w:t>前附表</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投标人须知正文、</w:t>
            </w:r>
            <w:r>
              <w:rPr>
                <w:rFonts w:hint="eastAsia" w:ascii="宋体" w:hAnsi="宋体" w:eastAsia="宋体" w:cs="宋体"/>
                <w:bCs/>
                <w:color w:val="auto"/>
                <w:sz w:val="24"/>
                <w:szCs w:val="24"/>
                <w:highlight w:val="none"/>
              </w:rPr>
              <w:t>评审方法和标准、</w:t>
            </w:r>
            <w:r>
              <w:rPr>
                <w:rFonts w:hint="eastAsia" w:ascii="宋体" w:hAnsi="宋体" w:eastAsia="宋体" w:cs="宋体"/>
                <w:bCs/>
                <w:color w:val="auto"/>
                <w:sz w:val="24"/>
                <w:szCs w:val="24"/>
                <w:highlight w:val="none"/>
                <w:lang w:eastAsia="zh-CN"/>
              </w:rPr>
              <w:t>投标文件</w:t>
            </w:r>
            <w:r>
              <w:rPr>
                <w:rFonts w:hint="eastAsia" w:ascii="宋体" w:hAnsi="宋体" w:eastAsia="宋体" w:cs="宋体"/>
                <w:bCs/>
                <w:color w:val="auto"/>
                <w:sz w:val="24"/>
                <w:szCs w:val="24"/>
                <w:highlight w:val="none"/>
              </w:rPr>
              <w:t>格式的先后顺序解释；</w:t>
            </w:r>
          </w:p>
          <w:p>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lang w:eastAsia="zh-CN"/>
              </w:rPr>
              <w:t>）</w:t>
            </w:r>
            <w:r>
              <w:rPr>
                <w:rFonts w:hint="eastAsia" w:ascii="宋体" w:hAnsi="宋体" w:eastAsia="宋体" w:cs="宋体"/>
                <w:color w:val="auto"/>
                <w:sz w:val="24"/>
                <w:szCs w:val="24"/>
                <w:highlight w:val="none"/>
              </w:rPr>
              <w:t>有澄清的部分以最终的澄清更正内容为准</w:t>
            </w:r>
            <w:r>
              <w:rPr>
                <w:rFonts w:hint="eastAsia" w:ascii="宋体" w:hAnsi="宋体" w:eastAsia="宋体" w:cs="宋体"/>
                <w:color w:val="auto"/>
                <w:sz w:val="24"/>
                <w:szCs w:val="24"/>
                <w:highlight w:val="none"/>
                <w:lang w:eastAsia="zh-CN"/>
              </w:rPr>
              <w:t>；</w:t>
            </w:r>
          </w:p>
          <w:p>
            <w:pPr>
              <w:pStyle w:val="69"/>
              <w:widowControl w:val="0"/>
              <w:spacing w:before="0" w:beforeAutospacing="0" w:after="0" w:afterAutospacing="0" w:line="36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w:t>
            </w:r>
            <w:r>
              <w:rPr>
                <w:rFonts w:hint="eastAsia" w:ascii="宋体" w:hAnsi="宋体" w:eastAsia="宋体" w:cs="宋体"/>
                <w:b w:val="0"/>
                <w:color w:val="auto"/>
                <w:sz w:val="24"/>
                <w:szCs w:val="24"/>
                <w:highlight w:val="none"/>
                <w:lang w:val="en-US" w:eastAsia="zh-CN"/>
              </w:rPr>
              <w:t>6</w:t>
            </w:r>
            <w:r>
              <w:rPr>
                <w:rFonts w:hint="eastAsia" w:ascii="宋体" w:hAnsi="宋体" w:eastAsia="宋体" w:cs="宋体"/>
                <w:b w:val="0"/>
                <w:color w:val="auto"/>
                <w:sz w:val="24"/>
                <w:szCs w:val="24"/>
                <w:highlight w:val="none"/>
              </w:rPr>
              <w:t>）按本款前述规定仍不能形成结论的，由</w:t>
            </w:r>
            <w:r>
              <w:rPr>
                <w:rFonts w:hint="eastAsia" w:ascii="宋体" w:hAnsi="宋体" w:eastAsia="宋体" w:cs="宋体"/>
                <w:b w:val="0"/>
                <w:color w:val="auto"/>
                <w:sz w:val="24"/>
                <w:szCs w:val="24"/>
                <w:highlight w:val="none"/>
                <w:lang w:eastAsia="zh-CN"/>
              </w:rPr>
              <w:t>招标人</w:t>
            </w:r>
            <w:r>
              <w:rPr>
                <w:rFonts w:hint="eastAsia" w:ascii="宋体" w:hAnsi="宋体" w:eastAsia="宋体" w:cs="宋体"/>
                <w:b w:val="0"/>
                <w:color w:val="auto"/>
                <w:sz w:val="24"/>
                <w:szCs w:val="24"/>
                <w:highlight w:val="none"/>
              </w:rPr>
              <w:t>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0" w:type="pct"/>
            <w:vAlign w:val="center"/>
          </w:tcPr>
          <w:p>
            <w:pPr>
              <w:pStyle w:val="70"/>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2</w:t>
            </w:r>
            <w:r>
              <w:rPr>
                <w:rFonts w:hint="eastAsia" w:cs="宋体"/>
                <w:bCs/>
                <w:color w:val="auto"/>
                <w:kern w:val="2"/>
                <w:sz w:val="24"/>
                <w:szCs w:val="24"/>
                <w:highlight w:val="none"/>
                <w:lang w:val="en-US" w:eastAsia="zh-CN"/>
              </w:rPr>
              <w:t>3</w:t>
            </w:r>
          </w:p>
        </w:tc>
        <w:tc>
          <w:tcPr>
            <w:tcW w:w="818" w:type="pct"/>
            <w:vAlign w:val="center"/>
          </w:tcPr>
          <w:p>
            <w:pPr>
              <w:pStyle w:val="69"/>
              <w:widowControl w:val="0"/>
              <w:spacing w:before="0" w:beforeAutospacing="0" w:after="0" w:afterAutospacing="0" w:line="360" w:lineRule="auto"/>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其他</w:t>
            </w:r>
          </w:p>
        </w:tc>
        <w:tc>
          <w:tcPr>
            <w:tcW w:w="3621" w:type="pct"/>
            <w:vAlign w:val="center"/>
          </w:tcPr>
          <w:p>
            <w:pPr>
              <w:pStyle w:val="69"/>
              <w:widowControl w:val="0"/>
              <w:numPr>
                <w:ilvl w:val="0"/>
                <w:numId w:val="0"/>
              </w:numPr>
              <w:spacing w:before="0" w:beforeAutospacing="0" w:after="0" w:afterAutospacing="0" w:line="360" w:lineRule="auto"/>
              <w:jc w:val="both"/>
              <w:rPr>
                <w:rFonts w:hint="eastAsia" w:cs="宋体"/>
                <w:b w:val="0"/>
                <w:color w:val="auto"/>
                <w:sz w:val="24"/>
                <w:szCs w:val="24"/>
                <w:highlight w:val="none"/>
                <w:lang w:eastAsia="zh-CN"/>
              </w:rPr>
            </w:pPr>
            <w:r>
              <w:rPr>
                <w:rFonts w:hint="eastAsia" w:cs="宋体"/>
                <w:b w:val="0"/>
                <w:color w:val="auto"/>
                <w:sz w:val="24"/>
                <w:szCs w:val="24"/>
                <w:highlight w:val="none"/>
                <w:lang w:val="en-US" w:eastAsia="zh-CN"/>
              </w:rPr>
              <w:t>1</w:t>
            </w:r>
            <w:r>
              <w:rPr>
                <w:rFonts w:hint="eastAsia" w:cs="宋体"/>
                <w:b w:val="0"/>
                <w:color w:val="auto"/>
                <w:sz w:val="24"/>
                <w:szCs w:val="24"/>
                <w:highlight w:val="none"/>
                <w:lang w:eastAsia="zh-CN"/>
              </w:rPr>
              <w:t>.无论何种原因，即使投标人谈判时携带了证书等材料的原件，但在网上加密电子响应文件中未提供与之内容完全一致的扫描件的，谈判小组可以视同其未提供。</w:t>
            </w:r>
          </w:p>
          <w:p>
            <w:pPr>
              <w:pStyle w:val="69"/>
              <w:widowControl w:val="0"/>
              <w:numPr>
                <w:ilvl w:val="0"/>
                <w:numId w:val="0"/>
              </w:numPr>
              <w:spacing w:before="0" w:beforeAutospacing="0" w:after="0" w:afterAutospacing="0" w:line="360" w:lineRule="auto"/>
              <w:jc w:val="both"/>
              <w:rPr>
                <w:rFonts w:hint="eastAsia" w:cs="宋体"/>
                <w:b w:val="0"/>
                <w:color w:val="auto"/>
                <w:sz w:val="24"/>
                <w:szCs w:val="24"/>
                <w:highlight w:val="none"/>
                <w:lang w:eastAsia="zh-CN"/>
              </w:rPr>
            </w:pPr>
            <w:r>
              <w:rPr>
                <w:rFonts w:hint="eastAsia" w:cs="宋体"/>
                <w:b w:val="0"/>
                <w:color w:val="auto"/>
                <w:sz w:val="24"/>
                <w:szCs w:val="24"/>
                <w:highlight w:val="none"/>
                <w:lang w:val="en-US" w:eastAsia="zh-CN"/>
              </w:rPr>
              <w:t>2</w:t>
            </w:r>
            <w:r>
              <w:rPr>
                <w:rFonts w:hint="eastAsia" w:cs="宋体"/>
                <w:b w:val="0"/>
                <w:color w:val="auto"/>
                <w:sz w:val="24"/>
                <w:szCs w:val="24"/>
                <w:highlight w:val="none"/>
                <w:lang w:eastAsia="zh-CN"/>
              </w:rPr>
              <w:t>.谈判文件中要求加盖公章或电子签章的，均可以提供加盖公章的扫描件,也可以在网上响应文件编制时加盖电子签章；谈判文件要求提供的证明资料均应在网上响应文件制作时制作成电子件上传。响应文件中的投标资料模糊不清的，谈判小组将按不利于投标人的理解进行评审，由此产生的一切后果由投标人自行承担。</w:t>
            </w:r>
          </w:p>
          <w:p>
            <w:pPr>
              <w:pStyle w:val="69"/>
              <w:widowControl w:val="0"/>
              <w:numPr>
                <w:ilvl w:val="0"/>
                <w:numId w:val="0"/>
              </w:numPr>
              <w:spacing w:before="0" w:beforeAutospacing="0" w:after="0" w:afterAutospacing="0" w:line="360" w:lineRule="auto"/>
              <w:jc w:val="both"/>
              <w:rPr>
                <w:rFonts w:hint="eastAsia" w:cs="宋体"/>
                <w:b w:val="0"/>
                <w:color w:val="auto"/>
                <w:sz w:val="24"/>
                <w:szCs w:val="24"/>
                <w:highlight w:val="none"/>
                <w:lang w:eastAsia="zh-CN"/>
              </w:rPr>
            </w:pPr>
            <w:r>
              <w:rPr>
                <w:rFonts w:hint="eastAsia" w:cs="宋体"/>
                <w:b w:val="0"/>
                <w:color w:val="auto"/>
                <w:sz w:val="24"/>
                <w:szCs w:val="24"/>
                <w:highlight w:val="none"/>
                <w:lang w:val="en-US" w:eastAsia="zh-CN"/>
              </w:rPr>
              <w:t>3</w:t>
            </w:r>
            <w:r>
              <w:rPr>
                <w:rFonts w:hint="eastAsia" w:cs="宋体"/>
                <w:b w:val="0"/>
                <w:color w:val="auto"/>
                <w:sz w:val="24"/>
                <w:szCs w:val="24"/>
                <w:highlight w:val="none"/>
                <w:lang w:eastAsia="zh-CN"/>
              </w:rPr>
              <w:t>.如有最新国家和地方标准、规范等，应按最新标准、规范执行，如多个规范对同一问题的标准和要求不一致时，应按较高标准和要求内容执行。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0" w:type="pct"/>
            <w:vAlign w:val="center"/>
          </w:tcPr>
          <w:p>
            <w:pPr>
              <w:pStyle w:val="70"/>
              <w:pBdr>
                <w:bottom w:val="none" w:color="auto" w:sz="0" w:space="0"/>
              </w:pBdr>
              <w:tabs>
                <w:tab w:val="clear" w:pos="4153"/>
                <w:tab w:val="clear" w:pos="8306"/>
              </w:tabs>
              <w:adjustRightInd/>
              <w:spacing w:line="360" w:lineRule="auto"/>
              <w:textAlignment w:val="auto"/>
              <w:rPr>
                <w:rFonts w:hint="default" w:ascii="宋体" w:hAnsi="宋体" w:eastAsia="宋体" w:cs="宋体"/>
                <w:bCs/>
                <w:color w:val="auto"/>
                <w:kern w:val="2"/>
                <w:sz w:val="24"/>
                <w:szCs w:val="24"/>
                <w:highlight w:val="none"/>
                <w:lang w:val="en-US" w:eastAsia="zh-CN"/>
              </w:rPr>
            </w:pPr>
            <w:bookmarkStart w:id="4" w:name="_Toc4558"/>
            <w:r>
              <w:rPr>
                <w:rFonts w:hint="eastAsia" w:cs="宋体"/>
                <w:bCs/>
                <w:color w:val="auto"/>
                <w:kern w:val="2"/>
                <w:sz w:val="24"/>
                <w:szCs w:val="24"/>
                <w:highlight w:val="none"/>
                <w:lang w:val="en-US" w:eastAsia="zh-CN"/>
              </w:rPr>
              <w:t>24</w:t>
            </w:r>
          </w:p>
        </w:tc>
        <w:tc>
          <w:tcPr>
            <w:tcW w:w="818" w:type="pct"/>
            <w:vAlign w:val="center"/>
          </w:tcPr>
          <w:p>
            <w:pPr>
              <w:pStyle w:val="69"/>
              <w:widowControl w:val="0"/>
              <w:spacing w:before="0" w:beforeAutospacing="0" w:after="0" w:afterAutospacing="0" w:line="360" w:lineRule="auto"/>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网上投标特别说明</w:t>
            </w:r>
          </w:p>
        </w:tc>
        <w:tc>
          <w:tcPr>
            <w:tcW w:w="3621" w:type="pct"/>
            <w:vAlign w:val="center"/>
          </w:tcPr>
          <w:p>
            <w:pPr>
              <w:pStyle w:val="69"/>
              <w:widowControl w:val="0"/>
              <w:numPr>
                <w:ilvl w:val="0"/>
                <w:numId w:val="0"/>
              </w:numPr>
              <w:spacing w:before="0" w:beforeAutospacing="0" w:after="0" w:afterAutospacing="0" w:line="360" w:lineRule="auto"/>
              <w:jc w:val="both"/>
              <w:rPr>
                <w:rFonts w:hint="eastAsia" w:cs="宋体"/>
                <w:b w:val="0"/>
                <w:color w:val="auto"/>
                <w:sz w:val="24"/>
                <w:szCs w:val="24"/>
                <w:highlight w:val="none"/>
                <w:lang w:eastAsia="zh-CN"/>
              </w:rPr>
            </w:pPr>
            <w:r>
              <w:rPr>
                <w:rFonts w:hint="eastAsia" w:cs="宋体"/>
                <w:b w:val="0"/>
                <w:color w:val="auto"/>
                <w:sz w:val="24"/>
                <w:szCs w:val="24"/>
                <w:highlight w:val="none"/>
                <w:lang w:eastAsia="zh-CN"/>
              </w:rPr>
              <w:t>1.投标人必须严格遵守《安徽公共资源交易集团电子交易操作规程（试行）》（详细见后第七章内容），该规程是谈判文件的重要组成部分。</w:t>
            </w:r>
          </w:p>
          <w:p>
            <w:pPr>
              <w:pStyle w:val="69"/>
              <w:widowControl w:val="0"/>
              <w:numPr>
                <w:ilvl w:val="0"/>
                <w:numId w:val="0"/>
              </w:numPr>
              <w:spacing w:before="0" w:beforeAutospacing="0" w:after="0" w:afterAutospacing="0" w:line="360" w:lineRule="auto"/>
              <w:jc w:val="both"/>
              <w:rPr>
                <w:rFonts w:hint="eastAsia" w:cs="宋体"/>
                <w:b w:val="0"/>
                <w:color w:val="auto"/>
                <w:sz w:val="24"/>
                <w:szCs w:val="24"/>
                <w:highlight w:val="none"/>
                <w:lang w:eastAsia="zh-CN"/>
              </w:rPr>
            </w:pPr>
            <w:r>
              <w:rPr>
                <w:rFonts w:hint="eastAsia" w:cs="宋体"/>
                <w:b w:val="0"/>
                <w:color w:val="auto"/>
                <w:sz w:val="24"/>
                <w:szCs w:val="24"/>
                <w:highlight w:val="none"/>
                <w:lang w:val="en-US" w:eastAsia="zh-CN"/>
              </w:rPr>
              <w:t>2</w:t>
            </w:r>
            <w:r>
              <w:rPr>
                <w:rFonts w:hint="eastAsia" w:cs="宋体"/>
                <w:b w:val="0"/>
                <w:color w:val="auto"/>
                <w:sz w:val="24"/>
                <w:szCs w:val="24"/>
                <w:highlight w:val="none"/>
                <w:lang w:eastAsia="zh-CN"/>
              </w:rPr>
              <w:t>.投标人须在规定的时间内对其加密电子响应文件进行解密（使用与加密响应文件一致的CA锁），谈判现场解密和远程解密均可，但远程解密失败的风险由投标人自行承担。</w:t>
            </w:r>
          </w:p>
          <w:p>
            <w:pPr>
              <w:pStyle w:val="69"/>
              <w:widowControl w:val="0"/>
              <w:numPr>
                <w:ilvl w:val="0"/>
                <w:numId w:val="0"/>
              </w:numPr>
              <w:spacing w:before="0" w:beforeAutospacing="0" w:after="0" w:afterAutospacing="0" w:line="360" w:lineRule="auto"/>
              <w:jc w:val="both"/>
              <w:rPr>
                <w:rFonts w:hint="eastAsia" w:cs="宋体"/>
                <w:b w:val="0"/>
                <w:color w:val="auto"/>
                <w:sz w:val="24"/>
                <w:szCs w:val="24"/>
                <w:highlight w:val="none"/>
                <w:lang w:eastAsia="zh-CN"/>
              </w:rPr>
            </w:pPr>
            <w:r>
              <w:rPr>
                <w:rFonts w:hint="eastAsia" w:cs="宋体"/>
                <w:b w:val="0"/>
                <w:color w:val="auto"/>
                <w:sz w:val="24"/>
                <w:szCs w:val="24"/>
                <w:highlight w:val="none"/>
                <w:lang w:val="en-US" w:eastAsia="zh-CN"/>
              </w:rPr>
              <w:t>3</w:t>
            </w:r>
            <w:r>
              <w:rPr>
                <w:rFonts w:hint="eastAsia" w:cs="宋体"/>
                <w:b w:val="0"/>
                <w:color w:val="auto"/>
                <w:sz w:val="24"/>
                <w:szCs w:val="24"/>
                <w:highlight w:val="none"/>
                <w:lang w:eastAsia="zh-CN"/>
              </w:rPr>
              <w:t>.因投标人联系不上或没有及时登录系统而无法接受谈判小组询标（远程网上询标）的风险，由投标人自行承担。</w:t>
            </w:r>
          </w:p>
          <w:p>
            <w:pPr>
              <w:pStyle w:val="69"/>
              <w:widowControl w:val="0"/>
              <w:numPr>
                <w:ilvl w:val="0"/>
                <w:numId w:val="0"/>
              </w:numPr>
              <w:spacing w:before="0" w:beforeAutospacing="0" w:after="0" w:afterAutospacing="0" w:line="360" w:lineRule="auto"/>
              <w:jc w:val="both"/>
              <w:rPr>
                <w:rFonts w:hint="eastAsia" w:cs="宋体"/>
                <w:b w:val="0"/>
                <w:color w:val="auto"/>
                <w:sz w:val="24"/>
                <w:szCs w:val="24"/>
                <w:highlight w:val="none"/>
                <w:lang w:eastAsia="zh-CN"/>
              </w:rPr>
            </w:pPr>
            <w:r>
              <w:rPr>
                <w:rFonts w:hint="eastAsia" w:cs="宋体"/>
                <w:b w:val="0"/>
                <w:color w:val="auto"/>
                <w:sz w:val="24"/>
                <w:szCs w:val="24"/>
                <w:highlight w:val="none"/>
                <w:lang w:val="en-US" w:eastAsia="zh-CN"/>
              </w:rPr>
              <w:t>4</w:t>
            </w:r>
            <w:r>
              <w:rPr>
                <w:rFonts w:hint="eastAsia" w:cs="宋体"/>
                <w:b w:val="0"/>
                <w:color w:val="auto"/>
                <w:sz w:val="24"/>
                <w:szCs w:val="24"/>
                <w:highlight w:val="none"/>
                <w:lang w:eastAsia="zh-CN"/>
              </w:rPr>
              <w:t>.从谈判小组发起远程网上询标至询标结束原则上为15分钟，未安排工作人员至谈判现场的投标人在响应文件解密之后，至评审结束之前，应确保安排专人登录系统并保持在线状态，以接受谈判小组可能发起的询标，否则由此产生的一切后果责任投标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0" w:type="pct"/>
            <w:vAlign w:val="center"/>
          </w:tcPr>
          <w:p>
            <w:pPr>
              <w:pStyle w:val="70"/>
              <w:pBdr>
                <w:bottom w:val="none" w:color="auto" w:sz="0" w:space="0"/>
              </w:pBdr>
              <w:tabs>
                <w:tab w:val="clear" w:pos="4153"/>
                <w:tab w:val="clear" w:pos="8306"/>
              </w:tabs>
              <w:adjustRightInd/>
              <w:spacing w:line="360" w:lineRule="auto"/>
              <w:textAlignment w:val="auto"/>
              <w:rPr>
                <w:rFonts w:hint="default" w:cs="宋体"/>
                <w:bCs/>
                <w:color w:val="auto"/>
                <w:kern w:val="2"/>
                <w:sz w:val="24"/>
                <w:szCs w:val="24"/>
                <w:highlight w:val="none"/>
                <w:lang w:val="en-US" w:eastAsia="zh-CN"/>
              </w:rPr>
            </w:pPr>
            <w:r>
              <w:rPr>
                <w:rFonts w:hint="eastAsia" w:cs="宋体"/>
                <w:bCs/>
                <w:color w:val="auto"/>
                <w:kern w:val="2"/>
                <w:sz w:val="24"/>
                <w:szCs w:val="24"/>
                <w:highlight w:val="none"/>
                <w:lang w:val="en-US" w:eastAsia="zh-CN"/>
              </w:rPr>
              <w:t>25</w:t>
            </w:r>
          </w:p>
        </w:tc>
        <w:tc>
          <w:tcPr>
            <w:tcW w:w="818" w:type="pct"/>
            <w:vAlign w:val="center"/>
          </w:tcPr>
          <w:p>
            <w:pPr>
              <w:pStyle w:val="69"/>
              <w:widowControl w:val="0"/>
              <w:spacing w:before="0" w:beforeAutospacing="0" w:after="0" w:afterAutospacing="0" w:line="360" w:lineRule="auto"/>
              <w:jc w:val="center"/>
              <w:rPr>
                <w:rFonts w:hint="eastAsia" w:ascii="宋体" w:hAnsi="宋体" w:eastAsia="宋体" w:cs="宋体"/>
                <w:b w:val="0"/>
                <w:color w:val="auto"/>
                <w:sz w:val="24"/>
                <w:szCs w:val="24"/>
                <w:highlight w:val="none"/>
                <w:lang w:eastAsia="zh-CN"/>
              </w:rPr>
            </w:pPr>
            <w:r>
              <w:rPr>
                <w:rFonts w:hint="eastAsia" w:cs="宋体"/>
                <w:b w:val="0"/>
                <w:color w:val="auto"/>
                <w:sz w:val="24"/>
                <w:szCs w:val="24"/>
                <w:highlight w:val="none"/>
                <w:lang w:eastAsia="zh-CN"/>
              </w:rPr>
              <w:t>特别提示</w:t>
            </w:r>
          </w:p>
        </w:tc>
        <w:tc>
          <w:tcPr>
            <w:tcW w:w="3621" w:type="pct"/>
            <w:vAlign w:val="center"/>
          </w:tcPr>
          <w:p>
            <w:pPr>
              <w:pStyle w:val="69"/>
              <w:widowControl w:val="0"/>
              <w:numPr>
                <w:ilvl w:val="0"/>
                <w:numId w:val="0"/>
              </w:numPr>
              <w:spacing w:before="0" w:beforeAutospacing="0" w:after="0" w:afterAutospacing="0" w:line="360" w:lineRule="auto"/>
              <w:jc w:val="both"/>
              <w:rPr>
                <w:rFonts w:hint="eastAsia" w:cs="宋体"/>
                <w:b w:val="0"/>
                <w:color w:val="auto"/>
                <w:sz w:val="24"/>
                <w:szCs w:val="24"/>
                <w:highlight w:val="none"/>
                <w:lang w:val="en-US" w:eastAsia="zh-CN"/>
              </w:rPr>
            </w:pPr>
            <w:r>
              <w:rPr>
                <w:rFonts w:hint="eastAsia" w:cs="宋体"/>
                <w:b w:val="0"/>
                <w:color w:val="auto"/>
                <w:sz w:val="24"/>
                <w:szCs w:val="24"/>
                <w:highlight w:val="none"/>
                <w:lang w:val="en-US" w:eastAsia="zh-CN"/>
              </w:rPr>
              <w:t>1.因电子交易系统或电子交易系统出现软件设计或功能缺陷、运行异常等情况，可能影响招投标活动公平、公正进行的，招标人（或招标代理机构）有权中止或终止招投标活动，招投标各方免责。</w:t>
            </w:r>
          </w:p>
          <w:p>
            <w:pPr>
              <w:pStyle w:val="69"/>
              <w:widowControl w:val="0"/>
              <w:numPr>
                <w:ilvl w:val="0"/>
                <w:numId w:val="0"/>
              </w:numPr>
              <w:spacing w:before="0" w:beforeAutospacing="0" w:after="0" w:afterAutospacing="0" w:line="360" w:lineRule="auto"/>
              <w:jc w:val="both"/>
              <w:rPr>
                <w:rFonts w:hint="eastAsia" w:cs="宋体"/>
                <w:b w:val="0"/>
                <w:color w:val="auto"/>
                <w:sz w:val="24"/>
                <w:szCs w:val="24"/>
                <w:highlight w:val="none"/>
                <w:lang w:val="en-US" w:eastAsia="zh-CN"/>
              </w:rPr>
            </w:pPr>
            <w:r>
              <w:rPr>
                <w:rFonts w:hint="eastAsia" w:cs="宋体"/>
                <w:b w:val="0"/>
                <w:color w:val="auto"/>
                <w:sz w:val="24"/>
                <w:szCs w:val="24"/>
                <w:highlight w:val="none"/>
                <w:lang w:val="en-US" w:eastAsia="zh-CN"/>
              </w:rPr>
              <w:t>2.本项目实施全流程电子化交易，进行网上谈判，谈判文件实施网上远程解密，投标人无需前往谈判现场。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0" w:type="pct"/>
            <w:vAlign w:val="center"/>
          </w:tcPr>
          <w:p>
            <w:pPr>
              <w:pStyle w:val="70"/>
              <w:pBdr>
                <w:bottom w:val="none" w:color="auto" w:sz="0" w:space="0"/>
              </w:pBdr>
              <w:tabs>
                <w:tab w:val="clear" w:pos="4153"/>
                <w:tab w:val="clear" w:pos="8306"/>
              </w:tabs>
              <w:adjustRightInd/>
              <w:spacing w:line="360" w:lineRule="auto"/>
              <w:textAlignment w:val="auto"/>
              <w:rPr>
                <w:rFonts w:hint="default" w:cs="宋体"/>
                <w:bCs/>
                <w:color w:val="auto"/>
                <w:kern w:val="2"/>
                <w:sz w:val="24"/>
                <w:szCs w:val="24"/>
                <w:highlight w:val="none"/>
                <w:lang w:val="en-US" w:eastAsia="zh-CN"/>
              </w:rPr>
            </w:pPr>
            <w:r>
              <w:rPr>
                <w:rFonts w:hint="eastAsia" w:cs="宋体"/>
                <w:bCs/>
                <w:color w:val="auto"/>
                <w:kern w:val="2"/>
                <w:sz w:val="24"/>
                <w:szCs w:val="24"/>
                <w:highlight w:val="none"/>
                <w:lang w:val="en-US" w:eastAsia="zh-CN"/>
              </w:rPr>
              <w:t>26</w:t>
            </w:r>
          </w:p>
        </w:tc>
        <w:tc>
          <w:tcPr>
            <w:tcW w:w="818" w:type="pct"/>
            <w:vAlign w:val="center"/>
          </w:tcPr>
          <w:p>
            <w:pPr>
              <w:pStyle w:val="69"/>
              <w:widowControl w:val="0"/>
              <w:spacing w:before="0" w:beforeAutospacing="0" w:after="0" w:afterAutospacing="0" w:line="360" w:lineRule="auto"/>
              <w:jc w:val="center"/>
              <w:rPr>
                <w:rFonts w:hint="eastAsia" w:cs="宋体"/>
                <w:b w:val="0"/>
                <w:color w:val="auto"/>
                <w:sz w:val="24"/>
                <w:szCs w:val="24"/>
                <w:highlight w:val="none"/>
                <w:lang w:eastAsia="zh-CN"/>
              </w:rPr>
            </w:pPr>
            <w:r>
              <w:rPr>
                <w:rFonts w:hint="eastAsia" w:cs="宋体"/>
                <w:b w:val="0"/>
                <w:color w:val="auto"/>
                <w:sz w:val="24"/>
                <w:szCs w:val="24"/>
                <w:highlight w:val="none"/>
                <w:lang w:eastAsia="zh-CN"/>
              </w:rPr>
              <w:t>提示</w:t>
            </w:r>
          </w:p>
        </w:tc>
        <w:tc>
          <w:tcPr>
            <w:tcW w:w="3621" w:type="pct"/>
            <w:vAlign w:val="center"/>
          </w:tcPr>
          <w:p>
            <w:pPr>
              <w:pStyle w:val="69"/>
              <w:widowControl w:val="0"/>
              <w:numPr>
                <w:ilvl w:val="0"/>
                <w:numId w:val="0"/>
              </w:numPr>
              <w:spacing w:before="0" w:beforeAutospacing="0" w:after="0" w:afterAutospacing="0" w:line="360" w:lineRule="auto"/>
              <w:jc w:val="both"/>
              <w:rPr>
                <w:rFonts w:hint="eastAsia" w:cs="宋体"/>
                <w:b w:val="0"/>
                <w:color w:val="auto"/>
                <w:sz w:val="24"/>
                <w:szCs w:val="24"/>
                <w:highlight w:val="none"/>
                <w:lang w:val="en-US" w:eastAsia="zh-CN"/>
              </w:rPr>
            </w:pPr>
            <w:r>
              <w:rPr>
                <w:rFonts w:hint="eastAsia" w:cs="宋体"/>
                <w:b/>
                <w:bCs w:val="0"/>
                <w:color w:val="auto"/>
                <w:sz w:val="24"/>
                <w:szCs w:val="24"/>
                <w:highlight w:val="none"/>
                <w:lang w:val="en-US" w:eastAsia="zh-CN"/>
              </w:rPr>
              <w:t>投标人须提供投标人股权结构说明书。如投标人未提供股权结构说明书或实质性修改股权结构说明书格式的，谈判小组将否决其投标。</w:t>
            </w:r>
          </w:p>
        </w:tc>
      </w:tr>
    </w:tbl>
    <w:p>
      <w:pPr>
        <w:jc w:val="both"/>
        <w:outlineLvl w:val="1"/>
        <w:rPr>
          <w:rFonts w:hint="eastAsia" w:asciiTheme="minorEastAsia" w:hAnsiTheme="minorEastAsia" w:eastAsiaTheme="minorEastAsia"/>
          <w:b/>
          <w:color w:val="auto"/>
          <w:sz w:val="24"/>
          <w:highlight w:val="none"/>
        </w:rPr>
      </w:pPr>
      <w:r>
        <w:rPr>
          <w:rFonts w:hint="eastAsia" w:ascii="宋体" w:hAnsi="宋体"/>
          <w:b/>
          <w:color w:val="auto"/>
          <w:sz w:val="24"/>
          <w:szCs w:val="24"/>
          <w:highlight w:val="none"/>
        </w:rPr>
        <w:br w:type="page"/>
      </w:r>
      <w:bookmarkEnd w:id="4"/>
      <w:r>
        <w:rPr>
          <w:rFonts w:hint="eastAsia" w:asciiTheme="minorEastAsia" w:hAnsiTheme="minorEastAsia" w:eastAsiaTheme="minorEastAsia"/>
          <w:b/>
          <w:color w:val="auto"/>
          <w:sz w:val="24"/>
          <w:highlight w:val="none"/>
          <w:lang w:eastAsia="zh-CN"/>
        </w:rPr>
        <w:t>投标人</w:t>
      </w:r>
      <w:r>
        <w:rPr>
          <w:rFonts w:asciiTheme="minorEastAsia" w:hAnsiTheme="minorEastAsia" w:eastAsiaTheme="minorEastAsia"/>
          <w:b/>
          <w:color w:val="auto"/>
          <w:sz w:val="24"/>
          <w:highlight w:val="none"/>
        </w:rPr>
        <w:t>须知</w:t>
      </w:r>
      <w:r>
        <w:rPr>
          <w:rFonts w:hint="eastAsia" w:asciiTheme="minorEastAsia" w:hAnsiTheme="minorEastAsia" w:eastAsiaTheme="minorEastAsia"/>
          <w:b/>
          <w:color w:val="auto"/>
          <w:sz w:val="24"/>
          <w:highlight w:val="none"/>
        </w:rPr>
        <w:t>正文</w:t>
      </w:r>
    </w:p>
    <w:p>
      <w:pPr>
        <w:spacing w:line="360" w:lineRule="auto"/>
        <w:ind w:firstLine="437"/>
        <w:outlineLvl w:val="1"/>
        <w:rPr>
          <w:rFonts w:hint="default" w:asciiTheme="minorEastAsia" w:hAnsiTheme="minorEastAsia" w:eastAsiaTheme="minorEastAsia" w:cstheme="minorEastAsia"/>
          <w:b/>
          <w:bCs w:val="0"/>
          <w:color w:val="auto"/>
          <w:sz w:val="24"/>
          <w:highlight w:val="none"/>
          <w:lang w:val="en-US" w:eastAsia="zh-CN"/>
        </w:rPr>
      </w:pPr>
      <w:r>
        <w:rPr>
          <w:rFonts w:hint="eastAsia" w:asciiTheme="minorEastAsia" w:hAnsiTheme="minorEastAsia" w:eastAsiaTheme="minorEastAsia" w:cstheme="minorEastAsia"/>
          <w:b/>
          <w:bCs w:val="0"/>
          <w:color w:val="auto"/>
          <w:sz w:val="24"/>
          <w:highlight w:val="none"/>
          <w:lang w:val="en-US" w:eastAsia="zh-CN"/>
        </w:rPr>
        <w:t>1.有关定义</w:t>
      </w:r>
    </w:p>
    <w:p>
      <w:pPr>
        <w:spacing w:line="360" w:lineRule="auto"/>
        <w:ind w:firstLine="437"/>
        <w:outlineLvl w:val="3"/>
        <w:rPr>
          <w:rFonts w:hint="eastAsia" w:asciiTheme="minorEastAsia" w:hAnsiTheme="minorEastAsia" w:eastAsiaTheme="minorEastAsia" w:cstheme="minorEastAsia"/>
          <w:b w:val="0"/>
          <w:bCs/>
          <w:color w:val="auto"/>
          <w:sz w:val="24"/>
          <w:szCs w:val="22"/>
          <w:highlight w:val="none"/>
        </w:rPr>
      </w:pPr>
      <w:r>
        <w:rPr>
          <w:rFonts w:hint="eastAsia" w:asciiTheme="minorEastAsia" w:hAnsiTheme="minorEastAsia" w:eastAsiaTheme="minorEastAsia" w:cstheme="minorEastAsia"/>
          <w:b w:val="0"/>
          <w:bCs/>
          <w:color w:val="auto"/>
          <w:sz w:val="24"/>
          <w:szCs w:val="22"/>
          <w:highlight w:val="none"/>
        </w:rPr>
        <w:t>本项目的交易方式为</w:t>
      </w:r>
      <w:r>
        <w:rPr>
          <w:rFonts w:hint="eastAsia" w:asciiTheme="minorEastAsia" w:hAnsiTheme="minorEastAsia" w:eastAsiaTheme="minorEastAsia" w:cstheme="minorEastAsia"/>
          <w:b w:val="0"/>
          <w:bCs/>
          <w:color w:val="auto"/>
          <w:sz w:val="24"/>
          <w:szCs w:val="22"/>
          <w:highlight w:val="none"/>
          <w:lang w:eastAsia="zh-CN"/>
        </w:rPr>
        <w:t>竞争性谈判</w:t>
      </w:r>
      <w:r>
        <w:rPr>
          <w:rFonts w:hint="eastAsia" w:asciiTheme="minorEastAsia" w:hAnsiTheme="minorEastAsia" w:eastAsiaTheme="minorEastAsia" w:cstheme="minorEastAsia"/>
          <w:b w:val="0"/>
          <w:bCs/>
          <w:color w:val="auto"/>
          <w:sz w:val="24"/>
          <w:szCs w:val="22"/>
          <w:highlight w:val="none"/>
        </w:rPr>
        <w:t>，招标人为项目实施建设的发包人（甲方），投标人为参与</w:t>
      </w:r>
      <w:r>
        <w:rPr>
          <w:rFonts w:hint="eastAsia" w:asciiTheme="minorEastAsia" w:hAnsiTheme="minorEastAsia" w:eastAsiaTheme="minorEastAsia" w:cstheme="minorEastAsia"/>
          <w:b w:val="0"/>
          <w:bCs/>
          <w:color w:val="auto"/>
          <w:sz w:val="24"/>
          <w:szCs w:val="22"/>
          <w:highlight w:val="none"/>
          <w:lang w:eastAsia="zh-CN"/>
        </w:rPr>
        <w:t>竞争性谈判</w:t>
      </w:r>
      <w:r>
        <w:rPr>
          <w:rFonts w:hint="eastAsia" w:asciiTheme="minorEastAsia" w:hAnsiTheme="minorEastAsia" w:eastAsiaTheme="minorEastAsia" w:cstheme="minorEastAsia"/>
          <w:b w:val="0"/>
          <w:bCs/>
          <w:color w:val="auto"/>
          <w:sz w:val="24"/>
          <w:szCs w:val="22"/>
          <w:highlight w:val="none"/>
        </w:rPr>
        <w:t>的主体，中标人为参与</w:t>
      </w:r>
      <w:r>
        <w:rPr>
          <w:rFonts w:hint="eastAsia" w:asciiTheme="minorEastAsia" w:hAnsiTheme="minorEastAsia" w:eastAsiaTheme="minorEastAsia" w:cstheme="minorEastAsia"/>
          <w:b w:val="0"/>
          <w:bCs/>
          <w:color w:val="auto"/>
          <w:sz w:val="24"/>
          <w:szCs w:val="22"/>
          <w:highlight w:val="none"/>
          <w:lang w:eastAsia="zh-CN"/>
        </w:rPr>
        <w:t>竞争性谈判</w:t>
      </w:r>
      <w:r>
        <w:rPr>
          <w:rFonts w:hint="eastAsia" w:asciiTheme="minorEastAsia" w:hAnsiTheme="minorEastAsia" w:eastAsiaTheme="minorEastAsia" w:cstheme="minorEastAsia"/>
          <w:b w:val="0"/>
          <w:bCs/>
          <w:color w:val="auto"/>
          <w:sz w:val="24"/>
          <w:szCs w:val="22"/>
          <w:highlight w:val="none"/>
        </w:rPr>
        <w:t>，并获得项目实施的</w:t>
      </w:r>
      <w:r>
        <w:rPr>
          <w:rFonts w:hint="eastAsia" w:asciiTheme="minorEastAsia" w:hAnsiTheme="minorEastAsia" w:eastAsiaTheme="minorEastAsia" w:cstheme="minorEastAsia"/>
          <w:b w:val="0"/>
          <w:bCs/>
          <w:color w:val="auto"/>
          <w:sz w:val="24"/>
          <w:szCs w:val="22"/>
          <w:highlight w:val="none"/>
          <w:lang w:eastAsia="zh-CN"/>
        </w:rPr>
        <w:t>承包人（</w:t>
      </w:r>
      <w:r>
        <w:rPr>
          <w:rFonts w:hint="eastAsia" w:asciiTheme="minorEastAsia" w:hAnsiTheme="minorEastAsia" w:eastAsiaTheme="minorEastAsia" w:cstheme="minorEastAsia"/>
          <w:b w:val="0"/>
          <w:bCs/>
          <w:color w:val="auto"/>
          <w:sz w:val="24"/>
          <w:szCs w:val="22"/>
          <w:highlight w:val="none"/>
        </w:rPr>
        <w:t>乙方</w:t>
      </w:r>
      <w:r>
        <w:rPr>
          <w:rFonts w:hint="eastAsia" w:asciiTheme="minorEastAsia" w:hAnsiTheme="minorEastAsia" w:eastAsiaTheme="minorEastAsia" w:cstheme="minorEastAsia"/>
          <w:b w:val="0"/>
          <w:bCs/>
          <w:color w:val="auto"/>
          <w:sz w:val="24"/>
          <w:szCs w:val="22"/>
          <w:highlight w:val="none"/>
          <w:lang w:eastAsia="zh-CN"/>
        </w:rPr>
        <w:t>）</w:t>
      </w:r>
      <w:r>
        <w:rPr>
          <w:rFonts w:hint="eastAsia" w:asciiTheme="minorEastAsia" w:hAnsiTheme="minorEastAsia" w:eastAsiaTheme="minorEastAsia" w:cstheme="minorEastAsia"/>
          <w:b w:val="0"/>
          <w:bCs/>
          <w:color w:val="auto"/>
          <w:sz w:val="24"/>
          <w:szCs w:val="22"/>
          <w:highlight w:val="none"/>
        </w:rPr>
        <w:t>。</w:t>
      </w:r>
    </w:p>
    <w:p>
      <w:pPr>
        <w:spacing w:line="360" w:lineRule="auto"/>
        <w:ind w:firstLine="437"/>
        <w:outlineLvl w:val="1"/>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lang w:val="en-US" w:eastAsia="zh-CN"/>
        </w:rPr>
        <w:t>2</w:t>
      </w:r>
      <w:r>
        <w:rPr>
          <w:rFonts w:hint="eastAsia" w:asciiTheme="minorEastAsia" w:hAnsiTheme="minorEastAsia" w:eastAsiaTheme="minorEastAsia" w:cstheme="minorEastAsia"/>
          <w:b/>
          <w:color w:val="auto"/>
          <w:sz w:val="24"/>
          <w:highlight w:val="none"/>
        </w:rPr>
        <w:t>.资金来源</w:t>
      </w:r>
    </w:p>
    <w:p>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本项目的</w:t>
      </w:r>
      <w:r>
        <w:rPr>
          <w:rFonts w:hint="eastAsia" w:asciiTheme="minorEastAsia" w:hAnsiTheme="minorEastAsia" w:eastAsiaTheme="minorEastAsia" w:cstheme="minorEastAsia"/>
          <w:color w:val="auto"/>
          <w:sz w:val="24"/>
          <w:highlight w:val="none"/>
          <w:lang w:eastAsia="zh-CN"/>
        </w:rPr>
        <w:t>招标人</w:t>
      </w:r>
      <w:r>
        <w:rPr>
          <w:rFonts w:hint="eastAsia" w:asciiTheme="minorEastAsia" w:hAnsiTheme="minorEastAsia" w:eastAsiaTheme="minorEastAsia" w:cstheme="minorEastAsia"/>
          <w:color w:val="auto"/>
          <w:sz w:val="24"/>
          <w:highlight w:val="none"/>
        </w:rPr>
        <w:t>已获得足以支付本次</w:t>
      </w:r>
      <w:r>
        <w:rPr>
          <w:rFonts w:hint="eastAsia" w:asciiTheme="minorEastAsia" w:hAnsiTheme="minorEastAsia" w:eastAsiaTheme="minorEastAsia" w:cstheme="minorEastAsia"/>
          <w:color w:val="auto"/>
          <w:sz w:val="24"/>
          <w:highlight w:val="none"/>
          <w:lang w:eastAsia="zh-CN"/>
        </w:rPr>
        <w:t>谈判</w:t>
      </w:r>
      <w:r>
        <w:rPr>
          <w:rFonts w:hint="eastAsia" w:asciiTheme="minorEastAsia" w:hAnsiTheme="minorEastAsia" w:eastAsiaTheme="minorEastAsia" w:cstheme="minorEastAsia"/>
          <w:color w:val="auto"/>
          <w:sz w:val="24"/>
          <w:highlight w:val="none"/>
        </w:rPr>
        <w:t>后所签订的合同项下的资金。</w:t>
      </w:r>
    </w:p>
    <w:p>
      <w:pPr>
        <w:spacing w:line="360" w:lineRule="auto"/>
        <w:ind w:firstLine="437"/>
        <w:outlineLvl w:val="1"/>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lang w:val="en-US" w:eastAsia="zh-CN"/>
        </w:rPr>
        <w:t>3</w:t>
      </w:r>
      <w:r>
        <w:rPr>
          <w:rFonts w:hint="eastAsia" w:asciiTheme="minorEastAsia" w:hAnsiTheme="minorEastAsia" w:eastAsiaTheme="minorEastAsia" w:cstheme="minorEastAsia"/>
          <w:b/>
          <w:color w:val="auto"/>
          <w:sz w:val="24"/>
          <w:highlight w:val="none"/>
        </w:rPr>
        <w:t>.</w:t>
      </w:r>
      <w:r>
        <w:rPr>
          <w:rFonts w:hint="eastAsia" w:asciiTheme="minorEastAsia" w:hAnsiTheme="minorEastAsia" w:eastAsiaTheme="minorEastAsia" w:cstheme="minorEastAsia"/>
          <w:b/>
          <w:color w:val="auto"/>
          <w:sz w:val="24"/>
          <w:highlight w:val="none"/>
          <w:lang w:eastAsia="zh-CN"/>
        </w:rPr>
        <w:t>谈判</w:t>
      </w:r>
      <w:r>
        <w:rPr>
          <w:rFonts w:hint="eastAsia" w:asciiTheme="minorEastAsia" w:hAnsiTheme="minorEastAsia" w:eastAsiaTheme="minorEastAsia" w:cstheme="minorEastAsia"/>
          <w:b/>
          <w:color w:val="auto"/>
          <w:sz w:val="24"/>
          <w:highlight w:val="none"/>
        </w:rPr>
        <w:t>费用</w:t>
      </w:r>
    </w:p>
    <w:p>
      <w:pPr>
        <w:spacing w:line="360" w:lineRule="auto"/>
        <w:ind w:firstLine="437"/>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不论</w:t>
      </w:r>
      <w:r>
        <w:rPr>
          <w:rFonts w:hint="eastAsia" w:asciiTheme="minorEastAsia" w:hAnsiTheme="minorEastAsia" w:eastAsiaTheme="minorEastAsia" w:cstheme="minorEastAsia"/>
          <w:color w:val="auto"/>
          <w:sz w:val="24"/>
          <w:highlight w:val="none"/>
          <w:lang w:eastAsia="zh-CN"/>
        </w:rPr>
        <w:t>谈判</w:t>
      </w:r>
      <w:r>
        <w:rPr>
          <w:rFonts w:hint="eastAsia" w:asciiTheme="minorEastAsia" w:hAnsiTheme="minorEastAsia" w:eastAsiaTheme="minorEastAsia" w:cstheme="minorEastAsia"/>
          <w:color w:val="auto"/>
          <w:sz w:val="24"/>
          <w:highlight w:val="none"/>
        </w:rPr>
        <w:t>的结果如何，</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应承担其所有与准备和参加</w:t>
      </w:r>
      <w:r>
        <w:rPr>
          <w:rFonts w:hint="eastAsia" w:asciiTheme="minorEastAsia" w:hAnsiTheme="minorEastAsia" w:eastAsiaTheme="minorEastAsia" w:cstheme="minorEastAsia"/>
          <w:color w:val="auto"/>
          <w:sz w:val="24"/>
          <w:highlight w:val="none"/>
          <w:lang w:eastAsia="zh-CN"/>
        </w:rPr>
        <w:t>谈判</w:t>
      </w:r>
      <w:r>
        <w:rPr>
          <w:rFonts w:hint="eastAsia" w:asciiTheme="minorEastAsia" w:hAnsiTheme="minorEastAsia" w:eastAsiaTheme="minorEastAsia" w:cstheme="minorEastAsia"/>
          <w:color w:val="auto"/>
          <w:sz w:val="24"/>
          <w:highlight w:val="none"/>
        </w:rPr>
        <w:t>有关的费用。</w:t>
      </w:r>
    </w:p>
    <w:p>
      <w:pPr>
        <w:spacing w:line="360" w:lineRule="auto"/>
        <w:ind w:firstLine="437"/>
        <w:outlineLvl w:val="1"/>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lang w:val="en-US" w:eastAsia="zh-CN"/>
        </w:rPr>
        <w:t>4</w:t>
      </w:r>
      <w:r>
        <w:rPr>
          <w:rFonts w:hint="eastAsia" w:asciiTheme="minorEastAsia" w:hAnsiTheme="minorEastAsia" w:eastAsiaTheme="minorEastAsia" w:cstheme="minorEastAsia"/>
          <w:b/>
          <w:color w:val="auto"/>
          <w:sz w:val="24"/>
          <w:highlight w:val="none"/>
        </w:rPr>
        <w:t>.</w:t>
      </w:r>
      <w:r>
        <w:rPr>
          <w:rFonts w:hint="eastAsia" w:asciiTheme="minorEastAsia" w:hAnsiTheme="minorEastAsia" w:eastAsiaTheme="minorEastAsia" w:cstheme="minorEastAsia"/>
          <w:b/>
          <w:color w:val="auto"/>
          <w:sz w:val="24"/>
          <w:highlight w:val="none"/>
          <w:lang w:eastAsia="zh-CN"/>
        </w:rPr>
        <w:t>谈判文件</w:t>
      </w:r>
      <w:r>
        <w:rPr>
          <w:rFonts w:hint="eastAsia" w:asciiTheme="minorEastAsia" w:hAnsiTheme="minorEastAsia" w:eastAsiaTheme="minorEastAsia" w:cstheme="minorEastAsia"/>
          <w:b/>
          <w:color w:val="auto"/>
          <w:sz w:val="24"/>
          <w:highlight w:val="none"/>
        </w:rPr>
        <w:t>的澄清与修改</w:t>
      </w:r>
    </w:p>
    <w:p>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如对</w:t>
      </w:r>
      <w:r>
        <w:rPr>
          <w:rFonts w:hint="eastAsia" w:asciiTheme="minorEastAsia" w:hAnsiTheme="minorEastAsia" w:eastAsiaTheme="minorEastAsia" w:cstheme="minorEastAsia"/>
          <w:color w:val="auto"/>
          <w:sz w:val="24"/>
          <w:highlight w:val="none"/>
          <w:lang w:eastAsia="zh-CN"/>
        </w:rPr>
        <w:t>谈判文件</w:t>
      </w:r>
      <w:r>
        <w:rPr>
          <w:rFonts w:hint="eastAsia" w:asciiTheme="minorEastAsia" w:hAnsiTheme="minorEastAsia" w:eastAsiaTheme="minorEastAsia" w:cstheme="minorEastAsia"/>
          <w:color w:val="auto"/>
          <w:sz w:val="24"/>
          <w:highlight w:val="none"/>
          <w:u w:val="none"/>
        </w:rPr>
        <w:t>内容有疑问，</w:t>
      </w:r>
      <w:r>
        <w:rPr>
          <w:rFonts w:hint="eastAsia" w:asciiTheme="minorEastAsia" w:hAnsiTheme="minorEastAsia" w:eastAsiaTheme="minorEastAsia" w:cstheme="minorEastAsia"/>
          <w:color w:val="auto"/>
          <w:sz w:val="24"/>
          <w:highlight w:val="none"/>
          <w:u w:val="none"/>
          <w:lang w:val="en-US" w:eastAsia="zh-CN"/>
        </w:rPr>
        <w:t>按</w:t>
      </w:r>
      <w:r>
        <w:rPr>
          <w:rFonts w:hint="eastAsia" w:asciiTheme="minorEastAsia" w:hAnsiTheme="minorEastAsia" w:eastAsiaTheme="minorEastAsia" w:cstheme="minorEastAsia"/>
          <w:color w:val="auto"/>
          <w:sz w:val="24"/>
          <w:highlight w:val="none"/>
          <w:u w:val="none"/>
          <w:lang w:eastAsia="zh-CN"/>
        </w:rPr>
        <w:t>投标人</w:t>
      </w:r>
      <w:r>
        <w:rPr>
          <w:rFonts w:hint="eastAsia" w:asciiTheme="minorEastAsia" w:hAnsiTheme="minorEastAsia" w:eastAsiaTheme="minorEastAsia" w:cstheme="minorEastAsia"/>
          <w:color w:val="auto"/>
          <w:sz w:val="24"/>
          <w:highlight w:val="none"/>
          <w:u w:val="none"/>
        </w:rPr>
        <w:t>须知前附表规定</w:t>
      </w:r>
      <w:r>
        <w:rPr>
          <w:rFonts w:hint="eastAsia" w:asciiTheme="minorEastAsia" w:hAnsiTheme="minorEastAsia" w:eastAsiaTheme="minorEastAsia" w:cstheme="minorEastAsia"/>
          <w:color w:val="auto"/>
          <w:sz w:val="24"/>
          <w:highlight w:val="none"/>
          <w:u w:val="none"/>
          <w:lang w:val="en-US" w:eastAsia="zh-CN"/>
        </w:rPr>
        <w:t>提出</w:t>
      </w:r>
      <w:r>
        <w:rPr>
          <w:rFonts w:hint="eastAsia" w:asciiTheme="minorEastAsia" w:hAnsiTheme="minorEastAsia" w:eastAsiaTheme="minorEastAsia" w:cstheme="minorEastAsia"/>
          <w:color w:val="auto"/>
          <w:sz w:val="24"/>
          <w:highlight w:val="none"/>
          <w:u w:val="none"/>
        </w:rPr>
        <w:t>。</w:t>
      </w:r>
    </w:p>
    <w:p>
      <w:pPr>
        <w:pStyle w:val="17"/>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eastAsia="zh-CN"/>
        </w:rPr>
        <w:t>招标人</w:t>
      </w:r>
      <w:r>
        <w:rPr>
          <w:rFonts w:hint="eastAsia" w:asciiTheme="minorEastAsia" w:hAnsiTheme="minorEastAsia" w:eastAsiaTheme="minorEastAsia" w:cstheme="minorEastAsia"/>
          <w:color w:val="auto"/>
          <w:sz w:val="24"/>
          <w:highlight w:val="none"/>
        </w:rPr>
        <w:t>可主动或在解答</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提出的问题时对</w:t>
      </w:r>
      <w:r>
        <w:rPr>
          <w:rFonts w:hint="eastAsia" w:asciiTheme="minorEastAsia" w:hAnsiTheme="minorEastAsia" w:eastAsiaTheme="minorEastAsia" w:cstheme="minorEastAsia"/>
          <w:color w:val="auto"/>
          <w:sz w:val="24"/>
          <w:highlight w:val="none"/>
          <w:lang w:eastAsia="zh-CN"/>
        </w:rPr>
        <w:t>谈判文件</w:t>
      </w:r>
      <w:r>
        <w:rPr>
          <w:rFonts w:hint="eastAsia" w:asciiTheme="minorEastAsia" w:hAnsiTheme="minorEastAsia" w:eastAsiaTheme="minorEastAsia" w:cstheme="minorEastAsia"/>
          <w:color w:val="auto"/>
          <w:sz w:val="24"/>
          <w:highlight w:val="none"/>
        </w:rPr>
        <w:t>进行澄清或者修改。</w:t>
      </w:r>
      <w:r>
        <w:rPr>
          <w:rFonts w:hint="eastAsia" w:asciiTheme="minorEastAsia" w:hAnsiTheme="minorEastAsia" w:eastAsiaTheme="minorEastAsia" w:cstheme="minorEastAsia"/>
          <w:color w:val="auto"/>
          <w:sz w:val="24"/>
          <w:highlight w:val="none"/>
          <w:lang w:eastAsia="zh-CN"/>
        </w:rPr>
        <w:t>代理机构</w:t>
      </w:r>
      <w:r>
        <w:rPr>
          <w:rFonts w:hint="eastAsia" w:asciiTheme="minorEastAsia" w:hAnsiTheme="minorEastAsia" w:eastAsiaTheme="minorEastAsia" w:cstheme="minorEastAsia"/>
          <w:color w:val="auto"/>
          <w:sz w:val="24"/>
          <w:highlight w:val="none"/>
        </w:rPr>
        <w:t>将在安徽公共资源交易集团网站澄清或修改</w:t>
      </w:r>
      <w:r>
        <w:rPr>
          <w:rFonts w:hint="eastAsia" w:asciiTheme="minorEastAsia" w:hAnsiTheme="minorEastAsia" w:eastAsiaTheme="minorEastAsia" w:cstheme="minorEastAsia"/>
          <w:color w:val="auto"/>
          <w:sz w:val="24"/>
          <w:highlight w:val="none"/>
          <w:lang w:eastAsia="zh-CN"/>
        </w:rPr>
        <w:t>谈判文件</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应主动上网查询。</w:t>
      </w:r>
      <w:r>
        <w:rPr>
          <w:rFonts w:hint="eastAsia" w:asciiTheme="minorEastAsia" w:hAnsiTheme="minorEastAsia" w:eastAsiaTheme="minorEastAsia" w:cstheme="minorEastAsia"/>
          <w:color w:val="auto"/>
          <w:sz w:val="24"/>
          <w:highlight w:val="none"/>
          <w:lang w:eastAsia="zh-CN"/>
        </w:rPr>
        <w:t>代理机构</w:t>
      </w:r>
      <w:r>
        <w:rPr>
          <w:rFonts w:hint="eastAsia" w:asciiTheme="minorEastAsia" w:hAnsiTheme="minorEastAsia" w:eastAsiaTheme="minorEastAsia" w:cstheme="minorEastAsia"/>
          <w:color w:val="auto"/>
          <w:sz w:val="24"/>
          <w:highlight w:val="none"/>
          <w:lang w:val="en-US" w:eastAsia="zh-CN"/>
        </w:rPr>
        <w:t>和招标人</w:t>
      </w:r>
      <w:r>
        <w:rPr>
          <w:rFonts w:hint="eastAsia" w:asciiTheme="minorEastAsia" w:hAnsiTheme="minorEastAsia" w:eastAsiaTheme="minorEastAsia" w:cstheme="minorEastAsia"/>
          <w:color w:val="auto"/>
          <w:sz w:val="24"/>
          <w:highlight w:val="none"/>
          <w:lang w:eastAsia="zh-CN"/>
        </w:rPr>
        <w:t>不</w:t>
      </w:r>
      <w:r>
        <w:rPr>
          <w:rFonts w:hint="eastAsia" w:asciiTheme="minorEastAsia" w:hAnsiTheme="minorEastAsia" w:eastAsiaTheme="minorEastAsia" w:cstheme="minorEastAsia"/>
          <w:color w:val="auto"/>
          <w:sz w:val="24"/>
          <w:highlight w:val="none"/>
        </w:rPr>
        <w:t>承担</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未及时关注相关信息引发的相关责任。</w:t>
      </w:r>
    </w:p>
    <w:p>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.3任何人或任何组织向</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提供的任何书面或口头资料，未经</w:t>
      </w:r>
      <w:r>
        <w:rPr>
          <w:rFonts w:hint="eastAsia" w:asciiTheme="minorEastAsia" w:hAnsiTheme="minorEastAsia" w:eastAsiaTheme="minorEastAsia" w:cstheme="minorEastAsia"/>
          <w:color w:val="auto"/>
          <w:sz w:val="24"/>
          <w:highlight w:val="none"/>
          <w:lang w:eastAsia="zh-CN"/>
        </w:rPr>
        <w:t>代理机构</w:t>
      </w:r>
      <w:r>
        <w:rPr>
          <w:rFonts w:hint="eastAsia" w:asciiTheme="minorEastAsia" w:hAnsiTheme="minorEastAsia" w:eastAsiaTheme="minorEastAsia" w:cstheme="minorEastAsia"/>
          <w:color w:val="auto"/>
          <w:sz w:val="24"/>
          <w:highlight w:val="none"/>
        </w:rPr>
        <w:t>在网上发布或书面通知，均作无效处理，不得作为</w:t>
      </w:r>
      <w:r>
        <w:rPr>
          <w:rFonts w:hint="eastAsia" w:asciiTheme="minorEastAsia" w:hAnsiTheme="minorEastAsia" w:eastAsiaTheme="minorEastAsia" w:cstheme="minorEastAsia"/>
          <w:color w:val="auto"/>
          <w:sz w:val="24"/>
          <w:highlight w:val="none"/>
          <w:lang w:eastAsia="zh-CN"/>
        </w:rPr>
        <w:t>谈判文件</w:t>
      </w:r>
      <w:r>
        <w:rPr>
          <w:rFonts w:hint="eastAsia" w:asciiTheme="minorEastAsia" w:hAnsiTheme="minorEastAsia" w:eastAsiaTheme="minorEastAsia" w:cstheme="minorEastAsia"/>
          <w:color w:val="auto"/>
          <w:sz w:val="24"/>
          <w:highlight w:val="none"/>
        </w:rPr>
        <w:t>的组成部分。</w:t>
      </w:r>
      <w:r>
        <w:rPr>
          <w:rFonts w:hint="eastAsia" w:asciiTheme="minorEastAsia" w:hAnsiTheme="minorEastAsia" w:eastAsiaTheme="minorEastAsia" w:cstheme="minorEastAsia"/>
          <w:color w:val="auto"/>
          <w:sz w:val="24"/>
          <w:highlight w:val="none"/>
          <w:lang w:eastAsia="zh-CN"/>
        </w:rPr>
        <w:t>代理机构</w:t>
      </w:r>
      <w:r>
        <w:rPr>
          <w:rFonts w:hint="eastAsia" w:asciiTheme="minorEastAsia" w:hAnsiTheme="minorEastAsia" w:eastAsiaTheme="minorEastAsia" w:cstheme="minorEastAsia"/>
          <w:color w:val="auto"/>
          <w:sz w:val="24"/>
          <w:highlight w:val="none"/>
        </w:rPr>
        <w:t>对</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由此而做出的推论、理解和结论概不负责。</w:t>
      </w:r>
    </w:p>
    <w:p>
      <w:pPr>
        <w:spacing w:line="360" w:lineRule="auto"/>
        <w:ind w:firstLine="435"/>
        <w:rPr>
          <w:rFonts w:hint="eastAsia" w:asciiTheme="minorEastAsia" w:hAnsiTheme="minorEastAsia" w:eastAsiaTheme="minorEastAsia" w:cstheme="minorEastAsia"/>
          <w:iCs/>
          <w:color w:val="auto"/>
          <w:sz w:val="24"/>
          <w:highlight w:val="none"/>
        </w:rPr>
      </w:pP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.4对于没有提出</w:t>
      </w:r>
      <w:r>
        <w:rPr>
          <w:rFonts w:hint="eastAsia" w:asciiTheme="minorEastAsia" w:hAnsiTheme="minorEastAsia" w:eastAsiaTheme="minorEastAsia" w:cstheme="minorEastAsia"/>
          <w:color w:val="auto"/>
          <w:sz w:val="24"/>
          <w:highlight w:val="none"/>
          <w:lang w:val="en-US" w:eastAsia="zh-CN"/>
        </w:rPr>
        <w:t>疑问</w:t>
      </w:r>
      <w:r>
        <w:rPr>
          <w:rFonts w:hint="eastAsia" w:asciiTheme="minorEastAsia" w:hAnsiTheme="minorEastAsia" w:eastAsiaTheme="minorEastAsia" w:cstheme="minorEastAsia"/>
          <w:color w:val="auto"/>
          <w:sz w:val="24"/>
          <w:highlight w:val="none"/>
        </w:rPr>
        <w:t>又参与了本项目</w:t>
      </w:r>
      <w:r>
        <w:rPr>
          <w:rFonts w:hint="eastAsia" w:asciiTheme="minorEastAsia" w:hAnsiTheme="minorEastAsia" w:eastAsiaTheme="minorEastAsia" w:cstheme="minorEastAsia"/>
          <w:color w:val="auto"/>
          <w:sz w:val="24"/>
          <w:highlight w:val="none"/>
          <w:lang w:eastAsia="zh-CN"/>
        </w:rPr>
        <w:t>谈判</w:t>
      </w:r>
      <w:r>
        <w:rPr>
          <w:rFonts w:hint="eastAsia" w:asciiTheme="minorEastAsia" w:hAnsiTheme="minorEastAsia" w:eastAsiaTheme="minorEastAsia" w:cstheme="minorEastAsia"/>
          <w:color w:val="auto"/>
          <w:sz w:val="24"/>
          <w:highlight w:val="none"/>
        </w:rPr>
        <w:t>的</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将被视为完全认同本</w:t>
      </w:r>
      <w:r>
        <w:rPr>
          <w:rFonts w:hint="eastAsia" w:asciiTheme="minorEastAsia" w:hAnsiTheme="minorEastAsia" w:eastAsiaTheme="minorEastAsia" w:cstheme="minorEastAsia"/>
          <w:color w:val="auto"/>
          <w:sz w:val="24"/>
          <w:highlight w:val="none"/>
          <w:lang w:eastAsia="zh-CN"/>
        </w:rPr>
        <w:t>谈判文件</w:t>
      </w:r>
      <w:r>
        <w:rPr>
          <w:rFonts w:hint="eastAsia" w:asciiTheme="minorEastAsia" w:hAnsiTheme="minorEastAsia" w:eastAsiaTheme="minorEastAsia" w:cstheme="minorEastAsia"/>
          <w:color w:val="auto"/>
          <w:sz w:val="24"/>
          <w:highlight w:val="none"/>
        </w:rPr>
        <w:t>（含澄清</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修改等</w:t>
      </w:r>
      <w:r>
        <w:rPr>
          <w:rFonts w:hint="eastAsia" w:asciiTheme="minorEastAsia" w:hAnsiTheme="minorEastAsia" w:eastAsiaTheme="minorEastAsia" w:cstheme="minorEastAsia"/>
          <w:color w:val="auto"/>
          <w:sz w:val="24"/>
          <w:highlight w:val="none"/>
        </w:rPr>
        <w:t>内容）</w:t>
      </w:r>
      <w:r>
        <w:rPr>
          <w:rFonts w:hint="eastAsia" w:asciiTheme="minorEastAsia" w:hAnsiTheme="minorEastAsia" w:eastAsiaTheme="minorEastAsia" w:cstheme="minorEastAsia"/>
          <w:i w:val="0"/>
          <w:iCs/>
          <w:color w:val="auto"/>
          <w:sz w:val="24"/>
          <w:highlight w:val="none"/>
        </w:rPr>
        <w:t>。</w:t>
      </w:r>
    </w:p>
    <w:p>
      <w:pPr>
        <w:spacing w:line="360" w:lineRule="auto"/>
        <w:ind w:firstLine="437"/>
        <w:outlineLvl w:val="1"/>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lang w:val="en-US" w:eastAsia="zh-CN"/>
        </w:rPr>
        <w:t>5</w:t>
      </w:r>
      <w:r>
        <w:rPr>
          <w:rFonts w:hint="eastAsia" w:asciiTheme="minorEastAsia" w:hAnsiTheme="minorEastAsia" w:eastAsiaTheme="minorEastAsia" w:cstheme="minorEastAsia"/>
          <w:b/>
          <w:color w:val="auto"/>
          <w:sz w:val="24"/>
          <w:highlight w:val="none"/>
        </w:rPr>
        <w:t>.</w:t>
      </w:r>
      <w:r>
        <w:rPr>
          <w:rFonts w:hint="eastAsia" w:asciiTheme="minorEastAsia" w:hAnsiTheme="minorEastAsia" w:eastAsiaTheme="minorEastAsia" w:cstheme="minorEastAsia"/>
          <w:b/>
          <w:color w:val="auto"/>
          <w:sz w:val="24"/>
          <w:highlight w:val="none"/>
          <w:lang w:eastAsia="zh-CN"/>
        </w:rPr>
        <w:t>谈判</w:t>
      </w:r>
      <w:r>
        <w:rPr>
          <w:rFonts w:hint="eastAsia" w:asciiTheme="minorEastAsia" w:hAnsiTheme="minorEastAsia" w:eastAsiaTheme="minorEastAsia" w:cstheme="minorEastAsia"/>
          <w:b/>
          <w:color w:val="auto"/>
          <w:sz w:val="24"/>
          <w:highlight w:val="none"/>
        </w:rPr>
        <w:t>范围及</w:t>
      </w:r>
      <w:r>
        <w:rPr>
          <w:rFonts w:hint="eastAsia" w:asciiTheme="minorEastAsia" w:hAnsiTheme="minorEastAsia" w:eastAsiaTheme="minorEastAsia" w:cstheme="minorEastAsia"/>
          <w:b/>
          <w:color w:val="auto"/>
          <w:sz w:val="24"/>
          <w:highlight w:val="none"/>
          <w:lang w:eastAsia="zh-CN"/>
        </w:rPr>
        <w:t>投标文件</w:t>
      </w:r>
      <w:r>
        <w:rPr>
          <w:rFonts w:hint="eastAsia" w:asciiTheme="minorEastAsia" w:hAnsiTheme="minorEastAsia" w:eastAsiaTheme="minorEastAsia" w:cstheme="minorEastAsia"/>
          <w:b/>
          <w:color w:val="auto"/>
          <w:sz w:val="24"/>
          <w:highlight w:val="none"/>
        </w:rPr>
        <w:t>中标准和计量单位的使用</w:t>
      </w:r>
    </w:p>
    <w:p>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5</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1</w:t>
      </w:r>
      <w:r>
        <w:rPr>
          <w:rFonts w:hint="eastAsia" w:asciiTheme="minorEastAsia" w:hAnsiTheme="minorEastAsia" w:eastAsiaTheme="minorEastAsia" w:cstheme="minorEastAsia"/>
          <w:color w:val="auto"/>
          <w:sz w:val="24"/>
          <w:highlight w:val="none"/>
        </w:rPr>
        <w:t>无论</w:t>
      </w:r>
      <w:r>
        <w:rPr>
          <w:rFonts w:hint="eastAsia" w:asciiTheme="minorEastAsia" w:hAnsiTheme="minorEastAsia" w:eastAsiaTheme="minorEastAsia" w:cstheme="minorEastAsia"/>
          <w:color w:val="auto"/>
          <w:sz w:val="24"/>
          <w:highlight w:val="none"/>
          <w:lang w:eastAsia="zh-CN"/>
        </w:rPr>
        <w:t>谈判文件</w:t>
      </w:r>
      <w:r>
        <w:rPr>
          <w:rFonts w:hint="eastAsia" w:asciiTheme="minorEastAsia" w:hAnsiTheme="minorEastAsia" w:eastAsiaTheme="minorEastAsia" w:cstheme="minorEastAsia"/>
          <w:color w:val="auto"/>
          <w:sz w:val="24"/>
          <w:highlight w:val="none"/>
        </w:rPr>
        <w:t>中是否要求，</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所承担</w:t>
      </w:r>
      <w:r>
        <w:rPr>
          <w:rFonts w:hint="eastAsia" w:asciiTheme="minorEastAsia" w:hAnsiTheme="minorEastAsia" w:eastAsiaTheme="minorEastAsia" w:cstheme="minorEastAsia"/>
          <w:color w:val="auto"/>
          <w:sz w:val="24"/>
          <w:highlight w:val="none"/>
          <w:lang w:eastAsia="zh-CN"/>
        </w:rPr>
        <w:t>货物</w:t>
      </w:r>
      <w:r>
        <w:rPr>
          <w:rFonts w:hint="eastAsia" w:asciiTheme="minorEastAsia" w:hAnsiTheme="minorEastAsia" w:eastAsiaTheme="minorEastAsia" w:cstheme="minorEastAsia"/>
          <w:color w:val="auto"/>
          <w:sz w:val="24"/>
          <w:highlight w:val="none"/>
        </w:rPr>
        <w:t>及伴随的</w:t>
      </w:r>
      <w:r>
        <w:rPr>
          <w:rFonts w:hint="eastAsia" w:asciiTheme="minorEastAsia" w:hAnsiTheme="minorEastAsia" w:eastAsiaTheme="minorEastAsia" w:cstheme="minorEastAsia"/>
          <w:color w:val="auto"/>
          <w:sz w:val="24"/>
          <w:highlight w:val="none"/>
          <w:lang w:eastAsia="zh-CN"/>
        </w:rPr>
        <w:t>工程</w:t>
      </w:r>
      <w:r>
        <w:rPr>
          <w:rFonts w:hint="eastAsia" w:asciiTheme="minorEastAsia" w:hAnsiTheme="minorEastAsia" w:eastAsiaTheme="minorEastAsia" w:cstheme="minorEastAsia"/>
          <w:color w:val="auto"/>
          <w:sz w:val="24"/>
          <w:highlight w:val="none"/>
        </w:rPr>
        <w:t>和服务均应符合国家强制性标准。</w:t>
      </w:r>
    </w:p>
    <w:p>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5</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与</w:t>
      </w:r>
      <w:r>
        <w:rPr>
          <w:rFonts w:hint="eastAsia" w:asciiTheme="minorEastAsia" w:hAnsiTheme="minorEastAsia" w:eastAsiaTheme="minorEastAsia" w:cstheme="minorEastAsia"/>
          <w:color w:val="auto"/>
          <w:sz w:val="24"/>
          <w:highlight w:val="none"/>
          <w:lang w:eastAsia="zh-CN"/>
        </w:rPr>
        <w:t>代理机构</w:t>
      </w:r>
      <w:r>
        <w:rPr>
          <w:rFonts w:hint="eastAsia" w:asciiTheme="minorEastAsia" w:hAnsiTheme="minorEastAsia" w:eastAsiaTheme="minorEastAsia" w:cstheme="minorEastAsia"/>
          <w:color w:val="auto"/>
          <w:sz w:val="24"/>
          <w:highlight w:val="none"/>
        </w:rPr>
        <w:t>之间与</w:t>
      </w:r>
      <w:r>
        <w:rPr>
          <w:rFonts w:hint="eastAsia" w:asciiTheme="minorEastAsia" w:hAnsiTheme="minorEastAsia" w:eastAsiaTheme="minorEastAsia" w:cstheme="minorEastAsia"/>
          <w:color w:val="auto"/>
          <w:sz w:val="24"/>
          <w:highlight w:val="none"/>
          <w:lang w:eastAsia="zh-CN"/>
        </w:rPr>
        <w:t>谈判</w:t>
      </w:r>
      <w:r>
        <w:rPr>
          <w:rFonts w:hint="eastAsia" w:asciiTheme="minorEastAsia" w:hAnsiTheme="minorEastAsia" w:eastAsiaTheme="minorEastAsia" w:cstheme="minorEastAsia"/>
          <w:color w:val="auto"/>
          <w:sz w:val="24"/>
          <w:highlight w:val="none"/>
        </w:rPr>
        <w:t>有关的所有往来通知、函件和</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均用中文表述。</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随</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提供的证明文件和资料可以为其他语言，但必须附中文译文。翻译的中文资料与外文资料如果出现差异时，以中文为准。</w:t>
      </w:r>
    </w:p>
    <w:p>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5</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3</w:t>
      </w:r>
      <w:r>
        <w:rPr>
          <w:rFonts w:hint="eastAsia" w:asciiTheme="minorEastAsia" w:hAnsiTheme="minorEastAsia" w:eastAsiaTheme="minorEastAsia" w:cstheme="minorEastAsia"/>
          <w:color w:val="auto"/>
          <w:sz w:val="24"/>
          <w:highlight w:val="none"/>
        </w:rPr>
        <w:t>除</w:t>
      </w:r>
      <w:r>
        <w:rPr>
          <w:rFonts w:hint="eastAsia" w:asciiTheme="minorEastAsia" w:hAnsiTheme="minorEastAsia" w:eastAsiaTheme="minorEastAsia" w:cstheme="minorEastAsia"/>
          <w:color w:val="auto"/>
          <w:sz w:val="24"/>
          <w:highlight w:val="none"/>
          <w:lang w:eastAsia="zh-CN"/>
        </w:rPr>
        <w:t>谈判文件</w:t>
      </w:r>
      <w:r>
        <w:rPr>
          <w:rFonts w:hint="eastAsia" w:asciiTheme="minorEastAsia" w:hAnsiTheme="minorEastAsia" w:eastAsiaTheme="minorEastAsia" w:cstheme="minorEastAsia"/>
          <w:color w:val="auto"/>
          <w:sz w:val="24"/>
          <w:highlight w:val="none"/>
        </w:rPr>
        <w:t>中有特殊要求外，</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中所使用的计量单位，应采用中华人民共和国法定计量单位。</w:t>
      </w:r>
    </w:p>
    <w:p>
      <w:pPr>
        <w:spacing w:line="360" w:lineRule="auto"/>
        <w:ind w:firstLine="437"/>
        <w:outlineLvl w:val="1"/>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lang w:val="en-US" w:eastAsia="zh-CN"/>
        </w:rPr>
        <w:t>6</w:t>
      </w:r>
      <w:r>
        <w:rPr>
          <w:rFonts w:hint="eastAsia" w:asciiTheme="minorEastAsia" w:hAnsiTheme="minorEastAsia" w:eastAsiaTheme="minorEastAsia" w:cstheme="minorEastAsia"/>
          <w:b/>
          <w:color w:val="auto"/>
          <w:sz w:val="24"/>
          <w:highlight w:val="none"/>
        </w:rPr>
        <w:t>.</w:t>
      </w:r>
      <w:r>
        <w:rPr>
          <w:rFonts w:hint="eastAsia" w:asciiTheme="minorEastAsia" w:hAnsiTheme="minorEastAsia" w:eastAsiaTheme="minorEastAsia" w:cstheme="minorEastAsia"/>
          <w:b/>
          <w:color w:val="auto"/>
          <w:sz w:val="24"/>
          <w:highlight w:val="none"/>
          <w:lang w:eastAsia="zh-CN"/>
        </w:rPr>
        <w:t>投标文件</w:t>
      </w:r>
      <w:r>
        <w:rPr>
          <w:rFonts w:hint="eastAsia" w:asciiTheme="minorEastAsia" w:hAnsiTheme="minorEastAsia" w:eastAsiaTheme="minorEastAsia" w:cstheme="minorEastAsia"/>
          <w:b/>
          <w:color w:val="auto"/>
          <w:sz w:val="24"/>
          <w:highlight w:val="none"/>
        </w:rPr>
        <w:t>构成</w:t>
      </w:r>
    </w:p>
    <w:p>
      <w:pPr>
        <w:spacing w:line="360" w:lineRule="auto"/>
        <w:ind w:firstLine="437"/>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6</w:t>
      </w: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应完整地按</w:t>
      </w:r>
      <w:r>
        <w:rPr>
          <w:rFonts w:hint="eastAsia" w:asciiTheme="minorEastAsia" w:hAnsiTheme="minorEastAsia" w:eastAsiaTheme="minorEastAsia" w:cstheme="minorEastAsia"/>
          <w:color w:val="auto"/>
          <w:sz w:val="24"/>
          <w:highlight w:val="none"/>
          <w:lang w:eastAsia="zh-CN"/>
        </w:rPr>
        <w:t>谈判文件</w:t>
      </w:r>
      <w:r>
        <w:rPr>
          <w:rFonts w:hint="eastAsia" w:asciiTheme="minorEastAsia" w:hAnsiTheme="minorEastAsia" w:eastAsiaTheme="minorEastAsia" w:cstheme="minorEastAsia"/>
          <w:color w:val="auto"/>
          <w:sz w:val="24"/>
          <w:highlight w:val="none"/>
        </w:rPr>
        <w:t>提供的</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格式及</w:t>
      </w:r>
      <w:r>
        <w:rPr>
          <w:rFonts w:hint="eastAsia" w:asciiTheme="minorEastAsia" w:hAnsiTheme="minorEastAsia" w:eastAsiaTheme="minorEastAsia" w:cstheme="minorEastAsia"/>
          <w:color w:val="auto"/>
          <w:sz w:val="24"/>
          <w:highlight w:val="none"/>
          <w:lang w:eastAsia="zh-CN"/>
        </w:rPr>
        <w:t>谈判文件评审</w:t>
      </w:r>
      <w:r>
        <w:rPr>
          <w:rFonts w:hint="eastAsia" w:asciiTheme="minorEastAsia" w:hAnsiTheme="minorEastAsia" w:eastAsiaTheme="minorEastAsia" w:cstheme="minorEastAsia"/>
          <w:color w:val="auto"/>
          <w:sz w:val="24"/>
          <w:highlight w:val="none"/>
        </w:rPr>
        <w:t>要求编写</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，具体内容详见第六章</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格式的相关内容。</w:t>
      </w:r>
    </w:p>
    <w:p>
      <w:pPr>
        <w:spacing w:line="360" w:lineRule="auto"/>
        <w:ind w:firstLine="437"/>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6</w:t>
      </w:r>
      <w:r>
        <w:rPr>
          <w:rFonts w:hint="eastAsia" w:asciiTheme="minorEastAsia" w:hAnsiTheme="minorEastAsia" w:eastAsiaTheme="minorEastAsia" w:cstheme="minorEastAsia"/>
          <w:color w:val="auto"/>
          <w:sz w:val="24"/>
          <w:highlight w:val="none"/>
        </w:rPr>
        <w:t>.2上述文件应按照</w:t>
      </w:r>
      <w:r>
        <w:rPr>
          <w:rFonts w:hint="eastAsia" w:asciiTheme="minorEastAsia" w:hAnsiTheme="minorEastAsia" w:eastAsiaTheme="minorEastAsia" w:cstheme="minorEastAsia"/>
          <w:color w:val="auto"/>
          <w:sz w:val="24"/>
          <w:highlight w:val="none"/>
          <w:lang w:eastAsia="zh-CN"/>
        </w:rPr>
        <w:t>谈判文件</w:t>
      </w:r>
      <w:r>
        <w:rPr>
          <w:rFonts w:hint="eastAsia" w:asciiTheme="minorEastAsia" w:hAnsiTheme="minorEastAsia" w:eastAsiaTheme="minorEastAsia" w:cstheme="minorEastAsia"/>
          <w:color w:val="auto"/>
          <w:sz w:val="24"/>
          <w:highlight w:val="none"/>
        </w:rPr>
        <w:t>规定的格式填写、签署和盖章。</w:t>
      </w:r>
    </w:p>
    <w:p>
      <w:pPr>
        <w:spacing w:line="360" w:lineRule="auto"/>
        <w:ind w:firstLine="437"/>
        <w:outlineLvl w:val="1"/>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lang w:val="en-US" w:eastAsia="zh-CN"/>
        </w:rPr>
        <w:t>7</w:t>
      </w:r>
      <w:r>
        <w:rPr>
          <w:rFonts w:hint="eastAsia" w:asciiTheme="minorEastAsia" w:hAnsiTheme="minorEastAsia" w:eastAsiaTheme="minorEastAsia" w:cstheme="minorEastAsia"/>
          <w:b/>
          <w:color w:val="auto"/>
          <w:sz w:val="24"/>
          <w:highlight w:val="none"/>
        </w:rPr>
        <w:t>.报价</w:t>
      </w:r>
    </w:p>
    <w:p>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7</w:t>
      </w: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的报价应当包括满足本次</w:t>
      </w:r>
      <w:r>
        <w:rPr>
          <w:rFonts w:hint="eastAsia" w:asciiTheme="minorEastAsia" w:hAnsiTheme="minorEastAsia" w:eastAsiaTheme="minorEastAsia" w:cstheme="minorEastAsia"/>
          <w:color w:val="auto"/>
          <w:sz w:val="24"/>
          <w:highlight w:val="none"/>
          <w:lang w:eastAsia="zh-CN"/>
        </w:rPr>
        <w:t>谈判</w:t>
      </w:r>
      <w:r>
        <w:rPr>
          <w:rFonts w:hint="eastAsia" w:asciiTheme="minorEastAsia" w:hAnsiTheme="minorEastAsia" w:eastAsiaTheme="minorEastAsia" w:cstheme="minorEastAsia"/>
          <w:color w:val="auto"/>
          <w:sz w:val="24"/>
          <w:highlight w:val="none"/>
        </w:rPr>
        <w:t>全部内容</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所有报价均应以人民币报价。</w:t>
      </w:r>
    </w:p>
    <w:p>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7</w:t>
      </w: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应在分项报价表上标明</w:t>
      </w:r>
      <w:r>
        <w:rPr>
          <w:rFonts w:hint="eastAsia" w:asciiTheme="minorEastAsia" w:hAnsiTheme="minorEastAsia" w:eastAsiaTheme="minorEastAsia" w:cstheme="minorEastAsia"/>
          <w:color w:val="auto"/>
          <w:sz w:val="24"/>
          <w:highlight w:val="none"/>
          <w:lang w:eastAsia="zh-CN"/>
        </w:rPr>
        <w:t>谈判项目</w:t>
      </w:r>
      <w:r>
        <w:rPr>
          <w:rFonts w:hint="eastAsia" w:asciiTheme="minorEastAsia" w:hAnsiTheme="minorEastAsia" w:eastAsiaTheme="minorEastAsia" w:cstheme="minorEastAsia"/>
          <w:color w:val="auto"/>
          <w:sz w:val="24"/>
          <w:highlight w:val="none"/>
        </w:rPr>
        <w:t>的单价（如适用）和总价，未标明的视同包含在</w:t>
      </w:r>
      <w:r>
        <w:rPr>
          <w:rFonts w:hint="eastAsia" w:asciiTheme="minorEastAsia" w:hAnsiTheme="minorEastAsia" w:eastAsiaTheme="minorEastAsia" w:cstheme="minorEastAsia"/>
          <w:color w:val="auto"/>
          <w:sz w:val="24"/>
          <w:highlight w:val="none"/>
          <w:lang w:eastAsia="zh-CN"/>
        </w:rPr>
        <w:t>谈判</w:t>
      </w:r>
      <w:r>
        <w:rPr>
          <w:rFonts w:hint="eastAsia" w:asciiTheme="minorEastAsia" w:hAnsiTheme="minorEastAsia" w:eastAsiaTheme="minorEastAsia" w:cstheme="minorEastAsia"/>
          <w:color w:val="auto"/>
          <w:sz w:val="24"/>
          <w:highlight w:val="none"/>
        </w:rPr>
        <w:t>报价中。</w:t>
      </w:r>
    </w:p>
    <w:p>
      <w:pPr>
        <w:spacing w:line="360" w:lineRule="auto"/>
        <w:ind w:firstLine="437"/>
        <w:outlineLvl w:val="1"/>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lang w:val="en-US" w:eastAsia="zh-CN"/>
        </w:rPr>
        <w:t>8</w:t>
      </w:r>
      <w:r>
        <w:rPr>
          <w:rFonts w:hint="eastAsia" w:asciiTheme="minorEastAsia" w:hAnsiTheme="minorEastAsia" w:eastAsiaTheme="minorEastAsia" w:cstheme="minorEastAsia"/>
          <w:b/>
          <w:color w:val="auto"/>
          <w:sz w:val="24"/>
          <w:highlight w:val="none"/>
        </w:rPr>
        <w:t>.</w:t>
      </w:r>
      <w:r>
        <w:rPr>
          <w:rFonts w:hint="eastAsia" w:asciiTheme="minorEastAsia" w:hAnsiTheme="minorEastAsia" w:eastAsiaTheme="minorEastAsia" w:cstheme="minorEastAsia"/>
          <w:b/>
          <w:color w:val="auto"/>
          <w:sz w:val="24"/>
          <w:highlight w:val="none"/>
          <w:lang w:eastAsia="zh-CN"/>
        </w:rPr>
        <w:t>谈判</w:t>
      </w:r>
      <w:r>
        <w:rPr>
          <w:rFonts w:hint="eastAsia" w:asciiTheme="minorEastAsia" w:hAnsiTheme="minorEastAsia" w:eastAsiaTheme="minorEastAsia" w:cstheme="minorEastAsia"/>
          <w:b/>
          <w:color w:val="auto"/>
          <w:sz w:val="24"/>
          <w:highlight w:val="none"/>
        </w:rPr>
        <w:t>有效期</w:t>
      </w:r>
    </w:p>
    <w:p>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8</w:t>
      </w: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eastAsia="zh-CN"/>
        </w:rPr>
        <w:t>谈判</w:t>
      </w:r>
      <w:r>
        <w:rPr>
          <w:rFonts w:hint="eastAsia" w:asciiTheme="minorEastAsia" w:hAnsiTheme="minorEastAsia" w:eastAsiaTheme="minorEastAsia" w:cstheme="minorEastAsia"/>
          <w:color w:val="auto"/>
          <w:sz w:val="24"/>
          <w:highlight w:val="none"/>
        </w:rPr>
        <w:t>有效期为从</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提交截止之日算起的日历天数，</w:t>
      </w:r>
      <w:r>
        <w:rPr>
          <w:rFonts w:hint="eastAsia" w:asciiTheme="minorEastAsia" w:hAnsiTheme="minorEastAsia" w:eastAsiaTheme="minorEastAsia" w:cstheme="minorEastAsia"/>
          <w:color w:val="auto"/>
          <w:sz w:val="24"/>
          <w:highlight w:val="none"/>
          <w:lang w:eastAsia="zh-CN"/>
        </w:rPr>
        <w:t>谈判</w:t>
      </w:r>
      <w:r>
        <w:rPr>
          <w:rFonts w:hint="eastAsia" w:asciiTheme="minorEastAsia" w:hAnsiTheme="minorEastAsia" w:eastAsiaTheme="minorEastAsia" w:cstheme="minorEastAsia"/>
          <w:color w:val="auto"/>
          <w:sz w:val="24"/>
          <w:highlight w:val="none"/>
        </w:rPr>
        <w:t>有效期</w:t>
      </w:r>
      <w:r>
        <w:rPr>
          <w:rFonts w:hint="eastAsia" w:asciiTheme="minorEastAsia" w:hAnsiTheme="minorEastAsia" w:eastAsiaTheme="minorEastAsia" w:cstheme="minorEastAsia"/>
          <w:color w:val="auto"/>
          <w:sz w:val="24"/>
          <w:highlight w:val="none"/>
          <w:lang w:val="en-US" w:eastAsia="zh-CN"/>
        </w:rPr>
        <w:t>为120日历天</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招标人</w:t>
      </w:r>
      <w:r>
        <w:rPr>
          <w:rFonts w:hint="eastAsia" w:asciiTheme="minorEastAsia" w:hAnsiTheme="minorEastAsia" w:eastAsiaTheme="minorEastAsia" w:cstheme="minorEastAsia"/>
          <w:color w:val="auto"/>
          <w:sz w:val="24"/>
          <w:highlight w:val="none"/>
        </w:rPr>
        <w:t>或</w:t>
      </w:r>
      <w:r>
        <w:rPr>
          <w:rFonts w:hint="eastAsia" w:asciiTheme="minorEastAsia" w:hAnsiTheme="minorEastAsia" w:eastAsiaTheme="minorEastAsia" w:cstheme="minorEastAsia"/>
          <w:color w:val="auto"/>
          <w:sz w:val="24"/>
          <w:highlight w:val="none"/>
          <w:lang w:eastAsia="zh-CN"/>
        </w:rPr>
        <w:t>代理机构</w:t>
      </w:r>
      <w:r>
        <w:rPr>
          <w:rFonts w:hint="eastAsia" w:asciiTheme="minorEastAsia" w:hAnsiTheme="minorEastAsia" w:eastAsiaTheme="minorEastAsia" w:cstheme="minorEastAsia"/>
          <w:color w:val="auto"/>
          <w:sz w:val="24"/>
          <w:highlight w:val="none"/>
        </w:rPr>
        <w:t>可根据实际情况，在原</w:t>
      </w:r>
      <w:r>
        <w:rPr>
          <w:rFonts w:hint="eastAsia" w:asciiTheme="minorEastAsia" w:hAnsiTheme="minorEastAsia" w:eastAsiaTheme="minorEastAsia" w:cstheme="minorEastAsia"/>
          <w:color w:val="auto"/>
          <w:sz w:val="24"/>
          <w:highlight w:val="none"/>
          <w:lang w:eastAsia="zh-CN"/>
        </w:rPr>
        <w:t>谈判</w:t>
      </w:r>
      <w:r>
        <w:rPr>
          <w:rFonts w:hint="eastAsia" w:asciiTheme="minorEastAsia" w:hAnsiTheme="minorEastAsia" w:eastAsiaTheme="minorEastAsia" w:cstheme="minorEastAsia"/>
          <w:color w:val="auto"/>
          <w:sz w:val="24"/>
          <w:highlight w:val="none"/>
        </w:rPr>
        <w:t>有效期截止之前，要求</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延长</w:t>
      </w:r>
      <w:r>
        <w:rPr>
          <w:rFonts w:hint="eastAsia" w:asciiTheme="minorEastAsia" w:hAnsiTheme="minorEastAsia" w:eastAsiaTheme="minorEastAsia" w:cstheme="minorEastAsia"/>
          <w:color w:val="auto"/>
          <w:sz w:val="24"/>
          <w:highlight w:val="none"/>
          <w:lang w:eastAsia="zh-CN"/>
        </w:rPr>
        <w:t>谈判</w:t>
      </w:r>
      <w:r>
        <w:rPr>
          <w:rFonts w:hint="eastAsia" w:asciiTheme="minorEastAsia" w:hAnsiTheme="minorEastAsia" w:eastAsiaTheme="minorEastAsia" w:cstheme="minorEastAsia"/>
          <w:color w:val="auto"/>
          <w:sz w:val="24"/>
          <w:highlight w:val="none"/>
        </w:rPr>
        <w:t>有效期。接受该要求的</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将不会被要求和允许修正其</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可以拒绝延长</w:t>
      </w:r>
      <w:r>
        <w:rPr>
          <w:rFonts w:hint="eastAsia" w:asciiTheme="minorEastAsia" w:hAnsiTheme="minorEastAsia" w:eastAsiaTheme="minorEastAsia" w:cstheme="minorEastAsia"/>
          <w:color w:val="auto"/>
          <w:sz w:val="24"/>
          <w:highlight w:val="none"/>
          <w:lang w:eastAsia="zh-CN"/>
        </w:rPr>
        <w:t>谈判</w:t>
      </w:r>
      <w:r>
        <w:rPr>
          <w:rFonts w:hint="eastAsia" w:asciiTheme="minorEastAsia" w:hAnsiTheme="minorEastAsia" w:eastAsiaTheme="minorEastAsia" w:cstheme="minorEastAsia"/>
          <w:color w:val="auto"/>
          <w:sz w:val="24"/>
          <w:highlight w:val="none"/>
        </w:rPr>
        <w:t>有效期的要求，且不承担任何责任。上述要求和答复都应以书面形式提交。</w:t>
      </w:r>
    </w:p>
    <w:p>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8</w:t>
      </w:r>
      <w:r>
        <w:rPr>
          <w:rFonts w:hint="eastAsia" w:asciiTheme="minorEastAsia" w:hAnsiTheme="minorEastAsia" w:eastAsiaTheme="minorEastAsia" w:cstheme="minorEastAsia"/>
          <w:color w:val="auto"/>
          <w:sz w:val="24"/>
          <w:highlight w:val="none"/>
        </w:rPr>
        <w:t>.2在</w:t>
      </w:r>
      <w:r>
        <w:rPr>
          <w:rFonts w:hint="eastAsia" w:asciiTheme="minorEastAsia" w:hAnsiTheme="minorEastAsia" w:eastAsiaTheme="minorEastAsia" w:cstheme="minorEastAsia"/>
          <w:color w:val="auto"/>
          <w:sz w:val="24"/>
          <w:highlight w:val="none"/>
          <w:lang w:eastAsia="zh-CN"/>
        </w:rPr>
        <w:t>谈判</w:t>
      </w:r>
      <w:r>
        <w:rPr>
          <w:rFonts w:hint="eastAsia" w:asciiTheme="minorEastAsia" w:hAnsiTheme="minorEastAsia" w:eastAsiaTheme="minorEastAsia" w:cstheme="minorEastAsia"/>
          <w:color w:val="auto"/>
          <w:sz w:val="24"/>
          <w:highlight w:val="none"/>
        </w:rPr>
        <w:t>有效期内，</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的</w:t>
      </w:r>
      <w:r>
        <w:rPr>
          <w:rFonts w:hint="eastAsia" w:asciiTheme="minorEastAsia" w:hAnsiTheme="minorEastAsia" w:eastAsiaTheme="minorEastAsia" w:cstheme="minorEastAsia"/>
          <w:color w:val="auto"/>
          <w:sz w:val="24"/>
          <w:highlight w:val="none"/>
          <w:lang w:eastAsia="zh-CN"/>
        </w:rPr>
        <w:t>谈判</w:t>
      </w:r>
      <w:r>
        <w:rPr>
          <w:rFonts w:hint="eastAsia" w:asciiTheme="minorEastAsia" w:hAnsiTheme="minorEastAsia" w:eastAsiaTheme="minorEastAsia" w:cstheme="minorEastAsia"/>
          <w:color w:val="auto"/>
          <w:sz w:val="24"/>
          <w:highlight w:val="none"/>
        </w:rPr>
        <w:t>保持有效，</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不得要求撤销或修改其</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w:t>
      </w:r>
    </w:p>
    <w:p>
      <w:pPr>
        <w:spacing w:line="360" w:lineRule="auto"/>
        <w:ind w:firstLine="437"/>
        <w:outlineLvl w:val="1"/>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lang w:val="en-US" w:eastAsia="zh-CN"/>
        </w:rPr>
        <w:t>9</w:t>
      </w:r>
      <w:r>
        <w:rPr>
          <w:rFonts w:hint="eastAsia" w:asciiTheme="minorEastAsia" w:hAnsiTheme="minorEastAsia" w:eastAsiaTheme="minorEastAsia" w:cstheme="minorEastAsia"/>
          <w:b/>
          <w:color w:val="auto"/>
          <w:sz w:val="24"/>
          <w:highlight w:val="none"/>
        </w:rPr>
        <w:t>.</w:t>
      </w:r>
      <w:r>
        <w:rPr>
          <w:rFonts w:hint="eastAsia" w:asciiTheme="minorEastAsia" w:hAnsiTheme="minorEastAsia" w:eastAsiaTheme="minorEastAsia" w:cstheme="minorEastAsia"/>
          <w:b/>
          <w:color w:val="auto"/>
          <w:sz w:val="24"/>
          <w:highlight w:val="none"/>
          <w:lang w:eastAsia="zh-CN"/>
        </w:rPr>
        <w:t>投标文件</w:t>
      </w:r>
      <w:r>
        <w:rPr>
          <w:rFonts w:hint="eastAsia" w:asciiTheme="minorEastAsia" w:hAnsiTheme="minorEastAsia" w:eastAsiaTheme="minorEastAsia" w:cstheme="minorEastAsia"/>
          <w:b/>
          <w:color w:val="auto"/>
          <w:sz w:val="24"/>
          <w:highlight w:val="none"/>
        </w:rPr>
        <w:t>的制作</w:t>
      </w:r>
    </w:p>
    <w:p>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9</w:t>
      </w:r>
      <w:r>
        <w:rPr>
          <w:rFonts w:hint="eastAsia" w:asciiTheme="minorEastAsia" w:hAnsiTheme="minorEastAsia" w:eastAsiaTheme="minorEastAsia" w:cstheme="minorEastAsia"/>
          <w:color w:val="auto"/>
          <w:sz w:val="24"/>
          <w:highlight w:val="none"/>
        </w:rPr>
        <w:t>.1本项目要求提供加密电子</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的制作应满足以下规定：</w:t>
      </w:r>
    </w:p>
    <w:p>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由</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使用电子交易系统提供的“投标文件制作工具”制作生成。“投标文件制作工具”可以通过电子交易系统中下载。</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应当在互联网络通畅状态下启用最新版投标文件制作工具制作</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w:t>
      </w:r>
    </w:p>
    <w:p>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（2）在第六章“</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格式”中要求加盖</w:t>
      </w:r>
      <w:r>
        <w:rPr>
          <w:rFonts w:hint="eastAsia" w:cs="@仿宋_GB2312"/>
          <w:color w:val="auto"/>
          <w:kern w:val="2"/>
          <w:sz w:val="24"/>
          <w:szCs w:val="24"/>
          <w:highlight w:val="none"/>
          <w:lang w:eastAsia="zh-CN"/>
        </w:rPr>
        <w:t>投标人</w:t>
      </w:r>
      <w:r>
        <w:rPr>
          <w:rFonts w:hint="eastAsia" w:cs="@仿宋_GB2312"/>
          <w:color w:val="auto"/>
          <w:kern w:val="2"/>
          <w:sz w:val="24"/>
          <w:szCs w:val="24"/>
          <w:highlight w:val="none"/>
        </w:rPr>
        <w:t>电子签章</w:t>
      </w:r>
      <w:r>
        <w:rPr>
          <w:rFonts w:hint="eastAsia" w:cs="@仿宋_GB2312"/>
          <w:color w:val="auto"/>
          <w:kern w:val="2"/>
          <w:sz w:val="24"/>
          <w:szCs w:val="24"/>
          <w:highlight w:val="none"/>
          <w:lang w:val="en-US" w:eastAsia="zh-CN"/>
        </w:rPr>
        <w:t>或公章处</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均应加盖</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电子签章或公章。联合体参加</w:t>
      </w:r>
      <w:r>
        <w:rPr>
          <w:rFonts w:hint="eastAsia" w:asciiTheme="minorEastAsia" w:hAnsiTheme="minorEastAsia" w:eastAsiaTheme="minorEastAsia" w:cstheme="minorEastAsia"/>
          <w:color w:val="auto"/>
          <w:sz w:val="24"/>
          <w:highlight w:val="none"/>
          <w:lang w:eastAsia="zh-CN"/>
        </w:rPr>
        <w:t>谈判</w:t>
      </w:r>
      <w:r>
        <w:rPr>
          <w:rFonts w:hint="eastAsia" w:asciiTheme="minorEastAsia" w:hAnsiTheme="minorEastAsia" w:eastAsiaTheme="minorEastAsia" w:cstheme="minorEastAsia"/>
          <w:color w:val="auto"/>
          <w:sz w:val="24"/>
          <w:highlight w:val="none"/>
        </w:rPr>
        <w:t>的，除联合协议及</w:t>
      </w:r>
      <w:r>
        <w:rPr>
          <w:rFonts w:hint="eastAsia" w:asciiTheme="minorEastAsia" w:hAnsiTheme="minorEastAsia" w:eastAsiaTheme="minorEastAsia" w:cstheme="minorEastAsia"/>
          <w:color w:val="auto"/>
          <w:sz w:val="24"/>
          <w:highlight w:val="none"/>
          <w:lang w:eastAsia="zh-CN"/>
        </w:rPr>
        <w:t>谈判文件</w:t>
      </w:r>
      <w:r>
        <w:rPr>
          <w:rFonts w:hint="eastAsia" w:asciiTheme="minorEastAsia" w:hAnsiTheme="minorEastAsia" w:eastAsiaTheme="minorEastAsia" w:cstheme="minorEastAsia"/>
          <w:color w:val="auto"/>
          <w:sz w:val="24"/>
          <w:highlight w:val="none"/>
        </w:rPr>
        <w:t>规定须联合体各成员单位各自盖章的证明材料外，</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由联合体牵头人按上述规定加盖联合体牵头人单位电子签章或公章。</w:t>
      </w:r>
    </w:p>
    <w:p>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制作完成后，</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应对</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进行文件加密，形成加密的</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。采用数字证书加密的，加密时</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的所有内容均只能使用同一把数字证书进行加密，否则引起的解密失败责任由</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自行承担。</w:t>
      </w:r>
    </w:p>
    <w:p>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9</w:t>
      </w:r>
      <w:r>
        <w:rPr>
          <w:rFonts w:hint="eastAsia" w:asciiTheme="minorEastAsia" w:hAnsiTheme="minorEastAsia" w:eastAsiaTheme="minorEastAsia" w:cstheme="minorEastAsia"/>
          <w:color w:val="auto"/>
          <w:sz w:val="24"/>
          <w:highlight w:val="none"/>
        </w:rPr>
        <w:t>.2因</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自身原因而导致</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无法导入电子交易系统电子开标、评标系统的，该</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视为无效</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自行承担由此导致的全部责任。（该</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是指解密后的</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w:t>
      </w:r>
    </w:p>
    <w:p>
      <w:pPr>
        <w:spacing w:line="360" w:lineRule="auto"/>
        <w:ind w:firstLine="437"/>
        <w:outlineLvl w:val="1"/>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w:t>
      </w:r>
      <w:r>
        <w:rPr>
          <w:rFonts w:hint="eastAsia" w:asciiTheme="minorEastAsia" w:hAnsiTheme="minorEastAsia" w:eastAsiaTheme="minorEastAsia" w:cstheme="minorEastAsia"/>
          <w:b/>
          <w:color w:val="auto"/>
          <w:sz w:val="24"/>
          <w:highlight w:val="none"/>
          <w:lang w:val="en-US" w:eastAsia="zh-CN"/>
        </w:rPr>
        <w:t>0</w:t>
      </w:r>
      <w:r>
        <w:rPr>
          <w:rFonts w:hint="eastAsia" w:asciiTheme="minorEastAsia" w:hAnsiTheme="minorEastAsia" w:eastAsiaTheme="minorEastAsia" w:cstheme="minorEastAsia"/>
          <w:b/>
          <w:color w:val="auto"/>
          <w:sz w:val="24"/>
          <w:highlight w:val="none"/>
        </w:rPr>
        <w:t>.</w:t>
      </w:r>
      <w:r>
        <w:rPr>
          <w:rFonts w:hint="eastAsia" w:asciiTheme="minorEastAsia" w:hAnsiTheme="minorEastAsia" w:eastAsiaTheme="minorEastAsia" w:cstheme="minorEastAsia"/>
          <w:b/>
          <w:color w:val="auto"/>
          <w:sz w:val="24"/>
          <w:highlight w:val="none"/>
          <w:lang w:eastAsia="zh-CN"/>
        </w:rPr>
        <w:t>投标文件</w:t>
      </w:r>
      <w:r>
        <w:rPr>
          <w:rFonts w:hint="eastAsia" w:asciiTheme="minorEastAsia" w:hAnsiTheme="minorEastAsia" w:eastAsiaTheme="minorEastAsia" w:cstheme="minorEastAsia"/>
          <w:b/>
          <w:color w:val="auto"/>
          <w:sz w:val="24"/>
          <w:highlight w:val="none"/>
        </w:rPr>
        <w:t>提交截止时间</w:t>
      </w:r>
    </w:p>
    <w:p>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0</w:t>
      </w: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应在第一章“</w:t>
      </w:r>
      <w:r>
        <w:rPr>
          <w:rFonts w:hint="eastAsia" w:asciiTheme="minorEastAsia" w:hAnsiTheme="minorEastAsia" w:eastAsiaTheme="minorEastAsia" w:cstheme="minorEastAsia"/>
          <w:color w:val="auto"/>
          <w:sz w:val="24"/>
          <w:highlight w:val="none"/>
          <w:lang w:eastAsia="zh-CN"/>
        </w:rPr>
        <w:t>谈判公告</w:t>
      </w:r>
      <w:r>
        <w:rPr>
          <w:rFonts w:hint="eastAsia" w:asciiTheme="minorEastAsia" w:hAnsiTheme="minorEastAsia" w:eastAsiaTheme="minorEastAsia" w:cstheme="minorEastAsia"/>
          <w:color w:val="auto"/>
          <w:sz w:val="24"/>
          <w:highlight w:val="none"/>
        </w:rPr>
        <w:t>”规定</w:t>
      </w:r>
      <w:r>
        <w:rPr>
          <w:rFonts w:hint="eastAsia" w:asciiTheme="minorEastAsia" w:hAnsiTheme="minorEastAsia" w:eastAsiaTheme="minorEastAsia" w:cstheme="minorEastAsia"/>
          <w:color w:val="auto"/>
          <w:sz w:val="24"/>
          <w:szCs w:val="22"/>
          <w:highlight w:val="none"/>
          <w:lang w:eastAsia="zh-CN"/>
        </w:rPr>
        <w:t>的</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提交截止时间前，在网上提交加密电子</w:t>
      </w:r>
      <w:r>
        <w:rPr>
          <w:rFonts w:hint="eastAsia" w:asciiTheme="minorEastAsia" w:hAnsiTheme="minorEastAsia" w:eastAsiaTheme="minorEastAsia" w:cstheme="minorEastAsia"/>
          <w:color w:val="auto"/>
          <w:sz w:val="24"/>
          <w:highlight w:val="none"/>
          <w:lang w:eastAsia="zh-CN"/>
        </w:rPr>
        <w:t>投标文件（如谈判延期，按最新发布谈判时间执行）</w:t>
      </w:r>
      <w:r>
        <w:rPr>
          <w:rFonts w:hint="eastAsia" w:asciiTheme="minorEastAsia" w:hAnsiTheme="minorEastAsia" w:eastAsiaTheme="minorEastAsia" w:cstheme="minorEastAsia"/>
          <w:color w:val="auto"/>
          <w:sz w:val="24"/>
          <w:highlight w:val="none"/>
        </w:rPr>
        <w:t>。</w:t>
      </w:r>
    </w:p>
    <w:p>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0</w:t>
      </w: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在</w:t>
      </w:r>
      <w:r>
        <w:rPr>
          <w:rFonts w:hint="eastAsia" w:asciiTheme="minorEastAsia" w:hAnsiTheme="minorEastAsia" w:eastAsiaTheme="minorEastAsia" w:cstheme="minorEastAsia"/>
          <w:color w:val="auto"/>
          <w:sz w:val="24"/>
          <w:highlight w:val="none"/>
          <w:lang w:eastAsia="zh-CN"/>
        </w:rPr>
        <w:t>谈判文件</w:t>
      </w:r>
      <w:r>
        <w:rPr>
          <w:rFonts w:hint="eastAsia" w:asciiTheme="minorEastAsia" w:hAnsiTheme="minorEastAsia" w:eastAsiaTheme="minorEastAsia" w:cstheme="minorEastAsia"/>
          <w:color w:val="auto"/>
          <w:sz w:val="24"/>
          <w:highlight w:val="none"/>
        </w:rPr>
        <w:t>规</w:t>
      </w:r>
      <w:r>
        <w:rPr>
          <w:rFonts w:hint="eastAsia" w:asciiTheme="minorEastAsia" w:hAnsiTheme="minorEastAsia" w:eastAsiaTheme="minorEastAsia" w:cstheme="minorEastAsia"/>
          <w:b w:val="0"/>
          <w:bCs w:val="0"/>
          <w:color w:val="auto"/>
          <w:sz w:val="24"/>
          <w:highlight w:val="none"/>
        </w:rPr>
        <w:t>定的</w:t>
      </w:r>
      <w:r>
        <w:rPr>
          <w:rFonts w:hint="eastAsia" w:asciiTheme="minorEastAsia" w:hAnsiTheme="minorEastAsia" w:eastAsiaTheme="minorEastAsia" w:cstheme="minorEastAsia"/>
          <w:b w:val="0"/>
          <w:bCs w:val="0"/>
          <w:color w:val="auto"/>
          <w:sz w:val="24"/>
          <w:highlight w:val="none"/>
          <w:lang w:eastAsia="zh-CN"/>
        </w:rPr>
        <w:t>投标文件</w:t>
      </w:r>
      <w:r>
        <w:rPr>
          <w:rFonts w:hint="eastAsia" w:asciiTheme="minorEastAsia" w:hAnsiTheme="minorEastAsia" w:eastAsiaTheme="minorEastAsia" w:cstheme="minorEastAsia"/>
          <w:b w:val="0"/>
          <w:bCs w:val="0"/>
          <w:color w:val="auto"/>
          <w:sz w:val="24"/>
          <w:highlight w:val="none"/>
        </w:rPr>
        <w:t>提交截止时间前上传了网上加密电子</w:t>
      </w:r>
      <w:r>
        <w:rPr>
          <w:rFonts w:hint="eastAsia" w:asciiTheme="minorEastAsia" w:hAnsiTheme="minorEastAsia" w:eastAsiaTheme="minorEastAsia" w:cstheme="minorEastAsia"/>
          <w:b w:val="0"/>
          <w:bCs w:val="0"/>
          <w:color w:val="auto"/>
          <w:sz w:val="24"/>
          <w:highlight w:val="none"/>
          <w:lang w:eastAsia="zh-CN"/>
        </w:rPr>
        <w:t>投标文件</w:t>
      </w:r>
      <w:r>
        <w:rPr>
          <w:rFonts w:hint="eastAsia" w:asciiTheme="minorEastAsia" w:hAnsiTheme="minorEastAsia" w:eastAsiaTheme="minorEastAsia" w:cstheme="minorEastAsia"/>
          <w:b w:val="0"/>
          <w:bCs w:val="0"/>
          <w:color w:val="auto"/>
          <w:sz w:val="24"/>
          <w:highlight w:val="none"/>
        </w:rPr>
        <w:t>，但未在规定时间内进行解密的，</w:t>
      </w:r>
      <w:r>
        <w:rPr>
          <w:rFonts w:hint="eastAsia" w:asciiTheme="minorEastAsia" w:hAnsiTheme="minorEastAsia" w:eastAsiaTheme="minorEastAsia" w:cstheme="minorEastAsia"/>
          <w:b w:val="0"/>
          <w:bCs w:val="0"/>
          <w:color w:val="auto"/>
          <w:sz w:val="24"/>
          <w:highlight w:val="none"/>
          <w:lang w:eastAsia="zh-CN"/>
        </w:rPr>
        <w:t>投标无效</w:t>
      </w:r>
      <w:r>
        <w:rPr>
          <w:rFonts w:hint="eastAsia" w:asciiTheme="minorEastAsia" w:hAnsiTheme="minorEastAsia" w:eastAsiaTheme="minorEastAsia" w:cstheme="minorEastAsia"/>
          <w:b w:val="0"/>
          <w:bCs w:val="0"/>
          <w:color w:val="auto"/>
          <w:sz w:val="24"/>
          <w:highlight w:val="none"/>
        </w:rPr>
        <w:t>。</w:t>
      </w:r>
    </w:p>
    <w:p>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0</w:t>
      </w: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eastAsia="zh-CN"/>
        </w:rPr>
        <w:t>招标人</w:t>
      </w:r>
      <w:r>
        <w:rPr>
          <w:rFonts w:hint="eastAsia" w:asciiTheme="minorEastAsia" w:hAnsiTheme="minorEastAsia" w:eastAsiaTheme="minorEastAsia" w:cstheme="minorEastAsia"/>
          <w:color w:val="auto"/>
          <w:sz w:val="24"/>
          <w:highlight w:val="none"/>
        </w:rPr>
        <w:t>和</w:t>
      </w:r>
      <w:r>
        <w:rPr>
          <w:rFonts w:hint="eastAsia" w:asciiTheme="minorEastAsia" w:hAnsiTheme="minorEastAsia" w:eastAsiaTheme="minorEastAsia" w:cstheme="minorEastAsia"/>
          <w:color w:val="auto"/>
          <w:sz w:val="24"/>
          <w:highlight w:val="none"/>
          <w:lang w:eastAsia="zh-CN"/>
        </w:rPr>
        <w:t>代理机构</w:t>
      </w:r>
      <w:r>
        <w:rPr>
          <w:rFonts w:hint="eastAsia" w:asciiTheme="minorEastAsia" w:hAnsiTheme="minorEastAsia" w:eastAsiaTheme="minorEastAsia" w:cstheme="minorEastAsia"/>
          <w:color w:val="auto"/>
          <w:sz w:val="24"/>
          <w:highlight w:val="none"/>
        </w:rPr>
        <w:t>延迟</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提交截止时间的。</w:t>
      </w:r>
      <w:r>
        <w:rPr>
          <w:rFonts w:hint="eastAsia" w:asciiTheme="minorEastAsia" w:hAnsiTheme="minorEastAsia" w:eastAsiaTheme="minorEastAsia" w:cstheme="minorEastAsia"/>
          <w:color w:val="auto"/>
          <w:sz w:val="24"/>
          <w:highlight w:val="none"/>
          <w:lang w:eastAsia="zh-CN"/>
        </w:rPr>
        <w:t>招标人</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代理机构</w:t>
      </w:r>
      <w:r>
        <w:rPr>
          <w:rFonts w:hint="eastAsia" w:asciiTheme="minorEastAsia" w:hAnsiTheme="minorEastAsia" w:eastAsiaTheme="minorEastAsia" w:cstheme="minorEastAsia"/>
          <w:color w:val="auto"/>
          <w:sz w:val="24"/>
          <w:highlight w:val="none"/>
        </w:rPr>
        <w:t>和</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受</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提交截止时间制约的所有权利和义务均应延长至新的截止时间。</w:t>
      </w:r>
    </w:p>
    <w:p>
      <w:pPr>
        <w:spacing w:line="360" w:lineRule="auto"/>
        <w:ind w:firstLine="437"/>
        <w:outlineLvl w:val="1"/>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w:t>
      </w:r>
      <w:r>
        <w:rPr>
          <w:rFonts w:hint="eastAsia" w:asciiTheme="minorEastAsia" w:hAnsiTheme="minorEastAsia" w:eastAsiaTheme="minorEastAsia" w:cstheme="minorEastAsia"/>
          <w:b/>
          <w:color w:val="auto"/>
          <w:sz w:val="24"/>
          <w:highlight w:val="none"/>
          <w:lang w:val="en-US" w:eastAsia="zh-CN"/>
        </w:rPr>
        <w:t>1</w:t>
      </w:r>
      <w:r>
        <w:rPr>
          <w:rFonts w:hint="eastAsia" w:asciiTheme="minorEastAsia" w:hAnsiTheme="minorEastAsia" w:eastAsiaTheme="minorEastAsia" w:cstheme="minorEastAsia"/>
          <w:b/>
          <w:color w:val="auto"/>
          <w:sz w:val="24"/>
          <w:highlight w:val="none"/>
        </w:rPr>
        <w:t>.</w:t>
      </w:r>
      <w:r>
        <w:rPr>
          <w:rFonts w:hint="eastAsia" w:asciiTheme="minorEastAsia" w:hAnsiTheme="minorEastAsia" w:eastAsiaTheme="minorEastAsia" w:cstheme="minorEastAsia"/>
          <w:b/>
          <w:color w:val="auto"/>
          <w:sz w:val="24"/>
          <w:highlight w:val="none"/>
          <w:lang w:eastAsia="zh-CN"/>
        </w:rPr>
        <w:t>投标文件</w:t>
      </w:r>
      <w:r>
        <w:rPr>
          <w:rFonts w:hint="eastAsia" w:asciiTheme="minorEastAsia" w:hAnsiTheme="minorEastAsia" w:eastAsiaTheme="minorEastAsia" w:cstheme="minorEastAsia"/>
          <w:b/>
          <w:color w:val="auto"/>
          <w:sz w:val="24"/>
          <w:highlight w:val="none"/>
        </w:rPr>
        <w:t>的提交、修改与撤回</w:t>
      </w:r>
    </w:p>
    <w:p>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1</w:t>
      </w: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应当在第一章“</w:t>
      </w:r>
      <w:r>
        <w:rPr>
          <w:rFonts w:hint="eastAsia" w:asciiTheme="minorEastAsia" w:hAnsiTheme="minorEastAsia" w:eastAsiaTheme="minorEastAsia" w:cstheme="minorEastAsia"/>
          <w:color w:val="auto"/>
          <w:sz w:val="24"/>
          <w:highlight w:val="none"/>
          <w:lang w:eastAsia="zh-CN"/>
        </w:rPr>
        <w:t>谈判公告</w:t>
      </w:r>
      <w:r>
        <w:rPr>
          <w:rFonts w:hint="eastAsia" w:asciiTheme="minorEastAsia" w:hAnsiTheme="minorEastAsia" w:eastAsiaTheme="minorEastAsia" w:cstheme="minorEastAsia"/>
          <w:color w:val="auto"/>
          <w:sz w:val="24"/>
          <w:highlight w:val="none"/>
        </w:rPr>
        <w:t>”规定的</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提交截止时间前，将加密的</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在电子交易系统上传</w:t>
      </w:r>
      <w:r>
        <w:rPr>
          <w:rFonts w:hint="eastAsia" w:asciiTheme="minorEastAsia" w:hAnsiTheme="minorEastAsia" w:eastAsiaTheme="minorEastAsia" w:cstheme="minorEastAsia"/>
          <w:color w:val="auto"/>
          <w:sz w:val="24"/>
          <w:highlight w:val="none"/>
          <w:lang w:eastAsia="zh-CN"/>
        </w:rPr>
        <w:t>（如谈判延期，按最新发布谈判时间执行）</w:t>
      </w:r>
      <w:r>
        <w:rPr>
          <w:rFonts w:hint="eastAsia" w:asciiTheme="minorEastAsia" w:hAnsiTheme="minorEastAsia" w:eastAsiaTheme="minorEastAsia" w:cstheme="minorEastAsia"/>
          <w:color w:val="auto"/>
          <w:sz w:val="24"/>
          <w:highlight w:val="none"/>
        </w:rPr>
        <w:t>。</w:t>
      </w:r>
    </w:p>
    <w:p>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1</w:t>
      </w: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应当在</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提交截止时间前完成</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的传输提交（以接收到电子签收凭证为准），并可以补充、修改或者撤回</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提交截止时间前未完成</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传输的，视为撤回</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。未按规定加密或</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提交截止时间后送达的</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，电子交易系统应当拒收。</w:t>
      </w:r>
    </w:p>
    <w:p>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1</w:t>
      </w: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应在</w:t>
      </w:r>
      <w:r>
        <w:rPr>
          <w:rFonts w:hint="eastAsia" w:asciiTheme="minorEastAsia" w:hAnsiTheme="minorEastAsia" w:eastAsiaTheme="minorEastAsia" w:cstheme="minorEastAsia"/>
          <w:color w:val="auto"/>
          <w:sz w:val="24"/>
          <w:highlight w:val="none"/>
          <w:u w:val="none"/>
          <w:lang w:eastAsia="zh-CN"/>
        </w:rPr>
        <w:t>投标人</w:t>
      </w:r>
      <w:r>
        <w:rPr>
          <w:rFonts w:hint="eastAsia" w:asciiTheme="minorEastAsia" w:hAnsiTheme="minorEastAsia" w:eastAsiaTheme="minorEastAsia" w:cstheme="minorEastAsia"/>
          <w:color w:val="auto"/>
          <w:sz w:val="24"/>
          <w:highlight w:val="none"/>
          <w:u w:val="none"/>
        </w:rPr>
        <w:t>须知前附表</w:t>
      </w:r>
      <w:r>
        <w:rPr>
          <w:rFonts w:hint="eastAsia" w:asciiTheme="minorEastAsia" w:hAnsiTheme="minorEastAsia" w:eastAsiaTheme="minorEastAsia" w:cstheme="minorEastAsia"/>
          <w:color w:val="auto"/>
          <w:sz w:val="24"/>
          <w:highlight w:val="none"/>
        </w:rPr>
        <w:t>规定的解密时间前（以电子交易系统解密倒计时为准）对本单位的</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进行解密。</w:t>
      </w:r>
    </w:p>
    <w:p>
      <w:pPr>
        <w:spacing w:line="360" w:lineRule="auto"/>
        <w:ind w:firstLine="437"/>
        <w:outlineLvl w:val="1"/>
        <w:rPr>
          <w:rFonts w:hint="eastAsia" w:asciiTheme="minorEastAsia" w:hAnsiTheme="minorEastAsia" w:eastAsiaTheme="minorEastAsia" w:cstheme="minorEastAsia"/>
          <w:b/>
          <w:color w:val="auto"/>
          <w:sz w:val="24"/>
          <w:highlight w:val="none"/>
          <w:lang w:eastAsia="zh-CN"/>
        </w:rPr>
      </w:pPr>
      <w:r>
        <w:rPr>
          <w:rFonts w:hint="eastAsia" w:asciiTheme="minorEastAsia" w:hAnsiTheme="minorEastAsia" w:eastAsiaTheme="minorEastAsia" w:cstheme="minorEastAsia"/>
          <w:b/>
          <w:color w:val="auto"/>
          <w:sz w:val="24"/>
          <w:highlight w:val="none"/>
        </w:rPr>
        <w:t>1</w:t>
      </w:r>
      <w:r>
        <w:rPr>
          <w:rFonts w:hint="eastAsia" w:asciiTheme="minorEastAsia" w:hAnsiTheme="minorEastAsia" w:eastAsiaTheme="minorEastAsia" w:cstheme="minorEastAsia"/>
          <w:b/>
          <w:color w:val="auto"/>
          <w:sz w:val="24"/>
          <w:highlight w:val="none"/>
          <w:lang w:val="en-US" w:eastAsia="zh-CN"/>
        </w:rPr>
        <w:t>2</w:t>
      </w:r>
      <w:r>
        <w:rPr>
          <w:rFonts w:hint="eastAsia" w:asciiTheme="minorEastAsia" w:hAnsiTheme="minorEastAsia" w:eastAsiaTheme="minorEastAsia" w:cstheme="minorEastAsia"/>
          <w:b/>
          <w:color w:val="auto"/>
          <w:sz w:val="24"/>
          <w:highlight w:val="none"/>
        </w:rPr>
        <w:t>.</w:t>
      </w:r>
      <w:r>
        <w:rPr>
          <w:rFonts w:hint="eastAsia" w:asciiTheme="minorEastAsia" w:hAnsiTheme="minorEastAsia" w:eastAsiaTheme="minorEastAsia" w:cstheme="minorEastAsia"/>
          <w:b/>
          <w:color w:val="auto"/>
          <w:sz w:val="24"/>
          <w:highlight w:val="none"/>
          <w:lang w:eastAsia="zh-CN"/>
        </w:rPr>
        <w:t>评审小组</w:t>
      </w:r>
    </w:p>
    <w:p>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rPr>
        <w:t>.1由</w:t>
      </w:r>
      <w:r>
        <w:rPr>
          <w:rFonts w:hint="eastAsia" w:asciiTheme="minorEastAsia" w:hAnsiTheme="minorEastAsia" w:eastAsiaTheme="minorEastAsia" w:cstheme="minorEastAsia"/>
          <w:color w:val="auto"/>
          <w:sz w:val="24"/>
          <w:highlight w:val="none"/>
          <w:lang w:eastAsia="zh-CN"/>
        </w:rPr>
        <w:t>招标人</w:t>
      </w:r>
      <w:r>
        <w:rPr>
          <w:rFonts w:hint="eastAsia" w:asciiTheme="minorEastAsia" w:hAnsiTheme="minorEastAsia" w:eastAsiaTheme="minorEastAsia" w:cstheme="minorEastAsia"/>
          <w:color w:val="auto"/>
          <w:sz w:val="24"/>
          <w:highlight w:val="none"/>
        </w:rPr>
        <w:t>委派或</w:t>
      </w:r>
      <w:r>
        <w:rPr>
          <w:rFonts w:hint="eastAsia" w:asciiTheme="minorEastAsia" w:hAnsiTheme="minorEastAsia" w:eastAsiaTheme="minorEastAsia" w:cstheme="minorEastAsia"/>
          <w:color w:val="auto"/>
          <w:sz w:val="24"/>
          <w:highlight w:val="none"/>
          <w:lang w:eastAsia="zh-CN"/>
        </w:rPr>
        <w:t>招标人</w:t>
      </w:r>
      <w:r>
        <w:rPr>
          <w:rFonts w:hint="eastAsia" w:asciiTheme="minorEastAsia" w:hAnsiTheme="minorEastAsia" w:eastAsiaTheme="minorEastAsia" w:cstheme="minorEastAsia"/>
          <w:color w:val="auto"/>
          <w:sz w:val="24"/>
          <w:highlight w:val="none"/>
        </w:rPr>
        <w:t>委托</w:t>
      </w:r>
      <w:r>
        <w:rPr>
          <w:rFonts w:hint="eastAsia" w:asciiTheme="minorEastAsia" w:hAnsiTheme="minorEastAsia" w:eastAsiaTheme="minorEastAsia" w:cstheme="minorEastAsia"/>
          <w:color w:val="auto"/>
          <w:sz w:val="24"/>
          <w:highlight w:val="none"/>
          <w:lang w:eastAsia="zh-CN"/>
        </w:rPr>
        <w:t>代理机构</w:t>
      </w:r>
      <w:r>
        <w:rPr>
          <w:rFonts w:hint="eastAsia" w:asciiTheme="minorEastAsia" w:hAnsiTheme="minorEastAsia" w:eastAsiaTheme="minorEastAsia" w:cstheme="minorEastAsia"/>
          <w:color w:val="auto"/>
          <w:sz w:val="24"/>
          <w:highlight w:val="none"/>
        </w:rPr>
        <w:t>抽取经济技术专家等方式组建的</w:t>
      </w:r>
      <w:r>
        <w:rPr>
          <w:rFonts w:hint="eastAsia" w:asciiTheme="minorEastAsia" w:hAnsiTheme="minorEastAsia" w:eastAsiaTheme="minorEastAsia" w:cstheme="minorEastAsia"/>
          <w:color w:val="auto"/>
          <w:sz w:val="24"/>
          <w:highlight w:val="none"/>
          <w:lang w:eastAsia="zh-CN"/>
        </w:rPr>
        <w:t>评审小组</w:t>
      </w:r>
      <w:r>
        <w:rPr>
          <w:rFonts w:hint="eastAsia" w:asciiTheme="minorEastAsia" w:hAnsiTheme="minorEastAsia" w:eastAsiaTheme="minorEastAsia" w:cstheme="minorEastAsia"/>
          <w:color w:val="auto"/>
          <w:sz w:val="24"/>
          <w:highlight w:val="none"/>
        </w:rPr>
        <w:t>，负责本项目评审工作。</w:t>
      </w:r>
      <w:r>
        <w:rPr>
          <w:rFonts w:hint="eastAsia" w:asciiTheme="minorEastAsia" w:hAnsiTheme="minorEastAsia" w:eastAsiaTheme="minorEastAsia" w:cstheme="minorEastAsia"/>
          <w:color w:val="auto"/>
          <w:sz w:val="24"/>
          <w:highlight w:val="none"/>
          <w:lang w:eastAsia="zh-CN"/>
        </w:rPr>
        <w:t>评审小组</w:t>
      </w:r>
      <w:r>
        <w:rPr>
          <w:rFonts w:hint="eastAsia" w:asciiTheme="minorEastAsia" w:hAnsiTheme="minorEastAsia" w:eastAsiaTheme="minorEastAsia" w:cstheme="minorEastAsia"/>
          <w:color w:val="auto"/>
          <w:sz w:val="24"/>
          <w:highlight w:val="none"/>
        </w:rPr>
        <w:t>成员由3人以上单数组成，</w:t>
      </w:r>
      <w:r>
        <w:rPr>
          <w:rFonts w:hint="eastAsia" w:asciiTheme="minorEastAsia" w:hAnsiTheme="minorEastAsia" w:eastAsiaTheme="minorEastAsia" w:cstheme="minorEastAsia"/>
          <w:color w:val="auto"/>
          <w:sz w:val="24"/>
          <w:highlight w:val="none"/>
          <w:lang w:eastAsia="zh-CN"/>
        </w:rPr>
        <w:t>评审小组</w:t>
      </w:r>
      <w:r>
        <w:rPr>
          <w:rFonts w:hint="eastAsia" w:asciiTheme="minorEastAsia" w:hAnsiTheme="minorEastAsia" w:eastAsiaTheme="minorEastAsia" w:cstheme="minorEastAsia"/>
          <w:color w:val="auto"/>
          <w:sz w:val="24"/>
          <w:highlight w:val="none"/>
        </w:rPr>
        <w:t>及其成员应当依照有关规定履行相关职责和义务。</w:t>
      </w:r>
    </w:p>
    <w:p>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eastAsia="zh-CN"/>
        </w:rPr>
        <w:t>评审小组</w:t>
      </w:r>
      <w:r>
        <w:rPr>
          <w:rFonts w:hint="eastAsia" w:asciiTheme="minorEastAsia" w:hAnsiTheme="minorEastAsia" w:eastAsiaTheme="minorEastAsia" w:cstheme="minorEastAsia"/>
          <w:color w:val="auto"/>
          <w:sz w:val="24"/>
          <w:highlight w:val="none"/>
        </w:rPr>
        <w:t>根据</w:t>
      </w:r>
      <w:r>
        <w:rPr>
          <w:rFonts w:hint="eastAsia" w:asciiTheme="minorEastAsia" w:hAnsiTheme="minorEastAsia" w:eastAsiaTheme="minorEastAsia" w:cstheme="minorEastAsia"/>
          <w:color w:val="auto"/>
          <w:sz w:val="24"/>
          <w:highlight w:val="none"/>
          <w:lang w:eastAsia="zh-CN"/>
        </w:rPr>
        <w:t>谈判文件</w:t>
      </w:r>
      <w:r>
        <w:rPr>
          <w:rFonts w:hint="eastAsia" w:asciiTheme="minorEastAsia" w:hAnsiTheme="minorEastAsia" w:eastAsiaTheme="minorEastAsia" w:cstheme="minorEastAsia"/>
          <w:color w:val="auto"/>
          <w:sz w:val="24"/>
          <w:highlight w:val="none"/>
        </w:rPr>
        <w:t>规定的</w:t>
      </w:r>
      <w:r>
        <w:rPr>
          <w:rFonts w:hint="eastAsia" w:asciiTheme="minorEastAsia" w:hAnsiTheme="minorEastAsia" w:eastAsiaTheme="minorEastAsia" w:cstheme="minorEastAsia"/>
          <w:color w:val="auto"/>
          <w:sz w:val="24"/>
          <w:highlight w:val="none"/>
          <w:lang w:val="en-US" w:eastAsia="zh-CN"/>
        </w:rPr>
        <w:t>评审方法和标准对投标人提交的投标文件</w:t>
      </w:r>
      <w:r>
        <w:rPr>
          <w:rFonts w:hint="eastAsia" w:asciiTheme="minorEastAsia" w:hAnsiTheme="minorEastAsia" w:eastAsiaTheme="minorEastAsia" w:cstheme="minorEastAsia"/>
          <w:color w:val="auto"/>
          <w:sz w:val="24"/>
          <w:highlight w:val="none"/>
        </w:rPr>
        <w:t>进行</w:t>
      </w:r>
      <w:r>
        <w:rPr>
          <w:rFonts w:hint="eastAsia" w:asciiTheme="minorEastAsia" w:hAnsiTheme="minorEastAsia" w:eastAsiaTheme="minorEastAsia" w:cstheme="minorEastAsia"/>
          <w:color w:val="auto"/>
          <w:sz w:val="24"/>
          <w:highlight w:val="none"/>
          <w:lang w:val="en-US" w:eastAsia="zh-CN"/>
        </w:rPr>
        <w:t>评审，</w:t>
      </w:r>
      <w:r>
        <w:rPr>
          <w:rFonts w:hint="eastAsia" w:asciiTheme="minorEastAsia" w:hAnsiTheme="minorEastAsia" w:eastAsiaTheme="minorEastAsia" w:cstheme="minorEastAsia"/>
          <w:color w:val="auto"/>
          <w:sz w:val="24"/>
          <w:highlight w:val="none"/>
        </w:rPr>
        <w:t>从质量和服务均能满足</w:t>
      </w:r>
      <w:r>
        <w:rPr>
          <w:rFonts w:hint="eastAsia" w:asciiTheme="minorEastAsia" w:hAnsiTheme="minorEastAsia" w:eastAsiaTheme="minorEastAsia" w:cstheme="minorEastAsia"/>
          <w:color w:val="auto"/>
          <w:sz w:val="24"/>
          <w:highlight w:val="none"/>
          <w:lang w:eastAsia="zh-CN"/>
        </w:rPr>
        <w:t>谈判文件</w:t>
      </w:r>
      <w:r>
        <w:rPr>
          <w:rFonts w:hint="eastAsia" w:asciiTheme="minorEastAsia" w:hAnsiTheme="minorEastAsia" w:eastAsiaTheme="minorEastAsia" w:cstheme="minorEastAsia"/>
          <w:color w:val="auto"/>
          <w:sz w:val="24"/>
          <w:highlight w:val="none"/>
        </w:rPr>
        <w:t>实质性响应要求的</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中推荐</w:t>
      </w:r>
      <w:r>
        <w:rPr>
          <w:rFonts w:hint="eastAsia" w:asciiTheme="minorEastAsia" w:hAnsiTheme="minorEastAsia" w:eastAsiaTheme="minorEastAsia" w:cstheme="minorEastAsia"/>
          <w:color w:val="auto"/>
          <w:sz w:val="24"/>
          <w:highlight w:val="none"/>
          <w:lang w:eastAsia="zh-CN"/>
        </w:rPr>
        <w:t>中标候选人</w:t>
      </w:r>
      <w:r>
        <w:rPr>
          <w:rFonts w:hint="eastAsia" w:asciiTheme="minorEastAsia" w:hAnsiTheme="minorEastAsia" w:eastAsiaTheme="minorEastAsia" w:cstheme="minorEastAsia"/>
          <w:color w:val="auto"/>
          <w:sz w:val="24"/>
          <w:highlight w:val="none"/>
        </w:rPr>
        <w:t>，并编写评审报告。</w:t>
      </w:r>
    </w:p>
    <w:p>
      <w:pPr>
        <w:spacing w:line="360" w:lineRule="auto"/>
        <w:ind w:firstLine="437"/>
        <w:outlineLvl w:val="1"/>
        <w:rPr>
          <w:rFonts w:hint="eastAsia" w:asciiTheme="minorEastAsia" w:hAnsiTheme="minorEastAsia" w:eastAsiaTheme="minorEastAsia" w:cstheme="minorEastAsia"/>
          <w:b/>
          <w:color w:val="auto"/>
          <w:sz w:val="24"/>
          <w:highlight w:val="none"/>
          <w:lang w:eastAsia="zh-CN"/>
        </w:rPr>
      </w:pPr>
      <w:r>
        <w:rPr>
          <w:rFonts w:hint="eastAsia" w:asciiTheme="minorEastAsia" w:hAnsiTheme="minorEastAsia" w:eastAsiaTheme="minorEastAsia" w:cstheme="minorEastAsia"/>
          <w:b/>
          <w:color w:val="auto"/>
          <w:sz w:val="24"/>
          <w:highlight w:val="none"/>
          <w:lang w:val="en-US" w:eastAsia="zh-CN"/>
        </w:rPr>
        <w:t>13</w:t>
      </w:r>
      <w:r>
        <w:rPr>
          <w:rFonts w:hint="eastAsia" w:asciiTheme="minorEastAsia" w:hAnsiTheme="minorEastAsia" w:eastAsiaTheme="minorEastAsia" w:cstheme="minorEastAsia"/>
          <w:b/>
          <w:color w:val="auto"/>
          <w:sz w:val="24"/>
          <w:highlight w:val="none"/>
        </w:rPr>
        <w:t>.终止</w:t>
      </w:r>
      <w:r>
        <w:rPr>
          <w:rFonts w:hint="eastAsia" w:asciiTheme="minorEastAsia" w:hAnsiTheme="minorEastAsia" w:eastAsiaTheme="minorEastAsia" w:cstheme="minorEastAsia"/>
          <w:b/>
          <w:color w:val="auto"/>
          <w:sz w:val="24"/>
          <w:highlight w:val="none"/>
          <w:lang w:eastAsia="zh-CN"/>
        </w:rPr>
        <w:t>竞争性谈判</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出现下列情况之一时，</w:t>
      </w:r>
      <w:r>
        <w:rPr>
          <w:rFonts w:hint="eastAsia" w:asciiTheme="minorEastAsia" w:hAnsiTheme="minorEastAsia" w:eastAsiaTheme="minorEastAsia" w:cstheme="minorEastAsia"/>
          <w:color w:val="auto"/>
          <w:sz w:val="24"/>
          <w:highlight w:val="none"/>
          <w:lang w:eastAsia="zh-CN"/>
        </w:rPr>
        <w:t>招标人</w:t>
      </w:r>
      <w:r>
        <w:rPr>
          <w:rFonts w:hint="eastAsia" w:asciiTheme="minorEastAsia" w:hAnsiTheme="minorEastAsia" w:eastAsiaTheme="minorEastAsia" w:cstheme="minorEastAsia"/>
          <w:color w:val="auto"/>
          <w:sz w:val="24"/>
          <w:highlight w:val="none"/>
        </w:rPr>
        <w:t>和</w:t>
      </w:r>
      <w:r>
        <w:rPr>
          <w:rFonts w:hint="eastAsia" w:asciiTheme="minorEastAsia" w:hAnsiTheme="minorEastAsia" w:eastAsiaTheme="minorEastAsia" w:cstheme="minorEastAsia"/>
          <w:color w:val="auto"/>
          <w:sz w:val="24"/>
          <w:highlight w:val="none"/>
          <w:lang w:eastAsia="zh-CN"/>
        </w:rPr>
        <w:t>代理机构</w:t>
      </w:r>
      <w:r>
        <w:rPr>
          <w:rFonts w:hint="eastAsia" w:asciiTheme="minorEastAsia" w:hAnsiTheme="minorEastAsia" w:eastAsiaTheme="minorEastAsia" w:cstheme="minorEastAsia"/>
          <w:color w:val="auto"/>
          <w:sz w:val="24"/>
          <w:highlight w:val="none"/>
        </w:rPr>
        <w:t>有权宣布终止</w:t>
      </w:r>
      <w:r>
        <w:rPr>
          <w:rFonts w:hint="eastAsia" w:asciiTheme="minorEastAsia" w:hAnsiTheme="minorEastAsia" w:eastAsiaTheme="minorEastAsia" w:cstheme="minorEastAsia"/>
          <w:color w:val="auto"/>
          <w:sz w:val="24"/>
          <w:highlight w:val="none"/>
          <w:lang w:eastAsia="zh-CN"/>
        </w:rPr>
        <w:t>竞争性谈判</w:t>
      </w:r>
      <w:r>
        <w:rPr>
          <w:rFonts w:hint="eastAsia" w:asciiTheme="minorEastAsia" w:hAnsiTheme="minorEastAsia" w:eastAsiaTheme="minorEastAsia" w:cstheme="minorEastAsia"/>
          <w:color w:val="auto"/>
          <w:sz w:val="24"/>
          <w:highlight w:val="none"/>
        </w:rPr>
        <w:t>采购，并将理由通知所有</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w:t>
      </w:r>
    </w:p>
    <w:p>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cs="@仿宋_GB2312" w:asciiTheme="minorEastAsia" w:hAnsiTheme="minorEastAsia" w:eastAsiaTheme="minorEastAsia"/>
          <w:color w:val="auto"/>
          <w:kern w:val="2"/>
          <w:sz w:val="24"/>
          <w:szCs w:val="24"/>
          <w:highlight w:val="none"/>
        </w:rPr>
        <w:t>通过初审的</w:t>
      </w:r>
      <w:r>
        <w:rPr>
          <w:rFonts w:hint="eastAsia" w:cs="@仿宋_GB2312" w:asciiTheme="minorEastAsia" w:hAnsiTheme="minorEastAsia" w:eastAsiaTheme="minorEastAsia"/>
          <w:color w:val="auto"/>
          <w:kern w:val="2"/>
          <w:sz w:val="24"/>
          <w:szCs w:val="24"/>
          <w:highlight w:val="none"/>
          <w:lang w:eastAsia="zh-CN"/>
        </w:rPr>
        <w:t>投标人</w:t>
      </w:r>
      <w:r>
        <w:rPr>
          <w:rFonts w:hint="eastAsia" w:asciiTheme="minorEastAsia" w:hAnsiTheme="minorEastAsia" w:eastAsiaTheme="minorEastAsia" w:cstheme="minorEastAsia"/>
          <w:color w:val="auto"/>
          <w:sz w:val="24"/>
          <w:highlight w:val="none"/>
        </w:rPr>
        <w:t>不足规定数量，导致本次</w:t>
      </w:r>
      <w:r>
        <w:rPr>
          <w:rFonts w:hint="eastAsia" w:asciiTheme="minorEastAsia" w:hAnsiTheme="minorEastAsia" w:eastAsiaTheme="minorEastAsia" w:cstheme="minorEastAsia"/>
          <w:color w:val="auto"/>
          <w:sz w:val="24"/>
          <w:highlight w:val="none"/>
          <w:lang w:eastAsia="zh-CN"/>
        </w:rPr>
        <w:t>谈判</w:t>
      </w:r>
      <w:r>
        <w:rPr>
          <w:rFonts w:hint="eastAsia" w:asciiTheme="minorEastAsia" w:hAnsiTheme="minorEastAsia" w:eastAsiaTheme="minorEastAsia" w:cstheme="minorEastAsia"/>
          <w:color w:val="auto"/>
          <w:sz w:val="24"/>
          <w:highlight w:val="none"/>
        </w:rPr>
        <w:t>缺乏竞争的；</w:t>
      </w:r>
    </w:p>
    <w:p>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（2）出现影响公正的违法、违规行为的；</w:t>
      </w:r>
    </w:p>
    <w:p>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（3）因重大变故，</w:t>
      </w:r>
      <w:r>
        <w:rPr>
          <w:rFonts w:hint="eastAsia" w:asciiTheme="minorEastAsia" w:hAnsiTheme="minorEastAsia" w:eastAsiaTheme="minorEastAsia" w:cstheme="minorEastAsia"/>
          <w:color w:val="auto"/>
          <w:sz w:val="24"/>
          <w:highlight w:val="none"/>
          <w:lang w:val="en-US" w:eastAsia="zh-CN"/>
        </w:rPr>
        <w:t>招标</w:t>
      </w:r>
      <w:r>
        <w:rPr>
          <w:rFonts w:hint="eastAsia" w:asciiTheme="minorEastAsia" w:hAnsiTheme="minorEastAsia" w:eastAsiaTheme="minorEastAsia" w:cstheme="minorEastAsia"/>
          <w:color w:val="auto"/>
          <w:sz w:val="24"/>
          <w:highlight w:val="none"/>
        </w:rPr>
        <w:t>任务取消的；</w:t>
      </w:r>
    </w:p>
    <w:p>
      <w:pPr>
        <w:spacing w:line="360" w:lineRule="auto"/>
        <w:ind w:firstLine="435"/>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谈判文件有重大漏洞，导致无法继续评审的；</w:t>
      </w:r>
    </w:p>
    <w:p>
      <w:pPr>
        <w:spacing w:line="360" w:lineRule="auto"/>
        <w:ind w:firstLine="435"/>
        <w:rPr>
          <w:rFonts w:hint="eastAsia"/>
          <w:color w:val="auto"/>
          <w:highlight w:val="none"/>
        </w:rPr>
      </w:pP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5</w:t>
      </w:r>
      <w:r>
        <w:rPr>
          <w:rFonts w:hint="eastAsia" w:asciiTheme="minorEastAsia" w:hAnsiTheme="minorEastAsia" w:eastAsiaTheme="minorEastAsia" w:cstheme="minorEastAsia"/>
          <w:color w:val="auto"/>
          <w:sz w:val="24"/>
          <w:highlight w:val="none"/>
        </w:rPr>
        <w:t>）法律法规规定的其他情形。</w:t>
      </w:r>
    </w:p>
    <w:p>
      <w:pPr>
        <w:spacing w:line="360" w:lineRule="auto"/>
        <w:ind w:firstLine="437"/>
        <w:outlineLvl w:val="1"/>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lang w:val="en-US" w:eastAsia="zh-CN"/>
        </w:rPr>
        <w:t>14</w:t>
      </w:r>
      <w:r>
        <w:rPr>
          <w:rFonts w:hint="eastAsia" w:asciiTheme="minorEastAsia" w:hAnsiTheme="minorEastAsia" w:eastAsiaTheme="minorEastAsia" w:cstheme="minorEastAsia"/>
          <w:b/>
          <w:color w:val="auto"/>
          <w:sz w:val="24"/>
          <w:highlight w:val="none"/>
        </w:rPr>
        <w:t>.</w:t>
      </w:r>
      <w:r>
        <w:rPr>
          <w:rFonts w:hint="eastAsia" w:asciiTheme="minorEastAsia" w:hAnsiTheme="minorEastAsia" w:eastAsiaTheme="minorEastAsia" w:cstheme="minorEastAsia"/>
          <w:b/>
          <w:color w:val="auto"/>
          <w:sz w:val="24"/>
          <w:highlight w:val="none"/>
          <w:lang w:eastAsia="zh-CN"/>
        </w:rPr>
        <w:t>投标文件</w:t>
      </w:r>
      <w:r>
        <w:rPr>
          <w:rFonts w:hint="eastAsia" w:asciiTheme="minorEastAsia" w:hAnsiTheme="minorEastAsia" w:eastAsiaTheme="minorEastAsia" w:cstheme="minorEastAsia"/>
          <w:b/>
          <w:color w:val="auto"/>
          <w:sz w:val="24"/>
          <w:highlight w:val="none"/>
        </w:rPr>
        <w:t>的澄清、说明或更正</w:t>
      </w:r>
    </w:p>
    <w:p>
      <w:pPr>
        <w:spacing w:line="360" w:lineRule="auto"/>
        <w:ind w:firstLine="470" w:firstLineChars="196"/>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14</w:t>
      </w: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eastAsia="zh-CN"/>
        </w:rPr>
        <w:t>评审小组</w:t>
      </w:r>
      <w:r>
        <w:rPr>
          <w:rFonts w:hint="eastAsia" w:asciiTheme="minorEastAsia" w:hAnsiTheme="minorEastAsia" w:eastAsiaTheme="minorEastAsia" w:cstheme="minorEastAsia"/>
          <w:color w:val="auto"/>
          <w:sz w:val="24"/>
          <w:highlight w:val="none"/>
        </w:rPr>
        <w:t>将对</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的有效性、完整性和响应程度进行审查，审查时可以要求</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对</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中含义不明确、同类问题表述不一致或者有明显文字和计算错误的内容等作出必要的澄清、说明或者更正。</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的澄清、说明或者更正不得超出</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的范围或者改变</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的实质性内容。对不同文字文本</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的解释发生异议的，以中文文本为准。</w:t>
      </w:r>
    </w:p>
    <w:p>
      <w:pPr>
        <w:spacing w:line="360" w:lineRule="auto"/>
        <w:ind w:firstLine="470" w:firstLineChars="196"/>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color w:val="auto"/>
          <w:sz w:val="24"/>
          <w:highlight w:val="none"/>
          <w:lang w:val="en-US" w:eastAsia="zh-CN"/>
        </w:rPr>
        <w:t>14</w:t>
      </w: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eastAsia="zh-CN"/>
        </w:rPr>
        <w:t>评审小组</w:t>
      </w:r>
      <w:r>
        <w:rPr>
          <w:rFonts w:hint="eastAsia" w:asciiTheme="minorEastAsia" w:hAnsiTheme="minorEastAsia" w:eastAsiaTheme="minorEastAsia" w:cstheme="minorEastAsia"/>
          <w:color w:val="auto"/>
          <w:sz w:val="24"/>
          <w:highlight w:val="none"/>
        </w:rPr>
        <w:t>要求</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澄清、说明或者更正</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应当以书面形式（</w:t>
      </w:r>
      <w:r>
        <w:rPr>
          <w:rFonts w:hint="eastAsia" w:asciiTheme="minorEastAsia" w:hAnsiTheme="minorEastAsia" w:eastAsiaTheme="minorEastAsia" w:cstheme="minorEastAsia"/>
          <w:color w:val="auto"/>
          <w:sz w:val="24"/>
          <w:highlight w:val="none"/>
          <w:lang w:val="en-US" w:eastAsia="zh-CN"/>
        </w:rPr>
        <w:t>即网上</w:t>
      </w:r>
      <w:r>
        <w:rPr>
          <w:rFonts w:hint="eastAsia" w:asciiTheme="minorEastAsia" w:hAnsiTheme="minorEastAsia" w:eastAsiaTheme="minorEastAsia" w:cstheme="minorEastAsia"/>
          <w:color w:val="auto"/>
          <w:sz w:val="24"/>
          <w:highlight w:val="none"/>
        </w:rPr>
        <w:t>询标）作出。</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的澄清、说明或者更正应当</w:t>
      </w:r>
      <w:r>
        <w:rPr>
          <w:rFonts w:hint="eastAsia" w:asciiTheme="minorEastAsia" w:hAnsiTheme="minorEastAsia" w:eastAsiaTheme="minorEastAsia" w:cstheme="minorEastAsia"/>
          <w:color w:val="auto"/>
          <w:sz w:val="24"/>
          <w:highlight w:val="none"/>
          <w:lang w:val="en-US" w:eastAsia="zh-CN"/>
        </w:rPr>
        <w:t>加盖投标人电子签章或公章</w:t>
      </w:r>
      <w:r>
        <w:rPr>
          <w:rFonts w:hint="eastAsia" w:asciiTheme="minorEastAsia" w:hAnsiTheme="minorEastAsia" w:eastAsiaTheme="minorEastAsia" w:cstheme="minorEastAsia"/>
          <w:b w:val="0"/>
          <w:bCs w:val="0"/>
          <w:color w:val="auto"/>
          <w:sz w:val="24"/>
          <w:highlight w:val="none"/>
        </w:rPr>
        <w:t>。</w:t>
      </w:r>
    </w:p>
    <w:p>
      <w:pPr>
        <w:spacing w:line="360" w:lineRule="auto"/>
        <w:ind w:firstLine="435"/>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lang w:val="en-US" w:eastAsia="zh-CN"/>
        </w:rPr>
        <w:t>14.3</w:t>
      </w:r>
      <w:r>
        <w:rPr>
          <w:rFonts w:hint="eastAsia" w:asciiTheme="minorEastAsia" w:hAnsiTheme="minorEastAsia" w:eastAsiaTheme="minorEastAsia" w:cstheme="minorEastAsia"/>
          <w:b w:val="0"/>
          <w:bCs w:val="0"/>
          <w:color w:val="auto"/>
          <w:sz w:val="24"/>
          <w:highlight w:val="none"/>
        </w:rPr>
        <w:t>如有询标，</w:t>
      </w:r>
      <w:r>
        <w:rPr>
          <w:rFonts w:hint="eastAsia" w:asciiTheme="minorEastAsia" w:hAnsiTheme="minorEastAsia" w:eastAsiaTheme="minorEastAsia" w:cstheme="minorEastAsia"/>
          <w:b w:val="0"/>
          <w:bCs w:val="0"/>
          <w:color w:val="auto"/>
          <w:sz w:val="24"/>
          <w:highlight w:val="none"/>
          <w:lang w:val="en-US" w:eastAsia="zh-CN"/>
        </w:rPr>
        <w:t>投标人</w:t>
      </w:r>
      <w:r>
        <w:rPr>
          <w:rFonts w:hint="eastAsia" w:asciiTheme="minorEastAsia" w:hAnsiTheme="minorEastAsia" w:eastAsiaTheme="minorEastAsia" w:cstheme="minorEastAsia"/>
          <w:b w:val="0"/>
          <w:bCs w:val="0"/>
          <w:color w:val="auto"/>
          <w:sz w:val="24"/>
          <w:highlight w:val="none"/>
        </w:rPr>
        <w:t>通过远程登录的方式接受网上询标。投标人应登录电子交易系统并保持在线状态，以便及时接收</w:t>
      </w:r>
      <w:r>
        <w:rPr>
          <w:rFonts w:hint="eastAsia" w:asciiTheme="minorEastAsia" w:hAnsiTheme="minorEastAsia" w:eastAsiaTheme="minorEastAsia" w:cstheme="minorEastAsia"/>
          <w:b w:val="0"/>
          <w:bCs w:val="0"/>
          <w:color w:val="auto"/>
          <w:sz w:val="24"/>
          <w:highlight w:val="none"/>
          <w:lang w:val="en-US" w:eastAsia="zh-CN"/>
        </w:rPr>
        <w:t>评审小组</w:t>
      </w:r>
      <w:r>
        <w:rPr>
          <w:rFonts w:hint="eastAsia" w:asciiTheme="minorEastAsia" w:hAnsiTheme="minorEastAsia" w:eastAsiaTheme="minorEastAsia" w:cstheme="minorEastAsia"/>
          <w:b w:val="0"/>
          <w:bCs w:val="0"/>
          <w:color w:val="auto"/>
          <w:sz w:val="24"/>
          <w:highlight w:val="none"/>
        </w:rPr>
        <w:t>可能发出的询标函，并在规定时间内回复，因授权代表联系不上、没有及时登录系统等情形而无法接受</w:t>
      </w:r>
      <w:r>
        <w:rPr>
          <w:rFonts w:hint="eastAsia" w:asciiTheme="minorEastAsia" w:hAnsiTheme="minorEastAsia" w:eastAsiaTheme="minorEastAsia" w:cstheme="minorEastAsia"/>
          <w:b w:val="0"/>
          <w:bCs w:val="0"/>
          <w:color w:val="auto"/>
          <w:sz w:val="24"/>
          <w:highlight w:val="none"/>
          <w:lang w:eastAsia="zh-CN"/>
        </w:rPr>
        <w:t>评审小组</w:t>
      </w:r>
      <w:r>
        <w:rPr>
          <w:rFonts w:hint="eastAsia" w:asciiTheme="minorEastAsia" w:hAnsiTheme="minorEastAsia" w:eastAsiaTheme="minorEastAsia" w:cstheme="minorEastAsia"/>
          <w:b w:val="0"/>
          <w:bCs w:val="0"/>
          <w:color w:val="auto"/>
          <w:sz w:val="24"/>
          <w:highlight w:val="none"/>
        </w:rPr>
        <w:t>询标的，</w:t>
      </w:r>
      <w:r>
        <w:rPr>
          <w:rFonts w:hint="eastAsia" w:asciiTheme="minorEastAsia" w:hAnsiTheme="minorEastAsia" w:eastAsiaTheme="minorEastAsia" w:cstheme="minorEastAsia"/>
          <w:b w:val="0"/>
          <w:bCs w:val="0"/>
          <w:color w:val="auto"/>
          <w:sz w:val="24"/>
          <w:highlight w:val="none"/>
          <w:lang w:eastAsia="zh-CN"/>
        </w:rPr>
        <w:t>投标人</w:t>
      </w:r>
      <w:r>
        <w:rPr>
          <w:rFonts w:hint="eastAsia" w:asciiTheme="minorEastAsia" w:hAnsiTheme="minorEastAsia" w:eastAsiaTheme="minorEastAsia" w:cstheme="minorEastAsia"/>
          <w:b w:val="0"/>
          <w:bCs w:val="0"/>
          <w:color w:val="auto"/>
          <w:sz w:val="24"/>
          <w:highlight w:val="none"/>
        </w:rPr>
        <w:t>自行承担相关风险。</w:t>
      </w:r>
    </w:p>
    <w:p>
      <w:pPr>
        <w:spacing w:line="360" w:lineRule="auto"/>
        <w:ind w:firstLine="437"/>
        <w:outlineLvl w:val="1"/>
        <w:rPr>
          <w:rFonts w:hint="eastAsia" w:asciiTheme="minorEastAsia" w:hAnsiTheme="minorEastAsia" w:eastAsiaTheme="minorEastAsia" w:cstheme="minorEastAsia"/>
          <w:b/>
          <w:color w:val="auto"/>
          <w:sz w:val="24"/>
          <w:highlight w:val="none"/>
          <w:lang w:eastAsia="zh-CN"/>
        </w:rPr>
      </w:pPr>
      <w:r>
        <w:rPr>
          <w:rFonts w:hint="eastAsia" w:asciiTheme="minorEastAsia" w:hAnsiTheme="minorEastAsia" w:eastAsiaTheme="minorEastAsia" w:cstheme="minorEastAsia"/>
          <w:b/>
          <w:color w:val="auto"/>
          <w:sz w:val="24"/>
          <w:highlight w:val="none"/>
          <w:lang w:val="en-US" w:eastAsia="zh-CN"/>
        </w:rPr>
        <w:t>15</w:t>
      </w:r>
      <w:r>
        <w:rPr>
          <w:rFonts w:hint="eastAsia" w:asciiTheme="minorEastAsia" w:hAnsiTheme="minorEastAsia" w:eastAsiaTheme="minorEastAsia" w:cstheme="minorEastAsia"/>
          <w:b/>
          <w:color w:val="auto"/>
          <w:sz w:val="24"/>
          <w:highlight w:val="none"/>
        </w:rPr>
        <w:t>.</w:t>
      </w:r>
      <w:r>
        <w:rPr>
          <w:rFonts w:hint="eastAsia" w:asciiTheme="minorEastAsia" w:hAnsiTheme="minorEastAsia" w:eastAsiaTheme="minorEastAsia" w:cstheme="minorEastAsia"/>
          <w:b/>
          <w:color w:val="auto"/>
          <w:sz w:val="24"/>
          <w:highlight w:val="none"/>
          <w:lang w:eastAsia="zh-CN"/>
        </w:rPr>
        <w:t>最终投标报价</w:t>
      </w:r>
    </w:p>
    <w:p>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15</w:t>
      </w: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eastAsia="zh-CN"/>
        </w:rPr>
        <w:t>谈判</w:t>
      </w:r>
      <w:r>
        <w:rPr>
          <w:rFonts w:hint="eastAsia" w:asciiTheme="minorEastAsia" w:hAnsiTheme="minorEastAsia" w:eastAsiaTheme="minorEastAsia" w:cstheme="minorEastAsia"/>
          <w:color w:val="auto"/>
          <w:sz w:val="24"/>
          <w:highlight w:val="none"/>
        </w:rPr>
        <w:t>并不限定只进行</w:t>
      </w:r>
      <w:r>
        <w:rPr>
          <w:rFonts w:hint="eastAsia" w:asciiTheme="minorEastAsia" w:hAnsiTheme="minorEastAsia" w:eastAsiaTheme="minorEastAsia" w:cstheme="minorEastAsia"/>
          <w:color w:val="auto"/>
          <w:sz w:val="24"/>
          <w:highlight w:val="none"/>
          <w:lang w:val="en-US" w:eastAsia="zh-CN"/>
        </w:rPr>
        <w:t>二</w:t>
      </w:r>
      <w:r>
        <w:rPr>
          <w:rFonts w:hint="eastAsia" w:asciiTheme="minorEastAsia" w:hAnsiTheme="minorEastAsia" w:eastAsiaTheme="minorEastAsia" w:cstheme="minorEastAsia"/>
          <w:color w:val="auto"/>
          <w:sz w:val="24"/>
          <w:highlight w:val="none"/>
        </w:rPr>
        <w:t>轮报价，如果</w:t>
      </w:r>
      <w:r>
        <w:rPr>
          <w:rFonts w:hint="eastAsia" w:asciiTheme="minorEastAsia" w:hAnsiTheme="minorEastAsia" w:eastAsiaTheme="minorEastAsia" w:cstheme="minorEastAsia"/>
          <w:color w:val="auto"/>
          <w:sz w:val="24"/>
          <w:highlight w:val="none"/>
          <w:lang w:eastAsia="zh-CN"/>
        </w:rPr>
        <w:t>评审小组</w:t>
      </w:r>
      <w:r>
        <w:rPr>
          <w:rFonts w:hint="eastAsia" w:asciiTheme="minorEastAsia" w:hAnsiTheme="minorEastAsia" w:eastAsiaTheme="minorEastAsia" w:cstheme="minorEastAsia"/>
          <w:color w:val="auto"/>
          <w:sz w:val="24"/>
          <w:highlight w:val="none"/>
        </w:rPr>
        <w:t>认为有必要，可以要求</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进行多轮报价。</w:t>
      </w:r>
    </w:p>
    <w:p>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15</w:t>
      </w:r>
      <w:r>
        <w:rPr>
          <w:rFonts w:hint="eastAsia" w:asciiTheme="minorEastAsia" w:hAnsiTheme="minorEastAsia" w:eastAsiaTheme="minorEastAsia" w:cstheme="minorEastAsia"/>
          <w:color w:val="auto"/>
          <w:sz w:val="24"/>
          <w:highlight w:val="none"/>
        </w:rPr>
        <w:t>.2在</w:t>
      </w:r>
      <w:r>
        <w:rPr>
          <w:rFonts w:hint="eastAsia" w:asciiTheme="minorEastAsia" w:hAnsiTheme="minorEastAsia" w:eastAsiaTheme="minorEastAsia" w:cstheme="minorEastAsia"/>
          <w:color w:val="auto"/>
          <w:sz w:val="24"/>
          <w:highlight w:val="none"/>
          <w:lang w:eastAsia="zh-CN"/>
        </w:rPr>
        <w:t>谈判</w:t>
      </w:r>
      <w:r>
        <w:rPr>
          <w:rFonts w:hint="eastAsia" w:asciiTheme="minorEastAsia" w:hAnsiTheme="minorEastAsia" w:eastAsiaTheme="minorEastAsia" w:cstheme="minorEastAsia"/>
          <w:color w:val="auto"/>
          <w:sz w:val="24"/>
          <w:highlight w:val="none"/>
        </w:rPr>
        <w:t>内容不做实质性变更或重大调整的前提下，</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下轮报价不得高于上一轮报价。</w:t>
      </w:r>
    </w:p>
    <w:p>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15</w:t>
      </w: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eastAsia="zh-CN"/>
        </w:rPr>
        <w:t>最终投标报价</w:t>
      </w:r>
      <w:r>
        <w:rPr>
          <w:rFonts w:hint="eastAsia" w:asciiTheme="minorEastAsia" w:hAnsiTheme="minorEastAsia" w:eastAsiaTheme="minorEastAsia" w:cstheme="minorEastAsia"/>
          <w:color w:val="auto"/>
          <w:sz w:val="24"/>
          <w:highlight w:val="none"/>
        </w:rPr>
        <w:t>是</w:t>
      </w:r>
      <w:r>
        <w:rPr>
          <w:rFonts w:hint="eastAsia" w:asciiTheme="minorEastAsia" w:hAnsiTheme="minorEastAsia" w:eastAsiaTheme="minorEastAsia" w:cstheme="minorEastAsia"/>
          <w:color w:val="auto"/>
          <w:sz w:val="24"/>
          <w:highlight w:val="none"/>
          <w:lang w:eastAsia="zh-CN"/>
        </w:rPr>
        <w:t>投标人投标文件</w:t>
      </w:r>
      <w:r>
        <w:rPr>
          <w:rFonts w:hint="eastAsia" w:asciiTheme="minorEastAsia" w:hAnsiTheme="minorEastAsia" w:eastAsiaTheme="minorEastAsia" w:cstheme="minorEastAsia"/>
          <w:color w:val="auto"/>
          <w:sz w:val="24"/>
          <w:highlight w:val="none"/>
        </w:rPr>
        <w:t>的有效组成部分，</w:t>
      </w:r>
      <w:r>
        <w:rPr>
          <w:rFonts w:hint="eastAsia" w:asciiTheme="minorEastAsia" w:hAnsiTheme="minorEastAsia" w:eastAsiaTheme="minorEastAsia" w:cstheme="minorEastAsia"/>
          <w:color w:val="auto"/>
          <w:sz w:val="24"/>
          <w:highlight w:val="none"/>
          <w:lang w:eastAsia="zh-CN"/>
        </w:rPr>
        <w:t>最终投标报价</w:t>
      </w:r>
      <w:r>
        <w:rPr>
          <w:rFonts w:hint="eastAsia" w:asciiTheme="minorEastAsia" w:hAnsiTheme="minorEastAsia" w:eastAsiaTheme="minorEastAsia" w:cstheme="minorEastAsia"/>
          <w:color w:val="auto"/>
          <w:sz w:val="24"/>
          <w:highlight w:val="none"/>
        </w:rPr>
        <w:t>也是签订合同的依据。</w:t>
      </w:r>
    </w:p>
    <w:p>
      <w:pPr>
        <w:spacing w:line="360" w:lineRule="auto"/>
        <w:ind w:firstLine="435"/>
        <w:rPr>
          <w:rFonts w:hint="eastAsia" w:asciiTheme="minorEastAsia" w:hAnsiTheme="minorEastAsia" w:eastAsiaTheme="minorEastAsia" w:cstheme="minorEastAsia"/>
          <w:color w:val="auto"/>
          <w:kern w:val="2"/>
          <w:sz w:val="24"/>
          <w:highlight w:val="none"/>
        </w:rPr>
      </w:pPr>
      <w:r>
        <w:rPr>
          <w:rFonts w:hint="eastAsia" w:asciiTheme="minorEastAsia" w:hAnsiTheme="minorEastAsia" w:eastAsiaTheme="minorEastAsia" w:cstheme="minorEastAsia"/>
          <w:color w:val="auto"/>
          <w:kern w:val="2"/>
          <w:sz w:val="24"/>
          <w:szCs w:val="22"/>
          <w:highlight w:val="none"/>
          <w:lang w:val="en-US" w:eastAsia="zh-CN"/>
        </w:rPr>
        <w:t>15</w:t>
      </w:r>
      <w:r>
        <w:rPr>
          <w:rFonts w:hint="eastAsia" w:asciiTheme="minorEastAsia" w:hAnsiTheme="minorEastAsia" w:eastAsiaTheme="minorEastAsia" w:cstheme="minorEastAsia"/>
          <w:color w:val="auto"/>
          <w:kern w:val="2"/>
          <w:sz w:val="24"/>
          <w:szCs w:val="22"/>
          <w:highlight w:val="none"/>
        </w:rPr>
        <w:t>.</w:t>
      </w:r>
      <w:r>
        <w:rPr>
          <w:rFonts w:hint="eastAsia" w:asciiTheme="minorEastAsia" w:hAnsiTheme="minorEastAsia" w:eastAsiaTheme="minorEastAsia" w:cstheme="minorEastAsia"/>
          <w:color w:val="auto"/>
          <w:kern w:val="2"/>
          <w:sz w:val="24"/>
          <w:szCs w:val="22"/>
          <w:highlight w:val="none"/>
          <w:lang w:val="en-US" w:eastAsia="zh-CN"/>
        </w:rPr>
        <w:t>4</w:t>
      </w:r>
      <w:r>
        <w:rPr>
          <w:rFonts w:hint="eastAsia" w:asciiTheme="minorEastAsia" w:hAnsiTheme="minorEastAsia" w:eastAsiaTheme="minorEastAsia" w:cstheme="minorEastAsia"/>
          <w:color w:val="auto"/>
          <w:kern w:val="2"/>
          <w:sz w:val="24"/>
          <w:highlight w:val="none"/>
        </w:rPr>
        <w:t>除非</w:t>
      </w:r>
      <w:r>
        <w:rPr>
          <w:rFonts w:hint="eastAsia" w:asciiTheme="minorEastAsia" w:hAnsiTheme="minorEastAsia" w:eastAsiaTheme="minorEastAsia" w:cstheme="minorEastAsia"/>
          <w:color w:val="auto"/>
          <w:kern w:val="2"/>
          <w:sz w:val="24"/>
          <w:highlight w:val="none"/>
          <w:lang w:eastAsia="zh-CN"/>
        </w:rPr>
        <w:t>招标人</w:t>
      </w:r>
      <w:r>
        <w:rPr>
          <w:rFonts w:hint="eastAsia" w:asciiTheme="minorEastAsia" w:hAnsiTheme="minorEastAsia" w:eastAsiaTheme="minorEastAsia" w:cstheme="minorEastAsia"/>
          <w:color w:val="auto"/>
          <w:kern w:val="2"/>
          <w:sz w:val="24"/>
          <w:highlight w:val="none"/>
        </w:rPr>
        <w:t>对</w:t>
      </w:r>
      <w:r>
        <w:rPr>
          <w:rFonts w:hint="eastAsia" w:asciiTheme="minorEastAsia" w:hAnsiTheme="minorEastAsia" w:eastAsiaTheme="minorEastAsia" w:cstheme="minorEastAsia"/>
          <w:color w:val="auto"/>
          <w:kern w:val="2"/>
          <w:sz w:val="24"/>
          <w:highlight w:val="none"/>
          <w:lang w:eastAsia="zh-CN"/>
        </w:rPr>
        <w:t>谈判文件</w:t>
      </w:r>
      <w:r>
        <w:rPr>
          <w:rFonts w:hint="eastAsia" w:asciiTheme="minorEastAsia" w:hAnsiTheme="minorEastAsia" w:eastAsiaTheme="minorEastAsia" w:cstheme="minorEastAsia"/>
          <w:color w:val="auto"/>
          <w:kern w:val="2"/>
          <w:sz w:val="24"/>
          <w:highlight w:val="none"/>
        </w:rPr>
        <w:t>予以澄清、修改，否则</w:t>
      </w:r>
      <w:r>
        <w:rPr>
          <w:rFonts w:hint="eastAsia" w:asciiTheme="minorEastAsia" w:hAnsiTheme="minorEastAsia" w:eastAsiaTheme="minorEastAsia" w:cstheme="minorEastAsia"/>
          <w:color w:val="auto"/>
          <w:kern w:val="2"/>
          <w:sz w:val="24"/>
          <w:highlight w:val="none"/>
          <w:lang w:eastAsia="zh-CN"/>
        </w:rPr>
        <w:t>投标人</w:t>
      </w:r>
      <w:r>
        <w:rPr>
          <w:rFonts w:hint="eastAsia" w:asciiTheme="minorEastAsia" w:hAnsiTheme="minorEastAsia" w:eastAsiaTheme="minorEastAsia" w:cstheme="minorEastAsia"/>
          <w:color w:val="auto"/>
          <w:kern w:val="2"/>
          <w:sz w:val="24"/>
          <w:highlight w:val="none"/>
        </w:rPr>
        <w:t>应按</w:t>
      </w:r>
      <w:r>
        <w:rPr>
          <w:rFonts w:hint="eastAsia" w:asciiTheme="minorEastAsia" w:hAnsiTheme="minorEastAsia" w:eastAsiaTheme="minorEastAsia" w:cstheme="minorEastAsia"/>
          <w:color w:val="auto"/>
          <w:kern w:val="2"/>
          <w:sz w:val="24"/>
          <w:highlight w:val="none"/>
          <w:lang w:eastAsia="zh-CN"/>
        </w:rPr>
        <w:t>招标人</w:t>
      </w:r>
      <w:r>
        <w:rPr>
          <w:rFonts w:hint="eastAsia" w:asciiTheme="minorEastAsia" w:hAnsiTheme="minorEastAsia" w:eastAsiaTheme="minorEastAsia" w:cstheme="minorEastAsia"/>
          <w:color w:val="auto"/>
          <w:kern w:val="2"/>
          <w:sz w:val="24"/>
          <w:highlight w:val="none"/>
        </w:rPr>
        <w:t>提供的</w:t>
      </w:r>
      <w:r>
        <w:rPr>
          <w:rFonts w:hint="eastAsia" w:asciiTheme="minorEastAsia" w:hAnsiTheme="minorEastAsia" w:eastAsiaTheme="minorEastAsia" w:cstheme="minorEastAsia"/>
          <w:color w:val="auto"/>
          <w:kern w:val="2"/>
          <w:sz w:val="24"/>
          <w:highlight w:val="none"/>
          <w:lang w:val="en-US" w:eastAsia="zh-CN"/>
        </w:rPr>
        <w:t>货物</w:t>
      </w:r>
      <w:r>
        <w:rPr>
          <w:rFonts w:hint="eastAsia" w:asciiTheme="minorEastAsia" w:hAnsiTheme="minorEastAsia" w:eastAsiaTheme="minorEastAsia" w:cstheme="minorEastAsia"/>
          <w:color w:val="auto"/>
          <w:kern w:val="2"/>
          <w:sz w:val="24"/>
          <w:highlight w:val="none"/>
        </w:rPr>
        <w:t>清单中列出的项目和工程量逐项填报综合单价和合价。</w:t>
      </w:r>
      <w:r>
        <w:rPr>
          <w:rFonts w:hint="eastAsia" w:asciiTheme="minorEastAsia" w:hAnsiTheme="minorEastAsia" w:eastAsiaTheme="minorEastAsia" w:cstheme="minorEastAsia"/>
          <w:color w:val="auto"/>
          <w:kern w:val="2"/>
          <w:sz w:val="24"/>
          <w:highlight w:val="none"/>
          <w:lang w:eastAsia="zh-CN"/>
        </w:rPr>
        <w:t>投标人</w:t>
      </w:r>
      <w:r>
        <w:rPr>
          <w:rFonts w:hint="eastAsia" w:asciiTheme="minorEastAsia" w:hAnsiTheme="minorEastAsia" w:eastAsiaTheme="minorEastAsia" w:cstheme="minorEastAsia"/>
          <w:color w:val="auto"/>
          <w:kern w:val="2"/>
          <w:sz w:val="24"/>
          <w:highlight w:val="none"/>
        </w:rPr>
        <w:t>不得在</w:t>
      </w:r>
      <w:r>
        <w:rPr>
          <w:rFonts w:hint="eastAsia" w:asciiTheme="minorEastAsia" w:hAnsiTheme="minorEastAsia" w:eastAsiaTheme="minorEastAsia" w:cstheme="minorEastAsia"/>
          <w:color w:val="auto"/>
          <w:kern w:val="2"/>
          <w:sz w:val="24"/>
          <w:highlight w:val="none"/>
          <w:lang w:val="en-US" w:eastAsia="zh-CN"/>
        </w:rPr>
        <w:t>货物</w:t>
      </w:r>
      <w:r>
        <w:rPr>
          <w:rFonts w:hint="eastAsia" w:asciiTheme="minorEastAsia" w:hAnsiTheme="minorEastAsia" w:eastAsiaTheme="minorEastAsia" w:cstheme="minorEastAsia"/>
          <w:color w:val="auto"/>
          <w:kern w:val="2"/>
          <w:sz w:val="24"/>
          <w:highlight w:val="none"/>
        </w:rPr>
        <w:t>清单中任意增删、修改清单项目与工程量及项目排列顺序。</w:t>
      </w:r>
    </w:p>
    <w:p>
      <w:pPr>
        <w:spacing w:line="360" w:lineRule="auto"/>
        <w:ind w:firstLine="435"/>
        <w:rPr>
          <w:rFonts w:hint="eastAsia" w:asciiTheme="minorEastAsia" w:hAnsiTheme="minorEastAsia" w:eastAsiaTheme="minorEastAsia" w:cstheme="minorEastAsia"/>
          <w:color w:val="auto"/>
          <w:kern w:val="2"/>
          <w:sz w:val="24"/>
          <w:highlight w:val="none"/>
        </w:rPr>
      </w:pPr>
      <w:r>
        <w:rPr>
          <w:rFonts w:hint="eastAsia" w:asciiTheme="minorEastAsia" w:hAnsiTheme="minorEastAsia" w:eastAsiaTheme="minorEastAsia" w:cstheme="minorEastAsia"/>
          <w:color w:val="auto"/>
          <w:kern w:val="2"/>
          <w:sz w:val="24"/>
          <w:highlight w:val="none"/>
          <w:lang w:val="en-US" w:eastAsia="zh-CN"/>
        </w:rPr>
        <w:t>15</w:t>
      </w:r>
      <w:r>
        <w:rPr>
          <w:rFonts w:hint="eastAsia" w:asciiTheme="minorEastAsia" w:hAnsiTheme="minorEastAsia" w:eastAsiaTheme="minorEastAsia" w:cstheme="minorEastAsia"/>
          <w:color w:val="auto"/>
          <w:kern w:val="2"/>
          <w:sz w:val="24"/>
          <w:highlight w:val="none"/>
        </w:rPr>
        <w:t>.</w:t>
      </w:r>
      <w:r>
        <w:rPr>
          <w:rFonts w:hint="eastAsia" w:asciiTheme="minorEastAsia" w:hAnsiTheme="minorEastAsia" w:eastAsiaTheme="minorEastAsia" w:cstheme="minorEastAsia"/>
          <w:color w:val="auto"/>
          <w:kern w:val="2"/>
          <w:sz w:val="24"/>
          <w:highlight w:val="none"/>
          <w:lang w:val="en-US" w:eastAsia="zh-CN"/>
        </w:rPr>
        <w:t>5</w:t>
      </w:r>
      <w:r>
        <w:rPr>
          <w:rFonts w:hint="eastAsia" w:asciiTheme="minorEastAsia" w:hAnsiTheme="minorEastAsia" w:eastAsiaTheme="minorEastAsia" w:cstheme="minorEastAsia"/>
          <w:color w:val="auto"/>
          <w:kern w:val="2"/>
          <w:sz w:val="24"/>
          <w:highlight w:val="none"/>
        </w:rPr>
        <w:t>本项目的</w:t>
      </w:r>
      <w:r>
        <w:rPr>
          <w:rFonts w:hint="eastAsia" w:asciiTheme="minorEastAsia" w:hAnsiTheme="minorEastAsia" w:eastAsiaTheme="minorEastAsia" w:cstheme="minorEastAsia"/>
          <w:color w:val="auto"/>
          <w:kern w:val="2"/>
          <w:sz w:val="24"/>
          <w:highlight w:val="none"/>
          <w:lang w:val="en-US" w:eastAsia="zh-CN"/>
        </w:rPr>
        <w:t>供货（安装）</w:t>
      </w:r>
      <w:r>
        <w:rPr>
          <w:rFonts w:hint="eastAsia" w:asciiTheme="minorEastAsia" w:hAnsiTheme="minorEastAsia" w:eastAsiaTheme="minorEastAsia" w:cstheme="minorEastAsia"/>
          <w:color w:val="auto"/>
          <w:kern w:val="2"/>
          <w:sz w:val="24"/>
          <w:highlight w:val="none"/>
        </w:rPr>
        <w:t>地点为本须知前附表所述，</w:t>
      </w:r>
      <w:r>
        <w:rPr>
          <w:rFonts w:hint="eastAsia" w:asciiTheme="minorEastAsia" w:hAnsiTheme="minorEastAsia" w:eastAsiaTheme="minorEastAsia" w:cstheme="minorEastAsia"/>
          <w:color w:val="auto"/>
          <w:kern w:val="2"/>
          <w:sz w:val="24"/>
          <w:highlight w:val="none"/>
          <w:lang w:eastAsia="zh-CN"/>
        </w:rPr>
        <w:t>投标人</w:t>
      </w:r>
      <w:r>
        <w:rPr>
          <w:rFonts w:hint="eastAsia" w:asciiTheme="minorEastAsia" w:hAnsiTheme="minorEastAsia" w:eastAsiaTheme="minorEastAsia" w:cstheme="minorEastAsia"/>
          <w:color w:val="auto"/>
          <w:kern w:val="2"/>
          <w:sz w:val="24"/>
          <w:highlight w:val="none"/>
        </w:rPr>
        <w:t>可到</w:t>
      </w:r>
      <w:r>
        <w:rPr>
          <w:rFonts w:hint="eastAsia" w:asciiTheme="minorEastAsia" w:hAnsiTheme="minorEastAsia" w:eastAsiaTheme="minorEastAsia" w:cstheme="minorEastAsia"/>
          <w:color w:val="auto"/>
          <w:kern w:val="2"/>
          <w:sz w:val="24"/>
          <w:highlight w:val="none"/>
          <w:lang w:val="en-US" w:eastAsia="zh-CN"/>
        </w:rPr>
        <w:t>项目</w:t>
      </w:r>
      <w:r>
        <w:rPr>
          <w:rFonts w:hint="eastAsia" w:asciiTheme="minorEastAsia" w:hAnsiTheme="minorEastAsia" w:eastAsiaTheme="minorEastAsia" w:cstheme="minorEastAsia"/>
          <w:color w:val="auto"/>
          <w:kern w:val="2"/>
          <w:sz w:val="24"/>
          <w:highlight w:val="none"/>
        </w:rPr>
        <w:t>现场踏勘以充分了解</w:t>
      </w:r>
      <w:r>
        <w:rPr>
          <w:rFonts w:hint="eastAsia" w:asciiTheme="minorEastAsia" w:hAnsiTheme="minorEastAsia" w:eastAsiaTheme="minorEastAsia" w:cstheme="minorEastAsia"/>
          <w:color w:val="auto"/>
          <w:kern w:val="2"/>
          <w:sz w:val="24"/>
          <w:highlight w:val="none"/>
          <w:lang w:val="en-US" w:eastAsia="zh-CN"/>
        </w:rPr>
        <w:t>项目</w:t>
      </w:r>
      <w:r>
        <w:rPr>
          <w:rFonts w:hint="eastAsia" w:asciiTheme="minorEastAsia" w:hAnsiTheme="minorEastAsia" w:eastAsiaTheme="minorEastAsia" w:cstheme="minorEastAsia"/>
          <w:color w:val="auto"/>
          <w:kern w:val="2"/>
          <w:sz w:val="24"/>
          <w:highlight w:val="none"/>
        </w:rPr>
        <w:t>位置、情况、道路、储存空间、装卸限制及任何</w:t>
      </w:r>
      <w:r>
        <w:rPr>
          <w:rFonts w:hint="eastAsia" w:asciiTheme="minorEastAsia" w:hAnsiTheme="minorEastAsia" w:eastAsiaTheme="minorEastAsia" w:cstheme="minorEastAsia"/>
          <w:color w:val="auto"/>
          <w:kern w:val="2"/>
          <w:sz w:val="24"/>
          <w:highlight w:val="none"/>
          <w:lang w:eastAsia="zh-CN"/>
        </w:rPr>
        <w:t>其他</w:t>
      </w:r>
      <w:r>
        <w:rPr>
          <w:rFonts w:hint="eastAsia" w:asciiTheme="minorEastAsia" w:hAnsiTheme="minorEastAsia" w:eastAsiaTheme="minorEastAsia" w:cstheme="minorEastAsia"/>
          <w:color w:val="auto"/>
          <w:kern w:val="2"/>
          <w:sz w:val="24"/>
          <w:highlight w:val="none"/>
        </w:rPr>
        <w:t>足以影响</w:t>
      </w:r>
      <w:r>
        <w:rPr>
          <w:rFonts w:hint="eastAsia" w:asciiTheme="minorEastAsia" w:hAnsiTheme="minorEastAsia" w:eastAsiaTheme="minorEastAsia" w:cstheme="minorEastAsia"/>
          <w:color w:val="auto"/>
          <w:kern w:val="2"/>
          <w:sz w:val="24"/>
          <w:highlight w:val="none"/>
          <w:lang w:eastAsia="zh-CN"/>
        </w:rPr>
        <w:t>谈判</w:t>
      </w:r>
      <w:r>
        <w:rPr>
          <w:rFonts w:hint="eastAsia" w:asciiTheme="minorEastAsia" w:hAnsiTheme="minorEastAsia" w:eastAsiaTheme="minorEastAsia" w:cstheme="minorEastAsia"/>
          <w:color w:val="auto"/>
          <w:kern w:val="2"/>
          <w:sz w:val="24"/>
          <w:highlight w:val="none"/>
        </w:rPr>
        <w:t>报价的情况，任何因忽视或误解</w:t>
      </w:r>
      <w:r>
        <w:rPr>
          <w:rFonts w:hint="eastAsia" w:asciiTheme="minorEastAsia" w:hAnsiTheme="minorEastAsia" w:eastAsiaTheme="minorEastAsia" w:cstheme="minorEastAsia"/>
          <w:color w:val="auto"/>
          <w:kern w:val="2"/>
          <w:sz w:val="24"/>
          <w:highlight w:val="none"/>
          <w:lang w:val="en-US" w:eastAsia="zh-CN"/>
        </w:rPr>
        <w:t>项目</w:t>
      </w:r>
      <w:r>
        <w:rPr>
          <w:rFonts w:hint="eastAsia" w:asciiTheme="minorEastAsia" w:hAnsiTheme="minorEastAsia" w:eastAsiaTheme="minorEastAsia" w:cstheme="minorEastAsia"/>
          <w:color w:val="auto"/>
          <w:kern w:val="2"/>
          <w:sz w:val="24"/>
          <w:highlight w:val="none"/>
        </w:rPr>
        <w:t>场地情况而导致的索赔或</w:t>
      </w:r>
      <w:r>
        <w:rPr>
          <w:rFonts w:hint="eastAsia" w:asciiTheme="minorEastAsia" w:hAnsiTheme="minorEastAsia" w:eastAsiaTheme="minorEastAsia" w:cstheme="minorEastAsia"/>
          <w:color w:val="auto"/>
          <w:kern w:val="2"/>
          <w:sz w:val="24"/>
          <w:highlight w:val="none"/>
          <w:lang w:val="en-US" w:eastAsia="zh-CN"/>
        </w:rPr>
        <w:t>供货（安装）周期</w:t>
      </w:r>
      <w:r>
        <w:rPr>
          <w:rFonts w:hint="eastAsia" w:asciiTheme="minorEastAsia" w:hAnsiTheme="minorEastAsia" w:eastAsiaTheme="minorEastAsia" w:cstheme="minorEastAsia"/>
          <w:color w:val="auto"/>
          <w:kern w:val="2"/>
          <w:sz w:val="24"/>
          <w:highlight w:val="none"/>
        </w:rPr>
        <w:t>延长申请将不被批准。对于受</w:t>
      </w:r>
      <w:r>
        <w:rPr>
          <w:rFonts w:hint="eastAsia" w:asciiTheme="minorEastAsia" w:hAnsiTheme="minorEastAsia" w:eastAsiaTheme="minorEastAsia" w:cstheme="minorEastAsia"/>
          <w:color w:val="auto"/>
          <w:kern w:val="2"/>
          <w:sz w:val="24"/>
          <w:highlight w:val="none"/>
          <w:lang w:val="en-US" w:eastAsia="zh-CN"/>
        </w:rPr>
        <w:t>项目</w:t>
      </w:r>
      <w:r>
        <w:rPr>
          <w:rFonts w:hint="eastAsia" w:asciiTheme="minorEastAsia" w:hAnsiTheme="minorEastAsia" w:eastAsiaTheme="minorEastAsia" w:cstheme="minorEastAsia"/>
          <w:color w:val="auto"/>
          <w:kern w:val="2"/>
          <w:sz w:val="24"/>
          <w:highlight w:val="none"/>
        </w:rPr>
        <w:t>现场场地限制，如需要另外寻找场地解决临时住宿、材料及设备堆放，由此所产生的费用应包含在</w:t>
      </w:r>
      <w:r>
        <w:rPr>
          <w:rFonts w:hint="eastAsia" w:asciiTheme="minorEastAsia" w:hAnsiTheme="minorEastAsia" w:eastAsiaTheme="minorEastAsia" w:cstheme="minorEastAsia"/>
          <w:color w:val="auto"/>
          <w:kern w:val="2"/>
          <w:sz w:val="24"/>
          <w:highlight w:val="none"/>
          <w:lang w:eastAsia="zh-CN"/>
        </w:rPr>
        <w:t>谈判</w:t>
      </w:r>
      <w:r>
        <w:rPr>
          <w:rFonts w:hint="eastAsia" w:asciiTheme="minorEastAsia" w:hAnsiTheme="minorEastAsia" w:eastAsiaTheme="minorEastAsia" w:cstheme="minorEastAsia"/>
          <w:color w:val="auto"/>
          <w:kern w:val="2"/>
          <w:sz w:val="24"/>
          <w:highlight w:val="none"/>
        </w:rPr>
        <w:t>报价范围内，</w:t>
      </w:r>
      <w:r>
        <w:rPr>
          <w:rFonts w:hint="eastAsia" w:asciiTheme="minorEastAsia" w:hAnsiTheme="minorEastAsia" w:eastAsiaTheme="minorEastAsia" w:cstheme="minorEastAsia"/>
          <w:color w:val="auto"/>
          <w:kern w:val="2"/>
          <w:sz w:val="24"/>
          <w:highlight w:val="none"/>
          <w:lang w:eastAsia="zh-CN"/>
        </w:rPr>
        <w:t>招标人</w:t>
      </w:r>
      <w:r>
        <w:rPr>
          <w:rFonts w:hint="eastAsia" w:asciiTheme="minorEastAsia" w:hAnsiTheme="minorEastAsia" w:eastAsiaTheme="minorEastAsia" w:cstheme="minorEastAsia"/>
          <w:color w:val="auto"/>
          <w:kern w:val="2"/>
          <w:sz w:val="24"/>
          <w:highlight w:val="none"/>
        </w:rPr>
        <w:t>不再承担该费用。</w:t>
      </w:r>
    </w:p>
    <w:p>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2"/>
          <w:sz w:val="24"/>
          <w:highlight w:val="none"/>
          <w:lang w:val="en-US" w:eastAsia="zh-CN"/>
        </w:rPr>
        <w:t>15</w:t>
      </w:r>
      <w:r>
        <w:rPr>
          <w:rFonts w:hint="eastAsia" w:asciiTheme="minorEastAsia" w:hAnsiTheme="minorEastAsia" w:eastAsiaTheme="minorEastAsia" w:cstheme="minorEastAsia"/>
          <w:color w:val="auto"/>
          <w:kern w:val="2"/>
          <w:sz w:val="24"/>
          <w:highlight w:val="none"/>
        </w:rPr>
        <w:t>.</w:t>
      </w:r>
      <w:r>
        <w:rPr>
          <w:rFonts w:hint="eastAsia" w:asciiTheme="minorEastAsia" w:hAnsiTheme="minorEastAsia" w:eastAsiaTheme="minorEastAsia" w:cstheme="minorEastAsia"/>
          <w:color w:val="auto"/>
          <w:kern w:val="2"/>
          <w:sz w:val="24"/>
          <w:highlight w:val="none"/>
          <w:lang w:val="en-US" w:eastAsia="zh-CN"/>
        </w:rPr>
        <w:t>6</w:t>
      </w:r>
      <w:r>
        <w:rPr>
          <w:rFonts w:hint="eastAsia" w:asciiTheme="minorEastAsia" w:hAnsiTheme="minorEastAsia" w:eastAsiaTheme="minorEastAsia" w:cstheme="minorEastAsia"/>
          <w:color w:val="auto"/>
          <w:kern w:val="2"/>
          <w:sz w:val="24"/>
          <w:highlight w:val="none"/>
        </w:rPr>
        <w:t>本</w:t>
      </w:r>
      <w:r>
        <w:rPr>
          <w:rFonts w:hint="eastAsia" w:asciiTheme="minorEastAsia" w:hAnsiTheme="minorEastAsia" w:eastAsiaTheme="minorEastAsia" w:cstheme="minorEastAsia"/>
          <w:color w:val="auto"/>
          <w:kern w:val="2"/>
          <w:sz w:val="24"/>
          <w:highlight w:val="none"/>
          <w:lang w:eastAsia="zh-CN"/>
        </w:rPr>
        <w:t>项目</w:t>
      </w:r>
      <w:r>
        <w:rPr>
          <w:rFonts w:hint="eastAsia" w:asciiTheme="minorEastAsia" w:hAnsiTheme="minorEastAsia" w:eastAsiaTheme="minorEastAsia" w:cstheme="minorEastAsia"/>
          <w:color w:val="auto"/>
          <w:kern w:val="2"/>
          <w:sz w:val="24"/>
          <w:highlight w:val="none"/>
        </w:rPr>
        <w:t>不接受恶意不平衡报价，不保证最低价</w:t>
      </w:r>
      <w:r>
        <w:rPr>
          <w:rFonts w:hint="eastAsia" w:asciiTheme="minorEastAsia" w:hAnsiTheme="minorEastAsia" w:eastAsiaTheme="minorEastAsia" w:cstheme="minorEastAsia"/>
          <w:color w:val="auto"/>
          <w:kern w:val="2"/>
          <w:sz w:val="24"/>
          <w:highlight w:val="none"/>
          <w:lang w:eastAsia="zh-CN"/>
        </w:rPr>
        <w:t>中标</w:t>
      </w:r>
      <w:r>
        <w:rPr>
          <w:rFonts w:hint="eastAsia" w:asciiTheme="minorEastAsia" w:hAnsiTheme="minorEastAsia" w:eastAsiaTheme="minorEastAsia" w:cstheme="minorEastAsia"/>
          <w:color w:val="auto"/>
          <w:kern w:val="2"/>
          <w:sz w:val="24"/>
          <w:highlight w:val="none"/>
        </w:rPr>
        <w:t>。</w:t>
      </w:r>
    </w:p>
    <w:p>
      <w:pPr>
        <w:spacing w:line="360" w:lineRule="auto"/>
        <w:ind w:firstLine="437"/>
        <w:outlineLvl w:val="1"/>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lang w:val="en-US" w:eastAsia="zh-CN"/>
        </w:rPr>
        <w:t>16</w:t>
      </w:r>
      <w:r>
        <w:rPr>
          <w:rFonts w:hint="eastAsia" w:asciiTheme="minorEastAsia" w:hAnsiTheme="minorEastAsia" w:eastAsiaTheme="minorEastAsia" w:cstheme="minorEastAsia"/>
          <w:b/>
          <w:color w:val="auto"/>
          <w:sz w:val="24"/>
          <w:highlight w:val="none"/>
        </w:rPr>
        <w:t>.</w:t>
      </w:r>
      <w:r>
        <w:rPr>
          <w:rFonts w:hint="eastAsia" w:asciiTheme="minorEastAsia" w:hAnsiTheme="minorEastAsia" w:eastAsiaTheme="minorEastAsia" w:cstheme="minorEastAsia"/>
          <w:b/>
          <w:color w:val="auto"/>
          <w:sz w:val="24"/>
          <w:highlight w:val="none"/>
          <w:lang w:eastAsia="zh-CN"/>
        </w:rPr>
        <w:t>中标候选人</w:t>
      </w:r>
      <w:r>
        <w:rPr>
          <w:rFonts w:hint="eastAsia" w:asciiTheme="minorEastAsia" w:hAnsiTheme="minorEastAsia" w:eastAsiaTheme="minorEastAsia" w:cstheme="minorEastAsia"/>
          <w:b/>
          <w:color w:val="auto"/>
          <w:sz w:val="24"/>
          <w:highlight w:val="none"/>
        </w:rPr>
        <w:t>的推荐原则</w:t>
      </w:r>
    </w:p>
    <w:p>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评审小组依据本项目谈判文件所约定的评审方法和标准，按照最终投标报价由低到高的顺序依次推荐中标候选人。</w:t>
      </w:r>
      <w:r>
        <w:rPr>
          <w:rFonts w:hint="eastAsia" w:asciiTheme="minorEastAsia" w:hAnsiTheme="minorEastAsia" w:eastAsiaTheme="minorEastAsia" w:cstheme="minorEastAsia"/>
          <w:color w:val="auto"/>
          <w:sz w:val="24"/>
          <w:highlight w:val="none"/>
          <w:lang w:val="en-US" w:eastAsia="zh-CN"/>
        </w:rPr>
        <w:t>最终投标报价</w:t>
      </w:r>
      <w:r>
        <w:rPr>
          <w:rFonts w:hint="eastAsia" w:asciiTheme="minorEastAsia" w:hAnsiTheme="minorEastAsia" w:eastAsiaTheme="minorEastAsia" w:cstheme="minorEastAsia"/>
          <w:color w:val="auto"/>
          <w:sz w:val="24"/>
          <w:highlight w:val="none"/>
          <w:lang w:eastAsia="zh-CN"/>
        </w:rPr>
        <w:t>相同的，由</w:t>
      </w:r>
      <w:r>
        <w:rPr>
          <w:rFonts w:hint="eastAsia" w:asciiTheme="minorEastAsia" w:hAnsiTheme="minorEastAsia" w:eastAsiaTheme="minorEastAsia" w:cstheme="minorEastAsia"/>
          <w:color w:val="auto"/>
          <w:sz w:val="24"/>
          <w:highlight w:val="none"/>
          <w:lang w:val="en-US" w:eastAsia="zh-CN"/>
        </w:rPr>
        <w:t>评审小组</w:t>
      </w:r>
      <w:r>
        <w:rPr>
          <w:rFonts w:hint="eastAsia" w:asciiTheme="minorEastAsia" w:hAnsiTheme="minorEastAsia" w:eastAsiaTheme="minorEastAsia" w:cstheme="minorEastAsia"/>
          <w:color w:val="auto"/>
          <w:sz w:val="24"/>
          <w:highlight w:val="none"/>
          <w:lang w:eastAsia="zh-CN"/>
        </w:rPr>
        <w:t>根据投标文件投票，按少数服从多数的原则确定中标候选人顺序。</w:t>
      </w:r>
    </w:p>
    <w:p>
      <w:pPr>
        <w:spacing w:line="360" w:lineRule="auto"/>
        <w:ind w:firstLine="437"/>
        <w:outlineLvl w:val="1"/>
        <w:rPr>
          <w:rFonts w:hint="eastAsia" w:asciiTheme="minorEastAsia" w:hAnsiTheme="minorEastAsia" w:eastAsiaTheme="minorEastAsia" w:cstheme="minorEastAsia"/>
          <w:b/>
          <w:color w:val="auto"/>
          <w:sz w:val="24"/>
          <w:highlight w:val="none"/>
          <w:lang w:eastAsia="zh-CN"/>
        </w:rPr>
      </w:pPr>
      <w:r>
        <w:rPr>
          <w:rFonts w:hint="eastAsia" w:asciiTheme="minorEastAsia" w:hAnsiTheme="minorEastAsia" w:eastAsiaTheme="minorEastAsia" w:cstheme="minorEastAsia"/>
          <w:b/>
          <w:color w:val="auto"/>
          <w:sz w:val="24"/>
          <w:highlight w:val="none"/>
          <w:lang w:val="en-US" w:eastAsia="zh-CN"/>
        </w:rPr>
        <w:t>17</w:t>
      </w:r>
      <w:r>
        <w:rPr>
          <w:rFonts w:hint="eastAsia" w:asciiTheme="minorEastAsia" w:hAnsiTheme="minorEastAsia" w:eastAsiaTheme="minorEastAsia" w:cstheme="minorEastAsia"/>
          <w:b/>
          <w:color w:val="auto"/>
          <w:sz w:val="24"/>
          <w:highlight w:val="none"/>
        </w:rPr>
        <w:t>.确定</w:t>
      </w:r>
      <w:r>
        <w:rPr>
          <w:rFonts w:hint="eastAsia" w:asciiTheme="minorEastAsia" w:hAnsiTheme="minorEastAsia" w:eastAsiaTheme="minorEastAsia" w:cstheme="minorEastAsia"/>
          <w:b/>
          <w:color w:val="auto"/>
          <w:sz w:val="24"/>
          <w:highlight w:val="none"/>
          <w:lang w:eastAsia="zh-CN"/>
        </w:rPr>
        <w:t>中标人</w:t>
      </w:r>
    </w:p>
    <w:p>
      <w:pPr>
        <w:spacing w:line="360" w:lineRule="auto"/>
        <w:ind w:firstLine="470" w:firstLineChars="196"/>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b w:val="0"/>
          <w:color w:val="auto"/>
          <w:sz w:val="24"/>
          <w:highlight w:val="none"/>
          <w:lang w:eastAsia="zh-CN"/>
        </w:rPr>
        <w:t>招标人</w:t>
      </w:r>
      <w:r>
        <w:rPr>
          <w:rFonts w:hint="eastAsia" w:asciiTheme="minorEastAsia" w:hAnsiTheme="minorEastAsia" w:eastAsiaTheme="minorEastAsia" w:cstheme="minorEastAsia"/>
          <w:b w:val="0"/>
          <w:color w:val="auto"/>
          <w:sz w:val="24"/>
          <w:highlight w:val="none"/>
        </w:rPr>
        <w:t>委托</w:t>
      </w:r>
      <w:r>
        <w:rPr>
          <w:rFonts w:hint="eastAsia" w:asciiTheme="minorEastAsia" w:hAnsiTheme="minorEastAsia" w:eastAsiaTheme="minorEastAsia" w:cstheme="minorEastAsia"/>
          <w:b w:val="0"/>
          <w:color w:val="auto"/>
          <w:sz w:val="24"/>
          <w:highlight w:val="none"/>
          <w:lang w:eastAsia="zh-CN"/>
        </w:rPr>
        <w:t>评审小组</w:t>
      </w:r>
      <w:r>
        <w:rPr>
          <w:rFonts w:hint="eastAsia" w:asciiTheme="minorEastAsia" w:hAnsiTheme="minorEastAsia" w:eastAsiaTheme="minorEastAsia" w:cstheme="minorEastAsia"/>
          <w:color w:val="auto"/>
          <w:sz w:val="24"/>
          <w:highlight w:val="none"/>
        </w:rPr>
        <w:t>确定</w:t>
      </w:r>
      <w:r>
        <w:rPr>
          <w:rFonts w:hint="eastAsia" w:asciiTheme="minorEastAsia" w:hAnsiTheme="minorEastAsia" w:eastAsiaTheme="minorEastAsia" w:cstheme="minorEastAsia"/>
          <w:color w:val="auto"/>
          <w:sz w:val="24"/>
          <w:highlight w:val="none"/>
          <w:lang w:eastAsia="zh-CN"/>
        </w:rPr>
        <w:t>中标人</w:t>
      </w:r>
      <w:r>
        <w:rPr>
          <w:rFonts w:hint="eastAsia" w:asciiTheme="minorEastAsia" w:hAnsiTheme="minorEastAsia" w:eastAsiaTheme="minorEastAsia" w:cstheme="minorEastAsia"/>
          <w:color w:val="auto"/>
          <w:sz w:val="24"/>
          <w:highlight w:val="none"/>
          <w:lang w:val="en-US" w:eastAsia="zh-CN"/>
        </w:rPr>
        <w:t>的</w:t>
      </w:r>
      <w:r>
        <w:rPr>
          <w:rFonts w:hint="eastAsia" w:asciiTheme="minorEastAsia" w:hAnsiTheme="minorEastAsia" w:eastAsiaTheme="minorEastAsia" w:cstheme="minorEastAsia"/>
          <w:color w:val="auto"/>
          <w:sz w:val="24"/>
          <w:highlight w:val="none"/>
        </w:rPr>
        <w:t>，排名第一的</w:t>
      </w:r>
      <w:r>
        <w:rPr>
          <w:rFonts w:hint="eastAsia" w:asciiTheme="minorEastAsia" w:hAnsiTheme="minorEastAsia" w:eastAsiaTheme="minorEastAsia" w:cstheme="minorEastAsia"/>
          <w:color w:val="auto"/>
          <w:sz w:val="24"/>
          <w:highlight w:val="none"/>
          <w:lang w:eastAsia="zh-CN"/>
        </w:rPr>
        <w:t>中标候选人</w:t>
      </w:r>
      <w:r>
        <w:rPr>
          <w:rFonts w:hint="eastAsia" w:asciiTheme="minorEastAsia" w:hAnsiTheme="minorEastAsia" w:eastAsiaTheme="minorEastAsia" w:cstheme="minorEastAsia"/>
          <w:color w:val="auto"/>
          <w:sz w:val="24"/>
          <w:highlight w:val="none"/>
          <w:lang w:val="en-US" w:eastAsia="zh-CN"/>
        </w:rPr>
        <w:t>即为中标人，</w:t>
      </w:r>
      <w:r>
        <w:rPr>
          <w:rFonts w:hint="eastAsia" w:asciiTheme="minorEastAsia" w:hAnsiTheme="minorEastAsia" w:eastAsiaTheme="minorEastAsia" w:cstheme="minorEastAsia"/>
          <w:color w:val="auto"/>
          <w:sz w:val="24"/>
          <w:highlight w:val="none"/>
        </w:rPr>
        <w:t>由</w:t>
      </w:r>
      <w:r>
        <w:rPr>
          <w:rFonts w:hint="eastAsia" w:asciiTheme="minorEastAsia" w:hAnsiTheme="minorEastAsia" w:eastAsiaTheme="minorEastAsia" w:cstheme="minorEastAsia"/>
          <w:color w:val="auto"/>
          <w:sz w:val="24"/>
          <w:highlight w:val="none"/>
          <w:lang w:eastAsia="zh-CN"/>
        </w:rPr>
        <w:t>代理机构</w:t>
      </w:r>
      <w:r>
        <w:rPr>
          <w:rFonts w:hint="eastAsia" w:asciiTheme="minorEastAsia" w:hAnsiTheme="minorEastAsia" w:eastAsiaTheme="minorEastAsia" w:cstheme="minorEastAsia"/>
          <w:color w:val="auto"/>
          <w:sz w:val="24"/>
          <w:highlight w:val="none"/>
        </w:rPr>
        <w:t>在指定媒体上予以公告</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招标人确定中标人的，由招标人函告代理机构后，由</w:t>
      </w:r>
      <w:r>
        <w:rPr>
          <w:rFonts w:hint="eastAsia" w:asciiTheme="minorEastAsia" w:hAnsiTheme="minorEastAsia" w:eastAsiaTheme="minorEastAsia" w:cstheme="minorEastAsia"/>
          <w:color w:val="auto"/>
          <w:sz w:val="24"/>
          <w:highlight w:val="none"/>
          <w:lang w:eastAsia="zh-CN"/>
        </w:rPr>
        <w:t>代理机构</w:t>
      </w:r>
      <w:r>
        <w:rPr>
          <w:rFonts w:hint="eastAsia" w:asciiTheme="minorEastAsia" w:hAnsiTheme="minorEastAsia" w:eastAsiaTheme="minorEastAsia" w:cstheme="minorEastAsia"/>
          <w:color w:val="auto"/>
          <w:sz w:val="24"/>
          <w:highlight w:val="none"/>
        </w:rPr>
        <w:t>在指定媒体上予以公告</w:t>
      </w:r>
      <w:r>
        <w:rPr>
          <w:rFonts w:hint="eastAsia" w:asciiTheme="minorEastAsia" w:hAnsiTheme="minorEastAsia" w:eastAsiaTheme="minorEastAsia" w:cstheme="minorEastAsia"/>
          <w:color w:val="auto"/>
          <w:sz w:val="24"/>
          <w:highlight w:val="none"/>
          <w:lang w:eastAsia="zh-CN"/>
        </w:rPr>
        <w:t>。</w:t>
      </w:r>
    </w:p>
    <w:p>
      <w:pPr>
        <w:spacing w:line="360" w:lineRule="auto"/>
        <w:ind w:firstLine="437"/>
        <w:outlineLvl w:val="1"/>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lang w:val="en-US" w:eastAsia="zh-CN"/>
        </w:rPr>
        <w:t>18</w:t>
      </w:r>
      <w:r>
        <w:rPr>
          <w:rFonts w:hint="eastAsia" w:asciiTheme="minorEastAsia" w:hAnsiTheme="minorEastAsia" w:eastAsiaTheme="minorEastAsia" w:cstheme="minorEastAsia"/>
          <w:b/>
          <w:color w:val="auto"/>
          <w:sz w:val="24"/>
          <w:highlight w:val="none"/>
        </w:rPr>
        <w:t>.编写评审报告</w:t>
      </w:r>
    </w:p>
    <w:p>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评审报告是根据全体</w:t>
      </w:r>
      <w:r>
        <w:rPr>
          <w:rFonts w:hint="eastAsia" w:asciiTheme="minorEastAsia" w:hAnsiTheme="minorEastAsia" w:eastAsiaTheme="minorEastAsia" w:cstheme="minorEastAsia"/>
          <w:color w:val="auto"/>
          <w:sz w:val="24"/>
          <w:highlight w:val="none"/>
          <w:lang w:eastAsia="zh-CN"/>
        </w:rPr>
        <w:t>评审小组</w:t>
      </w:r>
      <w:r>
        <w:rPr>
          <w:rFonts w:hint="eastAsia" w:asciiTheme="minorEastAsia" w:hAnsiTheme="minorEastAsia" w:eastAsiaTheme="minorEastAsia" w:cstheme="minorEastAsia"/>
          <w:color w:val="auto"/>
          <w:sz w:val="24"/>
          <w:highlight w:val="none"/>
        </w:rPr>
        <w:t>成员签字的原始评审记录和评审结果编写的报告，评审报告由</w:t>
      </w:r>
      <w:r>
        <w:rPr>
          <w:rFonts w:hint="eastAsia" w:asciiTheme="minorEastAsia" w:hAnsiTheme="minorEastAsia" w:eastAsiaTheme="minorEastAsia" w:cstheme="minorEastAsia"/>
          <w:color w:val="auto"/>
          <w:sz w:val="24"/>
          <w:highlight w:val="none"/>
          <w:lang w:eastAsia="zh-CN"/>
        </w:rPr>
        <w:t>评审小组</w:t>
      </w:r>
      <w:r>
        <w:rPr>
          <w:rFonts w:hint="eastAsia" w:asciiTheme="minorEastAsia" w:hAnsiTheme="minorEastAsia" w:eastAsiaTheme="minorEastAsia" w:cstheme="minorEastAsia"/>
          <w:color w:val="auto"/>
          <w:sz w:val="24"/>
          <w:highlight w:val="none"/>
        </w:rPr>
        <w:t>全体成员签字。对评审结论持有异议的</w:t>
      </w:r>
      <w:r>
        <w:rPr>
          <w:rFonts w:hint="eastAsia" w:asciiTheme="minorEastAsia" w:hAnsiTheme="minorEastAsia" w:eastAsiaTheme="minorEastAsia" w:cstheme="minorEastAsia"/>
          <w:color w:val="auto"/>
          <w:sz w:val="24"/>
          <w:highlight w:val="none"/>
          <w:lang w:eastAsia="zh-CN"/>
        </w:rPr>
        <w:t>评审小组</w:t>
      </w:r>
      <w:r>
        <w:rPr>
          <w:rFonts w:hint="eastAsia" w:asciiTheme="minorEastAsia" w:hAnsiTheme="minorEastAsia" w:eastAsiaTheme="minorEastAsia" w:cstheme="minorEastAsia"/>
          <w:color w:val="auto"/>
          <w:sz w:val="24"/>
          <w:highlight w:val="none"/>
        </w:rPr>
        <w:t>成员可以阐述其不同意见和理由。</w:t>
      </w:r>
      <w:r>
        <w:rPr>
          <w:rFonts w:hint="eastAsia" w:asciiTheme="minorEastAsia" w:hAnsiTheme="minorEastAsia" w:eastAsiaTheme="minorEastAsia" w:cstheme="minorEastAsia"/>
          <w:color w:val="auto"/>
          <w:sz w:val="24"/>
          <w:highlight w:val="none"/>
          <w:lang w:eastAsia="zh-CN"/>
        </w:rPr>
        <w:t>评审小组</w:t>
      </w:r>
      <w:r>
        <w:rPr>
          <w:rFonts w:hint="eastAsia" w:asciiTheme="minorEastAsia" w:hAnsiTheme="minorEastAsia" w:eastAsiaTheme="minorEastAsia" w:cstheme="minorEastAsia"/>
          <w:color w:val="auto"/>
          <w:sz w:val="24"/>
          <w:highlight w:val="none"/>
        </w:rPr>
        <w:t>成员拒绝在评审报告上签字且不陈述其不同意见和理由的，视为同意评审结论。</w:t>
      </w:r>
    </w:p>
    <w:p>
      <w:pPr>
        <w:spacing w:line="360" w:lineRule="auto"/>
        <w:ind w:firstLine="437"/>
        <w:outlineLvl w:val="1"/>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lang w:val="en-US" w:eastAsia="zh-CN"/>
        </w:rPr>
        <w:t>19</w:t>
      </w:r>
      <w:r>
        <w:rPr>
          <w:rFonts w:hint="eastAsia" w:asciiTheme="minorEastAsia" w:hAnsiTheme="minorEastAsia" w:eastAsiaTheme="minorEastAsia" w:cstheme="minorEastAsia"/>
          <w:b/>
          <w:color w:val="auto"/>
          <w:sz w:val="24"/>
          <w:highlight w:val="none"/>
        </w:rPr>
        <w:t>.保密要求</w:t>
      </w:r>
    </w:p>
    <w:p>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19</w:t>
      </w:r>
      <w:r>
        <w:rPr>
          <w:rFonts w:hint="eastAsia" w:asciiTheme="minorEastAsia" w:hAnsiTheme="minorEastAsia" w:eastAsiaTheme="minorEastAsia" w:cstheme="minorEastAsia"/>
          <w:color w:val="auto"/>
          <w:sz w:val="24"/>
          <w:highlight w:val="none"/>
        </w:rPr>
        <w:t>.1评审将在严格保密的情况下进行。</w:t>
      </w:r>
    </w:p>
    <w:p>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19</w:t>
      </w:r>
      <w:r>
        <w:rPr>
          <w:rFonts w:hint="eastAsia" w:asciiTheme="minorEastAsia" w:hAnsiTheme="minorEastAsia" w:eastAsiaTheme="minorEastAsia" w:cstheme="minorEastAsia"/>
          <w:color w:val="auto"/>
          <w:sz w:val="24"/>
          <w:highlight w:val="none"/>
        </w:rPr>
        <w:t>.2有关人员应当遵守评审工作纪律，不得泄露评审文件、评审情况和评审中获悉的国家秘密、商业秘密</w:t>
      </w:r>
      <w:r>
        <w:rPr>
          <w:rFonts w:hint="eastAsia" w:asciiTheme="minorEastAsia" w:hAnsiTheme="minorEastAsia" w:eastAsiaTheme="minorEastAsia" w:cstheme="minorEastAsia"/>
          <w:color w:val="auto"/>
          <w:sz w:val="24"/>
          <w:highlight w:val="none"/>
          <w:lang w:eastAsia="zh-CN"/>
        </w:rPr>
        <w:t>等</w:t>
      </w:r>
      <w:r>
        <w:rPr>
          <w:rFonts w:hint="eastAsia" w:asciiTheme="minorEastAsia" w:hAnsiTheme="minorEastAsia" w:eastAsiaTheme="minorEastAsia" w:cstheme="minorEastAsia"/>
          <w:color w:val="auto"/>
          <w:sz w:val="24"/>
          <w:highlight w:val="none"/>
        </w:rPr>
        <w:t>。</w:t>
      </w:r>
    </w:p>
    <w:p>
      <w:pPr>
        <w:spacing w:line="360" w:lineRule="auto"/>
        <w:ind w:firstLine="437"/>
        <w:outlineLvl w:val="1"/>
        <w:rPr>
          <w:rFonts w:hint="eastAsia" w:asciiTheme="minorEastAsia" w:hAnsiTheme="minorEastAsia" w:eastAsiaTheme="minorEastAsia" w:cstheme="minorEastAsia"/>
          <w:b/>
          <w:color w:val="auto"/>
          <w:sz w:val="24"/>
          <w:highlight w:val="none"/>
          <w:lang w:eastAsia="zh-CN"/>
        </w:rPr>
      </w:pPr>
      <w:r>
        <w:rPr>
          <w:rFonts w:hint="eastAsia" w:asciiTheme="minorEastAsia" w:hAnsiTheme="minorEastAsia" w:eastAsiaTheme="minorEastAsia" w:cstheme="minorEastAsia"/>
          <w:b/>
          <w:color w:val="auto"/>
          <w:sz w:val="24"/>
          <w:highlight w:val="none"/>
        </w:rPr>
        <w:t>2</w:t>
      </w:r>
      <w:r>
        <w:rPr>
          <w:rFonts w:hint="eastAsia" w:asciiTheme="minorEastAsia" w:hAnsiTheme="minorEastAsia" w:eastAsiaTheme="minorEastAsia" w:cstheme="minorEastAsia"/>
          <w:b/>
          <w:color w:val="auto"/>
          <w:sz w:val="24"/>
          <w:highlight w:val="none"/>
          <w:lang w:val="en-US" w:eastAsia="zh-CN"/>
        </w:rPr>
        <w:t>0</w:t>
      </w:r>
      <w:r>
        <w:rPr>
          <w:rFonts w:hint="eastAsia" w:asciiTheme="minorEastAsia" w:hAnsiTheme="minorEastAsia" w:eastAsiaTheme="minorEastAsia" w:cstheme="minorEastAsia"/>
          <w:b/>
          <w:color w:val="auto"/>
          <w:sz w:val="24"/>
          <w:highlight w:val="none"/>
        </w:rPr>
        <w:t>.</w:t>
      </w:r>
      <w:r>
        <w:rPr>
          <w:rFonts w:hint="eastAsia" w:asciiTheme="minorEastAsia" w:hAnsiTheme="minorEastAsia" w:eastAsiaTheme="minorEastAsia" w:cstheme="minorEastAsia"/>
          <w:b/>
          <w:color w:val="auto"/>
          <w:sz w:val="24"/>
          <w:highlight w:val="none"/>
          <w:lang w:eastAsia="zh-CN"/>
        </w:rPr>
        <w:t>中标结果公告</w:t>
      </w:r>
    </w:p>
    <w:p>
      <w:pPr>
        <w:spacing w:line="360" w:lineRule="auto"/>
        <w:ind w:firstLine="435"/>
        <w:rPr>
          <w:rFonts w:hint="eastAsia" w:asciiTheme="minorEastAsia" w:hAnsiTheme="minorEastAsia" w:eastAsiaTheme="minorEastAsia" w:cstheme="minorEastAsia"/>
          <w:color w:val="auto"/>
          <w:kern w:val="2"/>
          <w:sz w:val="24"/>
          <w:highlight w:val="none"/>
        </w:rPr>
      </w:pPr>
      <w:r>
        <w:rPr>
          <w:rFonts w:hint="eastAsia" w:asciiTheme="minorEastAsia" w:hAnsiTheme="minorEastAsia" w:eastAsiaTheme="minorEastAsia" w:cstheme="minorEastAsia"/>
          <w:color w:val="auto"/>
          <w:kern w:val="2"/>
          <w:sz w:val="24"/>
          <w:highlight w:val="none"/>
        </w:rPr>
        <w:t>2</w:t>
      </w:r>
      <w:r>
        <w:rPr>
          <w:rFonts w:hint="eastAsia" w:asciiTheme="minorEastAsia" w:hAnsiTheme="minorEastAsia" w:eastAsiaTheme="minorEastAsia" w:cstheme="minorEastAsia"/>
          <w:color w:val="auto"/>
          <w:kern w:val="2"/>
          <w:sz w:val="24"/>
          <w:highlight w:val="none"/>
          <w:lang w:val="en-US" w:eastAsia="zh-CN"/>
        </w:rPr>
        <w:t>0</w:t>
      </w:r>
      <w:r>
        <w:rPr>
          <w:rFonts w:hint="eastAsia" w:asciiTheme="minorEastAsia" w:hAnsiTheme="minorEastAsia" w:eastAsiaTheme="minorEastAsia" w:cstheme="minorEastAsia"/>
          <w:color w:val="auto"/>
          <w:kern w:val="2"/>
          <w:sz w:val="24"/>
          <w:highlight w:val="none"/>
        </w:rPr>
        <w:t>.1</w:t>
      </w:r>
      <w:r>
        <w:rPr>
          <w:rFonts w:hint="eastAsia" w:asciiTheme="minorEastAsia" w:hAnsiTheme="minorEastAsia" w:eastAsiaTheme="minorEastAsia" w:cstheme="minorEastAsia"/>
          <w:color w:val="auto"/>
          <w:kern w:val="2"/>
          <w:sz w:val="24"/>
          <w:highlight w:val="none"/>
          <w:lang w:eastAsia="zh-CN"/>
        </w:rPr>
        <w:t>中标人</w:t>
      </w:r>
      <w:r>
        <w:rPr>
          <w:rFonts w:hint="eastAsia" w:asciiTheme="minorEastAsia" w:hAnsiTheme="minorEastAsia" w:eastAsiaTheme="minorEastAsia" w:cstheme="minorEastAsia"/>
          <w:color w:val="auto"/>
          <w:kern w:val="2"/>
          <w:sz w:val="24"/>
          <w:highlight w:val="none"/>
        </w:rPr>
        <w:t>确定后，</w:t>
      </w:r>
      <w:r>
        <w:rPr>
          <w:rFonts w:hint="eastAsia" w:asciiTheme="minorEastAsia" w:hAnsiTheme="minorEastAsia" w:eastAsiaTheme="minorEastAsia" w:cstheme="minorEastAsia"/>
          <w:color w:val="auto"/>
          <w:kern w:val="2"/>
          <w:sz w:val="24"/>
          <w:highlight w:val="none"/>
          <w:lang w:eastAsia="zh-CN"/>
        </w:rPr>
        <w:t>代理机构</w:t>
      </w:r>
      <w:r>
        <w:rPr>
          <w:rFonts w:hint="eastAsia" w:asciiTheme="minorEastAsia" w:hAnsiTheme="minorEastAsia" w:eastAsiaTheme="minorEastAsia" w:cstheme="minorEastAsia"/>
          <w:color w:val="auto"/>
          <w:kern w:val="2"/>
          <w:sz w:val="24"/>
          <w:highlight w:val="none"/>
        </w:rPr>
        <w:t>将在安徽公共资源交易集团网站（http://www.ahggzyjt.com）发布</w:t>
      </w:r>
      <w:r>
        <w:rPr>
          <w:rFonts w:hint="eastAsia" w:asciiTheme="minorEastAsia" w:hAnsiTheme="minorEastAsia" w:eastAsiaTheme="minorEastAsia" w:cstheme="minorEastAsia"/>
          <w:color w:val="auto"/>
          <w:kern w:val="2"/>
          <w:sz w:val="24"/>
          <w:highlight w:val="none"/>
          <w:lang w:eastAsia="zh-CN"/>
        </w:rPr>
        <w:t>中标结果公告</w:t>
      </w:r>
      <w:r>
        <w:rPr>
          <w:rFonts w:hint="eastAsia" w:asciiTheme="minorEastAsia" w:hAnsiTheme="minorEastAsia" w:eastAsiaTheme="minorEastAsia" w:cstheme="minorEastAsia"/>
          <w:color w:val="auto"/>
          <w:kern w:val="2"/>
          <w:sz w:val="24"/>
          <w:highlight w:val="none"/>
        </w:rPr>
        <w:t>。</w:t>
      </w:r>
    </w:p>
    <w:p>
      <w:pPr>
        <w:spacing w:line="360" w:lineRule="auto"/>
        <w:ind w:firstLine="435"/>
        <w:rPr>
          <w:rFonts w:hint="eastAsia" w:asciiTheme="minorEastAsia" w:hAnsiTheme="minorEastAsia" w:eastAsiaTheme="minorEastAsia" w:cstheme="minorEastAsia"/>
          <w:color w:val="auto"/>
          <w:kern w:val="2"/>
          <w:sz w:val="24"/>
          <w:highlight w:val="none"/>
        </w:rPr>
      </w:pPr>
      <w:r>
        <w:rPr>
          <w:rFonts w:hint="eastAsia" w:asciiTheme="minorEastAsia" w:hAnsiTheme="minorEastAsia" w:eastAsiaTheme="minorEastAsia" w:cstheme="minorEastAsia"/>
          <w:color w:val="auto"/>
          <w:kern w:val="2"/>
          <w:sz w:val="24"/>
          <w:highlight w:val="none"/>
        </w:rPr>
        <w:t>2</w:t>
      </w:r>
      <w:r>
        <w:rPr>
          <w:rFonts w:hint="eastAsia" w:asciiTheme="minorEastAsia" w:hAnsiTheme="minorEastAsia" w:eastAsiaTheme="minorEastAsia" w:cstheme="minorEastAsia"/>
          <w:color w:val="auto"/>
          <w:kern w:val="2"/>
          <w:sz w:val="24"/>
          <w:highlight w:val="none"/>
          <w:lang w:val="en-US" w:eastAsia="zh-CN"/>
        </w:rPr>
        <w:t>0</w:t>
      </w:r>
      <w:r>
        <w:rPr>
          <w:rFonts w:hint="eastAsia" w:asciiTheme="minorEastAsia" w:hAnsiTheme="minorEastAsia" w:eastAsiaTheme="minorEastAsia" w:cstheme="minorEastAsia"/>
          <w:color w:val="auto"/>
          <w:kern w:val="2"/>
          <w:sz w:val="24"/>
          <w:highlight w:val="none"/>
        </w:rPr>
        <w:t>.2</w:t>
      </w:r>
      <w:r>
        <w:rPr>
          <w:rFonts w:hint="eastAsia" w:asciiTheme="minorEastAsia" w:hAnsiTheme="minorEastAsia" w:eastAsiaTheme="minorEastAsia" w:cstheme="minorEastAsia"/>
          <w:color w:val="auto"/>
          <w:kern w:val="2"/>
          <w:sz w:val="24"/>
          <w:highlight w:val="none"/>
          <w:lang w:eastAsia="zh-CN"/>
        </w:rPr>
        <w:t>中标结果公告</w:t>
      </w:r>
      <w:r>
        <w:rPr>
          <w:rFonts w:hint="eastAsia" w:asciiTheme="minorEastAsia" w:hAnsiTheme="minorEastAsia" w:eastAsiaTheme="minorEastAsia" w:cstheme="minorEastAsia"/>
          <w:color w:val="auto"/>
          <w:kern w:val="2"/>
          <w:sz w:val="24"/>
          <w:highlight w:val="none"/>
        </w:rPr>
        <w:t>内容应当包括</w:t>
      </w:r>
      <w:r>
        <w:rPr>
          <w:rFonts w:hint="eastAsia" w:asciiTheme="minorEastAsia" w:hAnsiTheme="minorEastAsia" w:eastAsiaTheme="minorEastAsia" w:cstheme="minorEastAsia"/>
          <w:color w:val="auto"/>
          <w:kern w:val="2"/>
          <w:sz w:val="24"/>
          <w:highlight w:val="none"/>
          <w:lang w:eastAsia="zh-CN"/>
        </w:rPr>
        <w:t>招标人</w:t>
      </w:r>
      <w:r>
        <w:rPr>
          <w:rFonts w:hint="eastAsia" w:asciiTheme="minorEastAsia" w:hAnsiTheme="minorEastAsia" w:eastAsiaTheme="minorEastAsia" w:cstheme="minorEastAsia"/>
          <w:color w:val="auto"/>
          <w:kern w:val="2"/>
          <w:sz w:val="24"/>
          <w:highlight w:val="none"/>
        </w:rPr>
        <w:t>及其委托的</w:t>
      </w:r>
      <w:r>
        <w:rPr>
          <w:rFonts w:hint="eastAsia" w:asciiTheme="minorEastAsia" w:hAnsiTheme="minorEastAsia" w:eastAsiaTheme="minorEastAsia" w:cstheme="minorEastAsia"/>
          <w:color w:val="auto"/>
          <w:kern w:val="2"/>
          <w:sz w:val="24"/>
          <w:highlight w:val="none"/>
          <w:lang w:eastAsia="zh-CN"/>
        </w:rPr>
        <w:t>代理机构</w:t>
      </w:r>
      <w:r>
        <w:rPr>
          <w:rFonts w:hint="eastAsia" w:asciiTheme="minorEastAsia" w:hAnsiTheme="minorEastAsia" w:eastAsiaTheme="minorEastAsia" w:cstheme="minorEastAsia"/>
          <w:color w:val="auto"/>
          <w:kern w:val="2"/>
          <w:sz w:val="24"/>
          <w:highlight w:val="none"/>
        </w:rPr>
        <w:t>的名称、项目名称</w:t>
      </w:r>
      <w:r>
        <w:rPr>
          <w:rFonts w:hint="eastAsia" w:asciiTheme="minorEastAsia" w:hAnsiTheme="minorEastAsia" w:eastAsiaTheme="minorEastAsia" w:cstheme="minorEastAsia"/>
          <w:color w:val="auto"/>
          <w:kern w:val="2"/>
          <w:sz w:val="24"/>
          <w:highlight w:val="none"/>
          <w:lang w:eastAsia="zh-CN"/>
        </w:rPr>
        <w:t>、</w:t>
      </w:r>
      <w:r>
        <w:rPr>
          <w:rFonts w:hint="eastAsia" w:asciiTheme="minorEastAsia" w:hAnsiTheme="minorEastAsia" w:eastAsiaTheme="minorEastAsia" w:cstheme="minorEastAsia"/>
          <w:color w:val="auto"/>
          <w:kern w:val="2"/>
          <w:sz w:val="24"/>
          <w:highlight w:val="none"/>
        </w:rPr>
        <w:t>项目编号</w:t>
      </w:r>
      <w:r>
        <w:rPr>
          <w:rFonts w:hint="eastAsia" w:asciiTheme="minorEastAsia" w:hAnsiTheme="minorEastAsia" w:eastAsiaTheme="minorEastAsia" w:cstheme="minorEastAsia"/>
          <w:color w:val="auto"/>
          <w:kern w:val="2"/>
          <w:sz w:val="24"/>
          <w:highlight w:val="none"/>
          <w:lang w:eastAsia="zh-CN"/>
        </w:rPr>
        <w:t>、中标人</w:t>
      </w:r>
      <w:r>
        <w:rPr>
          <w:rFonts w:hint="eastAsia" w:asciiTheme="minorEastAsia" w:hAnsiTheme="minorEastAsia" w:eastAsiaTheme="minorEastAsia" w:cstheme="minorEastAsia"/>
          <w:color w:val="auto"/>
          <w:kern w:val="2"/>
          <w:sz w:val="24"/>
          <w:highlight w:val="none"/>
        </w:rPr>
        <w:t>名称</w:t>
      </w:r>
      <w:r>
        <w:rPr>
          <w:rFonts w:hint="eastAsia" w:asciiTheme="minorEastAsia" w:hAnsiTheme="minorEastAsia" w:eastAsiaTheme="minorEastAsia" w:cstheme="minorEastAsia"/>
          <w:color w:val="auto"/>
          <w:kern w:val="2"/>
          <w:sz w:val="24"/>
          <w:highlight w:val="none"/>
          <w:lang w:eastAsia="zh-CN"/>
        </w:rPr>
        <w:t>、中标</w:t>
      </w:r>
      <w:r>
        <w:rPr>
          <w:rFonts w:hint="eastAsia" w:asciiTheme="minorEastAsia" w:hAnsiTheme="minorEastAsia" w:eastAsiaTheme="minorEastAsia" w:cstheme="minorEastAsia"/>
          <w:color w:val="auto"/>
          <w:kern w:val="2"/>
          <w:sz w:val="24"/>
          <w:highlight w:val="none"/>
        </w:rPr>
        <w:t>金额。</w:t>
      </w:r>
    </w:p>
    <w:p>
      <w:pPr>
        <w:spacing w:line="360" w:lineRule="auto"/>
        <w:ind w:firstLine="437"/>
        <w:outlineLvl w:val="1"/>
        <w:rPr>
          <w:rFonts w:hint="default" w:asciiTheme="minorEastAsia" w:hAnsiTheme="minorEastAsia" w:eastAsiaTheme="minorEastAsia" w:cstheme="minorEastAsia"/>
          <w:b/>
          <w:color w:val="auto"/>
          <w:sz w:val="24"/>
          <w:highlight w:val="none"/>
          <w:lang w:val="en-US" w:eastAsia="zh-CN"/>
        </w:rPr>
      </w:pPr>
      <w:r>
        <w:rPr>
          <w:rFonts w:hint="eastAsia" w:asciiTheme="minorEastAsia" w:hAnsiTheme="minorEastAsia" w:eastAsiaTheme="minorEastAsia" w:cstheme="minorEastAsia"/>
          <w:b/>
          <w:color w:val="auto"/>
          <w:sz w:val="24"/>
          <w:highlight w:val="none"/>
          <w:lang w:val="en-US" w:eastAsia="zh-CN"/>
        </w:rPr>
        <w:t>21.谈判结果的异议、投诉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_GB2312" w:asciiTheme="minorHAnsi" w:hAnsiTheme="minorHAnsi" w:eastAsiaTheme="minorEastAsia"/>
          <w:color w:val="auto"/>
          <w:kern w:val="2"/>
          <w:sz w:val="24"/>
          <w:szCs w:val="24"/>
          <w:highlight w:val="none"/>
          <w:lang w:val="en-US" w:eastAsia="zh-CN"/>
        </w:rPr>
      </w:pPr>
      <w:r>
        <w:rPr>
          <w:rFonts w:hint="eastAsia" w:cs="@仿宋_GB2312" w:asciiTheme="minorHAnsi" w:hAnsiTheme="minorHAnsi" w:eastAsiaTheme="minorEastAsia"/>
          <w:color w:val="auto"/>
          <w:kern w:val="2"/>
          <w:sz w:val="24"/>
          <w:szCs w:val="24"/>
          <w:highlight w:val="none"/>
          <w:lang w:val="en-US" w:eastAsia="zh-CN"/>
        </w:rPr>
        <w:t>21.1对于谈判结果有异议的，应在中标结果公告规定的时间内向招标人或代理机构提出。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highlight w:val="none"/>
        </w:rPr>
      </w:pPr>
      <w:r>
        <w:rPr>
          <w:rFonts w:hint="eastAsia" w:cs="@仿宋_GB2312" w:asciiTheme="minorHAnsi" w:hAnsiTheme="minorHAnsi" w:eastAsiaTheme="minorEastAsia"/>
          <w:color w:val="auto"/>
          <w:kern w:val="2"/>
          <w:sz w:val="24"/>
          <w:szCs w:val="24"/>
          <w:highlight w:val="none"/>
          <w:lang w:val="en-US" w:eastAsia="zh-CN"/>
        </w:rPr>
        <w:t>21.2对于异议答复不满意的，应在收到异议答复之日起3日内向谈判公告载明的监督管理部门提出。</w:t>
      </w:r>
    </w:p>
    <w:p>
      <w:pPr>
        <w:spacing w:line="360" w:lineRule="auto"/>
        <w:ind w:firstLine="437"/>
        <w:outlineLvl w:val="1"/>
        <w:rPr>
          <w:rFonts w:hint="eastAsia" w:asciiTheme="minorEastAsia" w:hAnsiTheme="minorEastAsia" w:eastAsiaTheme="minorEastAsia" w:cstheme="minorEastAsia"/>
          <w:b/>
          <w:color w:val="auto"/>
          <w:sz w:val="24"/>
          <w:highlight w:val="none"/>
          <w:lang w:eastAsia="zh-CN"/>
        </w:rPr>
      </w:pPr>
      <w:r>
        <w:rPr>
          <w:rFonts w:hint="eastAsia" w:asciiTheme="minorEastAsia" w:hAnsiTheme="minorEastAsia" w:eastAsiaTheme="minorEastAsia" w:cstheme="minorEastAsia"/>
          <w:b/>
          <w:color w:val="auto"/>
          <w:sz w:val="24"/>
          <w:highlight w:val="none"/>
        </w:rPr>
        <w:t>2</w:t>
      </w:r>
      <w:r>
        <w:rPr>
          <w:rFonts w:hint="eastAsia" w:asciiTheme="minorEastAsia" w:hAnsiTheme="minorEastAsia" w:eastAsiaTheme="minorEastAsia" w:cstheme="minorEastAsia"/>
          <w:b/>
          <w:color w:val="auto"/>
          <w:sz w:val="24"/>
          <w:highlight w:val="none"/>
          <w:lang w:val="en-US" w:eastAsia="zh-CN"/>
        </w:rPr>
        <w:t>2</w:t>
      </w:r>
      <w:r>
        <w:rPr>
          <w:rFonts w:hint="eastAsia" w:asciiTheme="minorEastAsia" w:hAnsiTheme="minorEastAsia" w:eastAsiaTheme="minorEastAsia" w:cstheme="minorEastAsia"/>
          <w:b/>
          <w:color w:val="auto"/>
          <w:sz w:val="24"/>
          <w:highlight w:val="none"/>
        </w:rPr>
        <w:t>.</w:t>
      </w:r>
      <w:r>
        <w:rPr>
          <w:rFonts w:hint="eastAsia" w:asciiTheme="minorEastAsia" w:hAnsiTheme="minorEastAsia" w:eastAsiaTheme="minorEastAsia" w:cstheme="minorEastAsia"/>
          <w:b/>
          <w:color w:val="auto"/>
          <w:sz w:val="24"/>
          <w:highlight w:val="none"/>
          <w:lang w:eastAsia="zh-CN"/>
        </w:rPr>
        <w:t>中标通知书</w:t>
      </w:r>
    </w:p>
    <w:p>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eastAsia="zh-CN"/>
        </w:rPr>
        <w:t>代理机构</w:t>
      </w:r>
      <w:r>
        <w:rPr>
          <w:rFonts w:hint="eastAsia" w:asciiTheme="minorEastAsia" w:hAnsiTheme="minorEastAsia" w:eastAsiaTheme="minorEastAsia" w:cstheme="minorEastAsia"/>
          <w:color w:val="auto"/>
          <w:sz w:val="24"/>
          <w:highlight w:val="none"/>
        </w:rPr>
        <w:t>发布</w:t>
      </w:r>
      <w:r>
        <w:rPr>
          <w:rFonts w:hint="eastAsia" w:asciiTheme="minorEastAsia" w:hAnsiTheme="minorEastAsia" w:eastAsiaTheme="minorEastAsia" w:cstheme="minorEastAsia"/>
          <w:color w:val="auto"/>
          <w:sz w:val="24"/>
          <w:highlight w:val="none"/>
          <w:lang w:eastAsia="zh-CN"/>
        </w:rPr>
        <w:t>中标结果公告</w:t>
      </w:r>
      <w:r>
        <w:rPr>
          <w:rFonts w:hint="eastAsia" w:asciiTheme="minorEastAsia" w:hAnsiTheme="minorEastAsia" w:eastAsiaTheme="minorEastAsia" w:cstheme="minorEastAsia"/>
          <w:color w:val="auto"/>
          <w:sz w:val="24"/>
          <w:highlight w:val="none"/>
        </w:rPr>
        <w:t>的同时</w:t>
      </w:r>
      <w:r>
        <w:rPr>
          <w:rFonts w:hint="eastAsia" w:asciiTheme="minorEastAsia" w:hAnsiTheme="minorEastAsia" w:eastAsiaTheme="minorEastAsia" w:cstheme="minorEastAsia"/>
          <w:color w:val="auto"/>
          <w:sz w:val="24"/>
          <w:highlight w:val="none"/>
          <w:u w:val="none"/>
        </w:rPr>
        <w:t>以</w:t>
      </w:r>
      <w:r>
        <w:rPr>
          <w:rFonts w:hint="eastAsia" w:asciiTheme="minorEastAsia" w:hAnsiTheme="minorEastAsia" w:eastAsiaTheme="minorEastAsia" w:cstheme="minorEastAsia"/>
          <w:color w:val="auto"/>
          <w:sz w:val="24"/>
          <w:highlight w:val="none"/>
          <w:u w:val="none"/>
          <w:lang w:eastAsia="zh-CN"/>
        </w:rPr>
        <w:t>投标人</w:t>
      </w:r>
      <w:r>
        <w:rPr>
          <w:rFonts w:hint="eastAsia" w:asciiTheme="minorEastAsia" w:hAnsiTheme="minorEastAsia" w:eastAsiaTheme="minorEastAsia" w:cstheme="minorEastAsia"/>
          <w:color w:val="auto"/>
          <w:sz w:val="24"/>
          <w:highlight w:val="none"/>
          <w:u w:val="none"/>
        </w:rPr>
        <w:t>须知前附表规定</w:t>
      </w:r>
      <w:r>
        <w:rPr>
          <w:rFonts w:hint="eastAsia" w:asciiTheme="minorEastAsia" w:hAnsiTheme="minorEastAsia" w:eastAsiaTheme="minorEastAsia" w:cstheme="minorEastAsia"/>
          <w:color w:val="auto"/>
          <w:sz w:val="24"/>
          <w:highlight w:val="none"/>
        </w:rPr>
        <w:t>的形式向</w:t>
      </w:r>
      <w:r>
        <w:rPr>
          <w:rFonts w:hint="eastAsia" w:asciiTheme="minorEastAsia" w:hAnsiTheme="minorEastAsia" w:eastAsiaTheme="minorEastAsia" w:cstheme="minorEastAsia"/>
          <w:color w:val="auto"/>
          <w:sz w:val="24"/>
          <w:highlight w:val="none"/>
          <w:lang w:eastAsia="zh-CN"/>
        </w:rPr>
        <w:t>中标人</w:t>
      </w:r>
      <w:r>
        <w:rPr>
          <w:rFonts w:hint="eastAsia" w:asciiTheme="minorEastAsia" w:hAnsiTheme="minorEastAsia" w:eastAsiaTheme="minorEastAsia" w:cstheme="minorEastAsia"/>
          <w:color w:val="auto"/>
          <w:sz w:val="24"/>
          <w:highlight w:val="none"/>
        </w:rPr>
        <w:t>发出</w:t>
      </w:r>
      <w:r>
        <w:rPr>
          <w:rFonts w:hint="eastAsia" w:asciiTheme="minorEastAsia" w:hAnsiTheme="minorEastAsia" w:eastAsiaTheme="minorEastAsia" w:cstheme="minorEastAsia"/>
          <w:color w:val="auto"/>
          <w:sz w:val="24"/>
          <w:highlight w:val="none"/>
          <w:lang w:eastAsia="zh-CN"/>
        </w:rPr>
        <w:t>中标通知书</w:t>
      </w:r>
      <w:r>
        <w:rPr>
          <w:rFonts w:hint="eastAsia" w:asciiTheme="minorEastAsia" w:hAnsiTheme="minorEastAsia" w:eastAsiaTheme="minorEastAsia" w:cstheme="minorEastAsia"/>
          <w:color w:val="auto"/>
          <w:sz w:val="24"/>
          <w:highlight w:val="none"/>
        </w:rPr>
        <w:t>。</w:t>
      </w:r>
    </w:p>
    <w:p>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eastAsia="zh-CN"/>
        </w:rPr>
        <w:t>中标通知书</w:t>
      </w:r>
      <w:r>
        <w:rPr>
          <w:rFonts w:hint="eastAsia" w:asciiTheme="minorEastAsia" w:hAnsiTheme="minorEastAsia" w:eastAsiaTheme="minorEastAsia" w:cstheme="minorEastAsia"/>
          <w:color w:val="auto"/>
          <w:sz w:val="24"/>
          <w:highlight w:val="none"/>
        </w:rPr>
        <w:t>对</w:t>
      </w:r>
      <w:r>
        <w:rPr>
          <w:rFonts w:hint="eastAsia" w:asciiTheme="minorEastAsia" w:hAnsiTheme="minorEastAsia" w:eastAsiaTheme="minorEastAsia" w:cstheme="minorEastAsia"/>
          <w:color w:val="auto"/>
          <w:sz w:val="24"/>
          <w:highlight w:val="none"/>
          <w:lang w:eastAsia="zh-CN"/>
        </w:rPr>
        <w:t>招标人</w:t>
      </w:r>
      <w:r>
        <w:rPr>
          <w:rFonts w:hint="eastAsia" w:asciiTheme="minorEastAsia" w:hAnsiTheme="minorEastAsia" w:eastAsiaTheme="minorEastAsia" w:cstheme="minorEastAsia"/>
          <w:color w:val="auto"/>
          <w:sz w:val="24"/>
          <w:highlight w:val="none"/>
        </w:rPr>
        <w:t>和</w:t>
      </w:r>
      <w:r>
        <w:rPr>
          <w:rFonts w:hint="eastAsia" w:asciiTheme="minorEastAsia" w:hAnsiTheme="minorEastAsia" w:eastAsiaTheme="minorEastAsia" w:cstheme="minorEastAsia"/>
          <w:color w:val="auto"/>
          <w:sz w:val="24"/>
          <w:highlight w:val="none"/>
          <w:lang w:eastAsia="zh-CN"/>
        </w:rPr>
        <w:t>中标人</w:t>
      </w:r>
      <w:r>
        <w:rPr>
          <w:rFonts w:hint="eastAsia" w:asciiTheme="minorEastAsia" w:hAnsiTheme="minorEastAsia" w:eastAsiaTheme="minorEastAsia" w:cstheme="minorEastAsia"/>
          <w:color w:val="auto"/>
          <w:sz w:val="24"/>
          <w:highlight w:val="none"/>
        </w:rPr>
        <w:t>具有同等法律效力。</w:t>
      </w:r>
      <w:r>
        <w:rPr>
          <w:rFonts w:hint="eastAsia" w:asciiTheme="minorEastAsia" w:hAnsiTheme="minorEastAsia" w:eastAsiaTheme="minorEastAsia" w:cstheme="minorEastAsia"/>
          <w:color w:val="auto"/>
          <w:sz w:val="24"/>
          <w:highlight w:val="none"/>
          <w:lang w:eastAsia="zh-CN"/>
        </w:rPr>
        <w:t>中标通知书</w:t>
      </w:r>
      <w:r>
        <w:rPr>
          <w:rFonts w:hint="eastAsia" w:asciiTheme="minorEastAsia" w:hAnsiTheme="minorEastAsia" w:eastAsiaTheme="minorEastAsia" w:cstheme="minorEastAsia"/>
          <w:color w:val="auto"/>
          <w:sz w:val="24"/>
          <w:highlight w:val="none"/>
        </w:rPr>
        <w:t>发出以后，</w:t>
      </w:r>
      <w:r>
        <w:rPr>
          <w:rFonts w:hint="eastAsia" w:asciiTheme="minorEastAsia" w:hAnsiTheme="minorEastAsia" w:eastAsiaTheme="minorEastAsia" w:cstheme="minorEastAsia"/>
          <w:color w:val="auto"/>
          <w:sz w:val="24"/>
          <w:highlight w:val="none"/>
          <w:lang w:eastAsia="zh-CN"/>
        </w:rPr>
        <w:t>招标人</w:t>
      </w:r>
      <w:r>
        <w:rPr>
          <w:rFonts w:hint="eastAsia" w:asciiTheme="minorEastAsia" w:hAnsiTheme="minorEastAsia" w:eastAsiaTheme="minorEastAsia" w:cstheme="minorEastAsia"/>
          <w:color w:val="auto"/>
          <w:sz w:val="24"/>
          <w:highlight w:val="none"/>
        </w:rPr>
        <w:t>改变</w:t>
      </w:r>
      <w:r>
        <w:rPr>
          <w:rFonts w:hint="eastAsia" w:asciiTheme="minorEastAsia" w:hAnsiTheme="minorEastAsia" w:eastAsiaTheme="minorEastAsia" w:cstheme="minorEastAsia"/>
          <w:color w:val="auto"/>
          <w:sz w:val="24"/>
          <w:highlight w:val="none"/>
          <w:lang w:eastAsia="zh-CN"/>
        </w:rPr>
        <w:t>中标</w:t>
      </w:r>
      <w:r>
        <w:rPr>
          <w:rFonts w:hint="eastAsia" w:asciiTheme="minorEastAsia" w:hAnsiTheme="minorEastAsia" w:eastAsiaTheme="minorEastAsia" w:cstheme="minorEastAsia"/>
          <w:color w:val="auto"/>
          <w:sz w:val="24"/>
          <w:highlight w:val="none"/>
        </w:rPr>
        <w:t>结果或者</w:t>
      </w:r>
      <w:r>
        <w:rPr>
          <w:rFonts w:hint="eastAsia" w:asciiTheme="minorEastAsia" w:hAnsiTheme="minorEastAsia" w:eastAsiaTheme="minorEastAsia" w:cstheme="minorEastAsia"/>
          <w:color w:val="auto"/>
          <w:sz w:val="24"/>
          <w:highlight w:val="none"/>
          <w:lang w:eastAsia="zh-CN"/>
        </w:rPr>
        <w:t>中标人</w:t>
      </w:r>
      <w:r>
        <w:rPr>
          <w:rFonts w:hint="eastAsia" w:asciiTheme="minorEastAsia" w:hAnsiTheme="minorEastAsia" w:eastAsiaTheme="minorEastAsia" w:cstheme="minorEastAsia"/>
          <w:color w:val="auto"/>
          <w:sz w:val="24"/>
          <w:highlight w:val="none"/>
        </w:rPr>
        <w:t>放弃</w:t>
      </w:r>
      <w:r>
        <w:rPr>
          <w:rFonts w:hint="eastAsia" w:asciiTheme="minorEastAsia" w:hAnsiTheme="minorEastAsia" w:eastAsiaTheme="minorEastAsia" w:cstheme="minorEastAsia"/>
          <w:color w:val="auto"/>
          <w:sz w:val="24"/>
          <w:highlight w:val="none"/>
          <w:lang w:eastAsia="zh-CN"/>
        </w:rPr>
        <w:t>中标资格</w:t>
      </w:r>
      <w:r>
        <w:rPr>
          <w:rFonts w:hint="eastAsia" w:asciiTheme="minorEastAsia" w:hAnsiTheme="minorEastAsia" w:eastAsiaTheme="minorEastAsia" w:cstheme="minorEastAsia"/>
          <w:color w:val="auto"/>
          <w:sz w:val="24"/>
          <w:highlight w:val="none"/>
        </w:rPr>
        <w:t>，应当承担相应的法律责任。</w:t>
      </w:r>
    </w:p>
    <w:p>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eastAsia="zh-CN"/>
        </w:rPr>
        <w:t>中标通知书</w:t>
      </w:r>
      <w:r>
        <w:rPr>
          <w:rFonts w:hint="eastAsia" w:asciiTheme="minorEastAsia" w:hAnsiTheme="minorEastAsia" w:eastAsiaTheme="minorEastAsia" w:cstheme="minorEastAsia"/>
          <w:color w:val="auto"/>
          <w:sz w:val="24"/>
          <w:highlight w:val="none"/>
        </w:rPr>
        <w:t>是合同的组成部分。</w:t>
      </w:r>
    </w:p>
    <w:p>
      <w:pPr>
        <w:spacing w:line="360" w:lineRule="auto"/>
        <w:ind w:firstLine="437"/>
        <w:outlineLvl w:val="1"/>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w:t>
      </w:r>
      <w:r>
        <w:rPr>
          <w:rFonts w:hint="eastAsia" w:asciiTheme="minorEastAsia" w:hAnsiTheme="minorEastAsia" w:eastAsiaTheme="minorEastAsia" w:cstheme="minorEastAsia"/>
          <w:b/>
          <w:color w:val="auto"/>
          <w:sz w:val="24"/>
          <w:highlight w:val="none"/>
          <w:lang w:val="en-US" w:eastAsia="zh-CN"/>
        </w:rPr>
        <w:t>3</w:t>
      </w:r>
      <w:r>
        <w:rPr>
          <w:rFonts w:hint="eastAsia" w:asciiTheme="minorEastAsia" w:hAnsiTheme="minorEastAsia" w:eastAsiaTheme="minorEastAsia" w:cstheme="minorEastAsia"/>
          <w:b/>
          <w:color w:val="auto"/>
          <w:sz w:val="24"/>
          <w:highlight w:val="none"/>
        </w:rPr>
        <w:t>.告知</w:t>
      </w:r>
      <w:r>
        <w:rPr>
          <w:rFonts w:hint="eastAsia" w:asciiTheme="minorEastAsia" w:hAnsiTheme="minorEastAsia" w:eastAsiaTheme="minorEastAsia" w:cstheme="minorEastAsia"/>
          <w:b/>
          <w:color w:val="auto"/>
          <w:sz w:val="24"/>
          <w:highlight w:val="none"/>
          <w:lang w:eastAsia="zh-CN"/>
        </w:rPr>
        <w:t>谈判</w:t>
      </w:r>
      <w:r>
        <w:rPr>
          <w:rFonts w:hint="eastAsia" w:asciiTheme="minorEastAsia" w:hAnsiTheme="minorEastAsia" w:eastAsiaTheme="minorEastAsia" w:cstheme="minorEastAsia"/>
          <w:b/>
          <w:color w:val="auto"/>
          <w:sz w:val="24"/>
          <w:highlight w:val="none"/>
        </w:rPr>
        <w:t>结果</w:t>
      </w:r>
    </w:p>
    <w:p>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val="en-US" w:eastAsia="zh-CN"/>
        </w:rPr>
        <w:t>3</w:t>
      </w: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eastAsia="zh-CN"/>
        </w:rPr>
        <w:t>中标结果公告</w:t>
      </w:r>
      <w:r>
        <w:rPr>
          <w:rFonts w:hint="eastAsia" w:asciiTheme="minorEastAsia" w:hAnsiTheme="minorEastAsia" w:eastAsiaTheme="minorEastAsia" w:cstheme="minorEastAsia"/>
          <w:color w:val="auto"/>
          <w:sz w:val="24"/>
          <w:highlight w:val="none"/>
        </w:rPr>
        <w:t>发布后，</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自行登录电子交易系统查询结果信息。</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val="en-US" w:eastAsia="zh-CN"/>
        </w:rPr>
        <w:t>3</w:t>
      </w: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eastAsia="zh-CN"/>
        </w:rPr>
        <w:t>代理机构</w:t>
      </w:r>
      <w:r>
        <w:rPr>
          <w:rFonts w:hint="eastAsia" w:asciiTheme="minorEastAsia" w:hAnsiTheme="minorEastAsia" w:eastAsiaTheme="minorEastAsia" w:cstheme="minorEastAsia"/>
          <w:color w:val="auto"/>
          <w:sz w:val="24"/>
          <w:highlight w:val="none"/>
        </w:rPr>
        <w:t>对未</w:t>
      </w:r>
      <w:r>
        <w:rPr>
          <w:rFonts w:hint="eastAsia" w:asciiTheme="minorEastAsia" w:hAnsiTheme="minorEastAsia" w:eastAsiaTheme="minorEastAsia" w:cstheme="minorEastAsia"/>
          <w:color w:val="auto"/>
          <w:sz w:val="24"/>
          <w:highlight w:val="none"/>
          <w:lang w:eastAsia="zh-CN"/>
        </w:rPr>
        <w:t>中标</w:t>
      </w:r>
      <w:r>
        <w:rPr>
          <w:rFonts w:hint="eastAsia" w:asciiTheme="minorEastAsia" w:hAnsiTheme="minorEastAsia" w:eastAsiaTheme="minorEastAsia" w:cstheme="minorEastAsia"/>
          <w:color w:val="auto"/>
          <w:sz w:val="24"/>
          <w:highlight w:val="none"/>
        </w:rPr>
        <w:t>的</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不做未</w:t>
      </w:r>
      <w:r>
        <w:rPr>
          <w:rFonts w:hint="eastAsia" w:asciiTheme="minorEastAsia" w:hAnsiTheme="minorEastAsia" w:eastAsiaTheme="minorEastAsia" w:cstheme="minorEastAsia"/>
          <w:color w:val="auto"/>
          <w:sz w:val="24"/>
          <w:highlight w:val="none"/>
          <w:lang w:eastAsia="zh-CN"/>
        </w:rPr>
        <w:t>中标</w:t>
      </w:r>
      <w:r>
        <w:rPr>
          <w:rFonts w:hint="eastAsia" w:asciiTheme="minorEastAsia" w:hAnsiTheme="minorEastAsia" w:eastAsiaTheme="minorEastAsia" w:cstheme="minorEastAsia"/>
          <w:color w:val="auto"/>
          <w:sz w:val="24"/>
          <w:highlight w:val="none"/>
        </w:rPr>
        <w:t>原因的解释。</w:t>
      </w:r>
    </w:p>
    <w:p>
      <w:pPr>
        <w:spacing w:line="360" w:lineRule="auto"/>
        <w:ind w:firstLine="437"/>
        <w:outlineLvl w:val="1"/>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lang w:val="en-US" w:eastAsia="zh-CN"/>
        </w:rPr>
        <w:t>24</w:t>
      </w:r>
      <w:r>
        <w:rPr>
          <w:rFonts w:hint="eastAsia" w:asciiTheme="minorEastAsia" w:hAnsiTheme="minorEastAsia" w:eastAsiaTheme="minorEastAsia" w:cstheme="minorEastAsia"/>
          <w:b/>
          <w:color w:val="auto"/>
          <w:sz w:val="24"/>
          <w:highlight w:val="none"/>
        </w:rPr>
        <w:t>.履约保证金</w:t>
      </w:r>
    </w:p>
    <w:p>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如果</w:t>
      </w:r>
      <w:r>
        <w:rPr>
          <w:rFonts w:hint="eastAsia" w:asciiTheme="minorEastAsia" w:hAnsiTheme="minorEastAsia" w:eastAsiaTheme="minorEastAsia" w:cstheme="minorEastAsia"/>
          <w:color w:val="auto"/>
          <w:sz w:val="24"/>
          <w:highlight w:val="none"/>
          <w:lang w:eastAsia="zh-CN"/>
        </w:rPr>
        <w:t>中标人</w:t>
      </w:r>
      <w:r>
        <w:rPr>
          <w:rFonts w:hint="eastAsia" w:asciiTheme="minorEastAsia" w:hAnsiTheme="minorEastAsia" w:eastAsiaTheme="minorEastAsia" w:cstheme="minorEastAsia"/>
          <w:color w:val="auto"/>
          <w:sz w:val="24"/>
          <w:highlight w:val="none"/>
        </w:rPr>
        <w:t>没有按照</w:t>
      </w:r>
      <w:r>
        <w:rPr>
          <w:rFonts w:hint="eastAsia" w:asciiTheme="minorEastAsia" w:hAnsiTheme="minorEastAsia" w:eastAsiaTheme="minorEastAsia" w:cstheme="minorEastAsia"/>
          <w:color w:val="auto"/>
          <w:sz w:val="24"/>
          <w:highlight w:val="none"/>
          <w:lang w:val="en-US" w:eastAsia="zh-CN"/>
        </w:rPr>
        <w:t>投标人须知前附表中</w:t>
      </w:r>
      <w:r>
        <w:rPr>
          <w:rFonts w:hint="eastAsia" w:asciiTheme="minorEastAsia" w:hAnsiTheme="minorEastAsia" w:eastAsiaTheme="minorEastAsia" w:cstheme="minorEastAsia"/>
          <w:color w:val="auto"/>
          <w:sz w:val="24"/>
          <w:highlight w:val="none"/>
        </w:rPr>
        <w:t>履约保证金的规定执行，将视为放弃</w:t>
      </w:r>
      <w:r>
        <w:rPr>
          <w:rFonts w:hint="eastAsia" w:asciiTheme="minorEastAsia" w:hAnsiTheme="minorEastAsia" w:eastAsiaTheme="minorEastAsia" w:cstheme="minorEastAsia"/>
          <w:color w:val="auto"/>
          <w:sz w:val="24"/>
          <w:highlight w:val="none"/>
          <w:lang w:eastAsia="zh-CN"/>
        </w:rPr>
        <w:t>中标资格</w:t>
      </w:r>
      <w:r>
        <w:rPr>
          <w:rFonts w:hint="eastAsia" w:asciiTheme="minorEastAsia" w:hAnsiTheme="minorEastAsia" w:eastAsiaTheme="minorEastAsia" w:cstheme="minorEastAsia"/>
          <w:color w:val="auto"/>
          <w:sz w:val="24"/>
          <w:highlight w:val="none"/>
        </w:rPr>
        <w:t>。在此情况下，</w:t>
      </w:r>
      <w:r>
        <w:rPr>
          <w:rFonts w:hint="eastAsia" w:asciiTheme="minorEastAsia" w:hAnsiTheme="minorEastAsia" w:eastAsiaTheme="minorEastAsia" w:cstheme="minorEastAsia"/>
          <w:color w:val="auto"/>
          <w:sz w:val="24"/>
          <w:highlight w:val="none"/>
          <w:lang w:eastAsia="zh-CN"/>
        </w:rPr>
        <w:t>招标人</w:t>
      </w:r>
      <w:r>
        <w:rPr>
          <w:rFonts w:hint="eastAsia" w:asciiTheme="minorEastAsia" w:hAnsiTheme="minorEastAsia" w:eastAsiaTheme="minorEastAsia" w:cstheme="minorEastAsia"/>
          <w:color w:val="auto"/>
          <w:sz w:val="24"/>
          <w:highlight w:val="none"/>
        </w:rPr>
        <w:t>可确定下一</w:t>
      </w:r>
      <w:r>
        <w:rPr>
          <w:rFonts w:hint="eastAsia" w:asciiTheme="minorEastAsia" w:hAnsiTheme="minorEastAsia" w:eastAsiaTheme="minorEastAsia" w:cstheme="minorEastAsia"/>
          <w:color w:val="auto"/>
          <w:sz w:val="24"/>
          <w:highlight w:val="none"/>
          <w:lang w:eastAsia="zh-CN"/>
        </w:rPr>
        <w:t>中标候选人</w:t>
      </w:r>
      <w:r>
        <w:rPr>
          <w:rFonts w:hint="eastAsia" w:asciiTheme="minorEastAsia" w:hAnsiTheme="minorEastAsia" w:eastAsiaTheme="minorEastAsia" w:cstheme="minorEastAsia"/>
          <w:color w:val="auto"/>
          <w:sz w:val="24"/>
          <w:highlight w:val="none"/>
        </w:rPr>
        <w:t>为</w:t>
      </w:r>
      <w:r>
        <w:rPr>
          <w:rFonts w:hint="eastAsia" w:asciiTheme="minorEastAsia" w:hAnsiTheme="minorEastAsia" w:eastAsiaTheme="minorEastAsia" w:cstheme="minorEastAsia"/>
          <w:color w:val="auto"/>
          <w:sz w:val="24"/>
          <w:highlight w:val="none"/>
          <w:lang w:eastAsia="zh-CN"/>
        </w:rPr>
        <w:t>中标人</w:t>
      </w:r>
      <w:r>
        <w:rPr>
          <w:rFonts w:hint="eastAsia" w:asciiTheme="minorEastAsia" w:hAnsiTheme="minorEastAsia" w:eastAsiaTheme="minorEastAsia" w:cstheme="minorEastAsia"/>
          <w:color w:val="auto"/>
          <w:sz w:val="24"/>
          <w:highlight w:val="none"/>
        </w:rPr>
        <w:t>，也可以重新开展</w:t>
      </w:r>
      <w:r>
        <w:rPr>
          <w:rFonts w:hint="eastAsia" w:asciiTheme="minorEastAsia" w:hAnsiTheme="minorEastAsia" w:eastAsiaTheme="minorEastAsia" w:cstheme="minorEastAsia"/>
          <w:color w:val="auto"/>
          <w:sz w:val="24"/>
          <w:highlight w:val="none"/>
          <w:lang w:eastAsia="zh-CN"/>
        </w:rPr>
        <w:t>谈判</w:t>
      </w:r>
      <w:r>
        <w:rPr>
          <w:rFonts w:hint="eastAsia" w:asciiTheme="minorEastAsia" w:hAnsiTheme="minorEastAsia" w:eastAsiaTheme="minorEastAsia" w:cstheme="minorEastAsia"/>
          <w:color w:val="auto"/>
          <w:sz w:val="24"/>
          <w:highlight w:val="none"/>
        </w:rPr>
        <w:t>。</w:t>
      </w:r>
    </w:p>
    <w:p>
      <w:pPr>
        <w:spacing w:line="360" w:lineRule="auto"/>
        <w:ind w:firstLine="437"/>
        <w:outlineLvl w:val="1"/>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lang w:val="en-US" w:eastAsia="zh-CN"/>
        </w:rPr>
        <w:t>25</w:t>
      </w:r>
      <w:r>
        <w:rPr>
          <w:rFonts w:hint="eastAsia" w:asciiTheme="minorEastAsia" w:hAnsiTheme="minorEastAsia" w:eastAsiaTheme="minorEastAsia" w:cstheme="minorEastAsia"/>
          <w:b/>
          <w:color w:val="auto"/>
          <w:sz w:val="24"/>
          <w:highlight w:val="none"/>
        </w:rPr>
        <w:t>.代理费用</w:t>
      </w:r>
    </w:p>
    <w:p>
      <w:pPr>
        <w:spacing w:line="360" w:lineRule="auto"/>
        <w:ind w:firstLine="435"/>
        <w:rPr>
          <w:rFonts w:hint="eastAsia" w:asciiTheme="minorEastAsia" w:hAnsiTheme="minorEastAsia" w:eastAsiaTheme="minorEastAsia" w:cstheme="minorEastAsia"/>
          <w:color w:val="auto"/>
          <w:kern w:val="2"/>
          <w:sz w:val="24"/>
          <w:highlight w:val="none"/>
        </w:rPr>
      </w:pPr>
      <w:r>
        <w:rPr>
          <w:rFonts w:hint="eastAsia" w:asciiTheme="minorEastAsia" w:hAnsiTheme="minorEastAsia" w:eastAsiaTheme="minorEastAsia" w:cstheme="minorEastAsia"/>
          <w:color w:val="auto"/>
          <w:kern w:val="2"/>
          <w:sz w:val="24"/>
          <w:highlight w:val="none"/>
          <w:lang w:eastAsia="zh-CN"/>
        </w:rPr>
        <w:t>中标人</w:t>
      </w:r>
      <w:r>
        <w:rPr>
          <w:rFonts w:hint="eastAsia" w:asciiTheme="minorEastAsia" w:hAnsiTheme="minorEastAsia" w:eastAsiaTheme="minorEastAsia" w:cstheme="minorEastAsia"/>
          <w:color w:val="auto"/>
          <w:kern w:val="2"/>
          <w:sz w:val="24"/>
          <w:highlight w:val="none"/>
        </w:rPr>
        <w:t>放弃</w:t>
      </w:r>
      <w:r>
        <w:rPr>
          <w:rFonts w:hint="eastAsia" w:asciiTheme="minorEastAsia" w:hAnsiTheme="minorEastAsia" w:eastAsiaTheme="minorEastAsia" w:cstheme="minorEastAsia"/>
          <w:color w:val="auto"/>
          <w:kern w:val="2"/>
          <w:sz w:val="24"/>
          <w:highlight w:val="none"/>
          <w:lang w:eastAsia="zh-CN"/>
        </w:rPr>
        <w:t>中标资格</w:t>
      </w:r>
      <w:r>
        <w:rPr>
          <w:rFonts w:hint="eastAsia" w:asciiTheme="minorEastAsia" w:hAnsiTheme="minorEastAsia" w:eastAsiaTheme="minorEastAsia" w:cstheme="minorEastAsia"/>
          <w:color w:val="auto"/>
          <w:kern w:val="2"/>
          <w:sz w:val="24"/>
          <w:highlight w:val="none"/>
        </w:rPr>
        <w:t>的，</w:t>
      </w:r>
      <w:r>
        <w:rPr>
          <w:rFonts w:hint="eastAsia" w:asciiTheme="minorEastAsia" w:hAnsiTheme="minorEastAsia" w:eastAsiaTheme="minorEastAsia" w:cstheme="minorEastAsia"/>
          <w:color w:val="auto"/>
          <w:sz w:val="24"/>
          <w:highlight w:val="none"/>
          <w:lang w:val="en-US" w:eastAsia="zh-CN"/>
        </w:rPr>
        <w:t>本谈判项目应收取的</w:t>
      </w:r>
      <w:r>
        <w:rPr>
          <w:rFonts w:hint="eastAsia" w:ascii="宋体" w:hAnsi="宋体" w:eastAsia="宋体"/>
          <w:b w:val="0"/>
          <w:color w:val="auto"/>
          <w:sz w:val="24"/>
          <w:szCs w:val="24"/>
          <w:highlight w:val="none"/>
        </w:rPr>
        <w:t>招标代理</w:t>
      </w:r>
      <w:r>
        <w:rPr>
          <w:rFonts w:hint="eastAsia"/>
          <w:b w:val="0"/>
          <w:color w:val="auto"/>
          <w:sz w:val="24"/>
          <w:szCs w:val="24"/>
          <w:highlight w:val="none"/>
        </w:rPr>
        <w:t>服务费</w:t>
      </w:r>
      <w:r>
        <w:rPr>
          <w:rFonts w:hint="eastAsia" w:asciiTheme="minorEastAsia" w:hAnsiTheme="minorEastAsia" w:eastAsiaTheme="minorEastAsia" w:cstheme="minorEastAsia"/>
          <w:color w:val="auto"/>
          <w:kern w:val="2"/>
          <w:sz w:val="24"/>
          <w:highlight w:val="none"/>
          <w:lang w:eastAsia="zh-CN"/>
        </w:rPr>
        <w:t>、</w:t>
      </w:r>
      <w:r>
        <w:rPr>
          <w:rFonts w:hint="eastAsia" w:ascii="宋体" w:hAnsi="宋体" w:eastAsia="宋体"/>
          <w:b w:val="0"/>
          <w:color w:val="auto"/>
          <w:sz w:val="24"/>
          <w:szCs w:val="24"/>
          <w:highlight w:val="none"/>
        </w:rPr>
        <w:t>工程量清单和最高投标限价</w:t>
      </w:r>
      <w:r>
        <w:rPr>
          <w:rFonts w:hint="eastAsia"/>
          <w:b w:val="0"/>
          <w:color w:val="auto"/>
          <w:sz w:val="24"/>
          <w:szCs w:val="24"/>
          <w:highlight w:val="none"/>
          <w:lang w:eastAsia="zh-CN"/>
        </w:rPr>
        <w:t>编制费用</w:t>
      </w:r>
      <w:r>
        <w:rPr>
          <w:rFonts w:hint="eastAsia" w:asciiTheme="minorEastAsia" w:hAnsiTheme="minorEastAsia" w:eastAsiaTheme="minorEastAsia" w:cstheme="minorEastAsia"/>
          <w:color w:val="auto"/>
          <w:kern w:val="2"/>
          <w:sz w:val="24"/>
          <w:highlight w:val="none"/>
        </w:rPr>
        <w:t>由其承担。</w:t>
      </w:r>
    </w:p>
    <w:p>
      <w:pPr>
        <w:spacing w:line="360" w:lineRule="auto"/>
        <w:ind w:firstLine="437"/>
        <w:outlineLvl w:val="1"/>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lang w:val="en-US" w:eastAsia="zh-CN"/>
        </w:rPr>
        <w:t>26</w:t>
      </w:r>
      <w:r>
        <w:rPr>
          <w:rFonts w:hint="eastAsia" w:asciiTheme="minorEastAsia" w:hAnsiTheme="minorEastAsia" w:eastAsiaTheme="minorEastAsia" w:cstheme="minorEastAsia"/>
          <w:b/>
          <w:color w:val="auto"/>
          <w:sz w:val="24"/>
          <w:highlight w:val="none"/>
        </w:rPr>
        <w:t>.签订合同</w:t>
      </w:r>
    </w:p>
    <w:p>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26</w:t>
      </w: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eastAsia="zh-CN"/>
        </w:rPr>
        <w:t>招标人</w:t>
      </w:r>
      <w:r>
        <w:rPr>
          <w:rFonts w:hint="eastAsia" w:asciiTheme="minorEastAsia" w:hAnsiTheme="minorEastAsia" w:eastAsiaTheme="minorEastAsia" w:cstheme="minorEastAsia"/>
          <w:color w:val="auto"/>
          <w:sz w:val="24"/>
          <w:highlight w:val="none"/>
        </w:rPr>
        <w:t>与</w:t>
      </w:r>
      <w:r>
        <w:rPr>
          <w:rFonts w:hint="eastAsia" w:asciiTheme="minorEastAsia" w:hAnsiTheme="minorEastAsia" w:eastAsiaTheme="minorEastAsia" w:cstheme="minorEastAsia"/>
          <w:color w:val="auto"/>
          <w:sz w:val="24"/>
          <w:highlight w:val="none"/>
          <w:lang w:eastAsia="zh-CN"/>
        </w:rPr>
        <w:t>中标人</w:t>
      </w:r>
      <w:r>
        <w:rPr>
          <w:rFonts w:hint="eastAsia" w:asciiTheme="minorEastAsia" w:hAnsiTheme="minorEastAsia" w:eastAsiaTheme="minorEastAsia" w:cstheme="minorEastAsia"/>
          <w:color w:val="auto"/>
          <w:sz w:val="24"/>
          <w:highlight w:val="none"/>
        </w:rPr>
        <w:t>应当在中标通知书发出后及时签订合同。</w:t>
      </w:r>
    </w:p>
    <w:p>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26</w:t>
      </w: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eastAsia="zh-CN"/>
        </w:rPr>
        <w:t>谈判文件</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中标人</w:t>
      </w:r>
      <w:r>
        <w:rPr>
          <w:rFonts w:hint="eastAsia" w:asciiTheme="minorEastAsia" w:hAnsiTheme="minorEastAsia" w:eastAsiaTheme="minorEastAsia" w:cstheme="minorEastAsia"/>
          <w:color w:val="auto"/>
          <w:sz w:val="24"/>
          <w:highlight w:val="none"/>
        </w:rPr>
        <w:t>的</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及其澄清文件等，均为签订合同的依据。</w:t>
      </w:r>
    </w:p>
    <w:p>
      <w:pPr>
        <w:spacing w:line="360" w:lineRule="auto"/>
        <w:ind w:firstLine="470" w:firstLineChars="196"/>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26</w:t>
      </w: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eastAsia="zh-CN"/>
        </w:rPr>
        <w:t>中标人</w:t>
      </w:r>
      <w:r>
        <w:rPr>
          <w:rFonts w:hint="eastAsia" w:asciiTheme="minorEastAsia" w:hAnsiTheme="minorEastAsia" w:eastAsiaTheme="minorEastAsia" w:cstheme="minorEastAsia"/>
          <w:color w:val="auto"/>
          <w:sz w:val="24"/>
          <w:highlight w:val="none"/>
        </w:rPr>
        <w:t>拒绝与</w:t>
      </w:r>
      <w:r>
        <w:rPr>
          <w:rFonts w:hint="eastAsia" w:asciiTheme="minorEastAsia" w:hAnsiTheme="minorEastAsia" w:eastAsiaTheme="minorEastAsia" w:cstheme="minorEastAsia"/>
          <w:color w:val="auto"/>
          <w:sz w:val="24"/>
          <w:highlight w:val="none"/>
          <w:lang w:eastAsia="zh-CN"/>
        </w:rPr>
        <w:t>招标人</w:t>
      </w:r>
      <w:r>
        <w:rPr>
          <w:rFonts w:hint="eastAsia" w:asciiTheme="minorEastAsia" w:hAnsiTheme="minorEastAsia" w:eastAsiaTheme="minorEastAsia" w:cstheme="minorEastAsia"/>
          <w:color w:val="auto"/>
          <w:sz w:val="24"/>
          <w:highlight w:val="none"/>
        </w:rPr>
        <w:t>签订合同的，</w:t>
      </w:r>
      <w:r>
        <w:rPr>
          <w:rFonts w:hint="eastAsia" w:asciiTheme="minorEastAsia" w:hAnsiTheme="minorEastAsia" w:eastAsiaTheme="minorEastAsia" w:cstheme="minorEastAsia"/>
          <w:color w:val="auto"/>
          <w:sz w:val="24"/>
          <w:highlight w:val="none"/>
          <w:lang w:eastAsia="zh-CN"/>
        </w:rPr>
        <w:t>招标人</w:t>
      </w:r>
      <w:r>
        <w:rPr>
          <w:rFonts w:hint="eastAsia" w:asciiTheme="minorEastAsia" w:hAnsiTheme="minorEastAsia" w:eastAsiaTheme="minorEastAsia" w:cstheme="minorEastAsia"/>
          <w:color w:val="auto"/>
          <w:sz w:val="24"/>
          <w:highlight w:val="none"/>
        </w:rPr>
        <w:t>可以按照评审报告推荐的</w:t>
      </w:r>
      <w:r>
        <w:rPr>
          <w:rFonts w:hint="eastAsia" w:asciiTheme="minorEastAsia" w:hAnsiTheme="minorEastAsia" w:eastAsiaTheme="minorEastAsia" w:cstheme="minorEastAsia"/>
          <w:color w:val="auto"/>
          <w:sz w:val="24"/>
          <w:highlight w:val="none"/>
          <w:lang w:eastAsia="zh-CN"/>
        </w:rPr>
        <w:t>中标候选人</w:t>
      </w:r>
      <w:r>
        <w:rPr>
          <w:rFonts w:hint="eastAsia" w:asciiTheme="minorEastAsia" w:hAnsiTheme="minorEastAsia" w:eastAsiaTheme="minorEastAsia" w:cstheme="minorEastAsia"/>
          <w:color w:val="auto"/>
          <w:sz w:val="24"/>
          <w:highlight w:val="none"/>
        </w:rPr>
        <w:t>名单排序，确定下一</w:t>
      </w:r>
      <w:r>
        <w:rPr>
          <w:rFonts w:hint="eastAsia" w:asciiTheme="minorEastAsia" w:hAnsiTheme="minorEastAsia" w:eastAsiaTheme="minorEastAsia" w:cstheme="minorEastAsia"/>
          <w:color w:val="auto"/>
          <w:sz w:val="24"/>
          <w:highlight w:val="none"/>
          <w:lang w:eastAsia="zh-CN"/>
        </w:rPr>
        <w:t>中标候选人</w:t>
      </w:r>
      <w:r>
        <w:rPr>
          <w:rFonts w:hint="eastAsia" w:asciiTheme="minorEastAsia" w:hAnsiTheme="minorEastAsia" w:eastAsiaTheme="minorEastAsia" w:cstheme="minorEastAsia"/>
          <w:color w:val="auto"/>
          <w:sz w:val="24"/>
          <w:highlight w:val="none"/>
        </w:rPr>
        <w:t>为</w:t>
      </w:r>
      <w:r>
        <w:rPr>
          <w:rFonts w:hint="eastAsia" w:asciiTheme="minorEastAsia" w:hAnsiTheme="minorEastAsia" w:eastAsiaTheme="minorEastAsia" w:cstheme="minorEastAsia"/>
          <w:color w:val="auto"/>
          <w:sz w:val="24"/>
          <w:highlight w:val="none"/>
          <w:lang w:eastAsia="zh-CN"/>
        </w:rPr>
        <w:t>中标人</w:t>
      </w:r>
      <w:r>
        <w:rPr>
          <w:rFonts w:hint="eastAsia" w:asciiTheme="minorEastAsia" w:hAnsiTheme="minorEastAsia" w:eastAsiaTheme="minorEastAsia" w:cstheme="minorEastAsia"/>
          <w:color w:val="auto"/>
          <w:sz w:val="24"/>
          <w:highlight w:val="none"/>
        </w:rPr>
        <w:t>，也可以重新开展</w:t>
      </w:r>
      <w:r>
        <w:rPr>
          <w:rFonts w:hint="eastAsia" w:asciiTheme="minorEastAsia" w:hAnsiTheme="minorEastAsia" w:eastAsiaTheme="minorEastAsia" w:cstheme="minorEastAsia"/>
          <w:color w:val="auto"/>
          <w:sz w:val="24"/>
          <w:highlight w:val="none"/>
          <w:lang w:eastAsia="zh-CN"/>
        </w:rPr>
        <w:t>谈判活动</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中标人</w:t>
      </w:r>
      <w:r>
        <w:rPr>
          <w:rFonts w:hint="eastAsia" w:asciiTheme="minorEastAsia" w:hAnsiTheme="minorEastAsia" w:eastAsiaTheme="minorEastAsia" w:cstheme="minorEastAsia"/>
          <w:color w:val="auto"/>
          <w:sz w:val="24"/>
          <w:highlight w:val="none"/>
        </w:rPr>
        <w:t>拒绝签订</w:t>
      </w:r>
      <w:r>
        <w:rPr>
          <w:rFonts w:hint="eastAsia" w:asciiTheme="minorEastAsia" w:hAnsiTheme="minorEastAsia" w:eastAsiaTheme="minorEastAsia" w:cstheme="minorEastAsia"/>
          <w:color w:val="auto"/>
          <w:sz w:val="24"/>
          <w:highlight w:val="none"/>
          <w:lang w:eastAsia="zh-CN"/>
        </w:rPr>
        <w:t>合同</w:t>
      </w:r>
      <w:r>
        <w:rPr>
          <w:rFonts w:hint="eastAsia" w:asciiTheme="minorEastAsia" w:hAnsiTheme="minorEastAsia" w:eastAsiaTheme="minorEastAsia" w:cstheme="minorEastAsia"/>
          <w:color w:val="auto"/>
          <w:sz w:val="24"/>
          <w:highlight w:val="none"/>
        </w:rPr>
        <w:t>的不得参加对该项目重新开展的</w:t>
      </w:r>
      <w:r>
        <w:rPr>
          <w:rFonts w:hint="eastAsia" w:asciiTheme="minorEastAsia" w:hAnsiTheme="minorEastAsia" w:eastAsiaTheme="minorEastAsia" w:cstheme="minorEastAsia"/>
          <w:color w:val="auto"/>
          <w:sz w:val="24"/>
          <w:highlight w:val="none"/>
          <w:lang w:eastAsia="zh-CN"/>
        </w:rPr>
        <w:t>谈判活动</w:t>
      </w:r>
      <w:r>
        <w:rPr>
          <w:rFonts w:hint="eastAsia" w:asciiTheme="minorEastAsia" w:hAnsiTheme="minorEastAsia" w:eastAsiaTheme="minorEastAsia" w:cstheme="minorEastAsia"/>
          <w:color w:val="auto"/>
          <w:sz w:val="24"/>
          <w:highlight w:val="none"/>
        </w:rPr>
        <w:t>。</w:t>
      </w:r>
    </w:p>
    <w:p>
      <w:pPr>
        <w:spacing w:line="360" w:lineRule="auto"/>
        <w:ind w:firstLine="437"/>
        <w:outlineLvl w:val="1"/>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lang w:val="en-US" w:eastAsia="zh-CN"/>
        </w:rPr>
        <w:t>27</w:t>
      </w:r>
      <w:r>
        <w:rPr>
          <w:rFonts w:hint="eastAsia" w:asciiTheme="minorEastAsia" w:hAnsiTheme="minorEastAsia" w:eastAsiaTheme="minorEastAsia" w:cstheme="minorEastAsia"/>
          <w:b/>
          <w:color w:val="auto"/>
          <w:sz w:val="24"/>
          <w:highlight w:val="none"/>
        </w:rPr>
        <w:t>.廉洁自律规定</w:t>
      </w:r>
    </w:p>
    <w:p>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27</w:t>
      </w: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eastAsia="zh-CN"/>
        </w:rPr>
        <w:t>代理机构</w:t>
      </w:r>
      <w:r>
        <w:rPr>
          <w:rFonts w:hint="eastAsia" w:asciiTheme="minorEastAsia" w:hAnsiTheme="minorEastAsia" w:eastAsiaTheme="minorEastAsia" w:cstheme="minorEastAsia"/>
          <w:color w:val="auto"/>
          <w:sz w:val="24"/>
          <w:highlight w:val="none"/>
        </w:rPr>
        <w:t>工作人员不得以不正当手段获取</w:t>
      </w:r>
      <w:r>
        <w:rPr>
          <w:rFonts w:hint="eastAsia" w:asciiTheme="minorEastAsia" w:hAnsiTheme="minorEastAsia" w:eastAsiaTheme="minorEastAsia" w:cstheme="minorEastAsia"/>
          <w:color w:val="auto"/>
          <w:sz w:val="24"/>
          <w:highlight w:val="none"/>
          <w:lang w:val="en-US" w:eastAsia="zh-CN"/>
        </w:rPr>
        <w:t>招标</w:t>
      </w:r>
      <w:r>
        <w:rPr>
          <w:rFonts w:hint="eastAsia" w:asciiTheme="minorEastAsia" w:hAnsiTheme="minorEastAsia" w:eastAsiaTheme="minorEastAsia" w:cstheme="minorEastAsia"/>
          <w:color w:val="auto"/>
          <w:sz w:val="24"/>
          <w:highlight w:val="none"/>
        </w:rPr>
        <w:t>代理业务，不得与</w:t>
      </w:r>
      <w:r>
        <w:rPr>
          <w:rFonts w:hint="eastAsia" w:asciiTheme="minorEastAsia" w:hAnsiTheme="minorEastAsia" w:eastAsiaTheme="minorEastAsia" w:cstheme="minorEastAsia"/>
          <w:color w:val="auto"/>
          <w:sz w:val="24"/>
          <w:highlight w:val="none"/>
          <w:lang w:eastAsia="zh-CN"/>
        </w:rPr>
        <w:t>招标人</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恶意串通。</w:t>
      </w:r>
    </w:p>
    <w:p>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27</w:t>
      </w: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eastAsia="zh-CN"/>
        </w:rPr>
        <w:t>代理机构</w:t>
      </w:r>
      <w:r>
        <w:rPr>
          <w:rFonts w:hint="eastAsia" w:asciiTheme="minorEastAsia" w:hAnsiTheme="minorEastAsia" w:eastAsiaTheme="minorEastAsia" w:cstheme="minorEastAsia"/>
          <w:color w:val="auto"/>
          <w:sz w:val="24"/>
          <w:highlight w:val="none"/>
        </w:rPr>
        <w:t>工作人员不得接受</w:t>
      </w:r>
      <w:r>
        <w:rPr>
          <w:rFonts w:hint="eastAsia" w:asciiTheme="minorEastAsia" w:hAnsiTheme="minorEastAsia" w:eastAsiaTheme="minorEastAsia" w:cstheme="minorEastAsia"/>
          <w:color w:val="auto"/>
          <w:sz w:val="24"/>
          <w:highlight w:val="none"/>
          <w:lang w:eastAsia="zh-CN"/>
        </w:rPr>
        <w:t>招标人</w:t>
      </w:r>
      <w:r>
        <w:rPr>
          <w:rFonts w:hint="eastAsia" w:asciiTheme="minorEastAsia" w:hAnsiTheme="minorEastAsia" w:eastAsiaTheme="minorEastAsia" w:cstheme="minorEastAsia"/>
          <w:color w:val="auto"/>
          <w:sz w:val="24"/>
          <w:highlight w:val="none"/>
        </w:rPr>
        <w:t>或者</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组织的宴请、旅游、娱乐，不得收受礼品、现金、有价证券等，不得向</w:t>
      </w:r>
      <w:r>
        <w:rPr>
          <w:rFonts w:hint="eastAsia" w:asciiTheme="minorEastAsia" w:hAnsiTheme="minorEastAsia" w:eastAsiaTheme="minorEastAsia" w:cstheme="minorEastAsia"/>
          <w:color w:val="auto"/>
          <w:sz w:val="24"/>
          <w:highlight w:val="none"/>
          <w:lang w:eastAsia="zh-CN"/>
        </w:rPr>
        <w:t>招标人</w:t>
      </w:r>
      <w:r>
        <w:rPr>
          <w:rFonts w:hint="eastAsia" w:asciiTheme="minorEastAsia" w:hAnsiTheme="minorEastAsia" w:eastAsiaTheme="minorEastAsia" w:cstheme="minorEastAsia"/>
          <w:color w:val="auto"/>
          <w:sz w:val="24"/>
          <w:highlight w:val="none"/>
        </w:rPr>
        <w:t>或者</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报销应当由个人承担的费用。</w:t>
      </w:r>
    </w:p>
    <w:p>
      <w:pPr>
        <w:spacing w:line="360" w:lineRule="auto"/>
        <w:ind w:firstLine="437"/>
        <w:outlineLvl w:val="1"/>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lang w:val="en-US" w:eastAsia="zh-CN"/>
        </w:rPr>
        <w:t>28</w:t>
      </w:r>
      <w:r>
        <w:rPr>
          <w:rFonts w:hint="eastAsia" w:asciiTheme="minorEastAsia" w:hAnsiTheme="minorEastAsia" w:eastAsiaTheme="minorEastAsia" w:cstheme="minorEastAsia"/>
          <w:b/>
          <w:color w:val="auto"/>
          <w:sz w:val="24"/>
          <w:highlight w:val="none"/>
        </w:rPr>
        <w:t>.需要补充的其他内容</w:t>
      </w:r>
    </w:p>
    <w:p>
      <w:pPr>
        <w:spacing w:line="360" w:lineRule="auto"/>
        <w:ind w:firstLine="435"/>
        <w:rPr>
          <w:color w:val="auto"/>
          <w:sz w:val="24"/>
          <w:highlight w:val="none"/>
        </w:rPr>
      </w:pPr>
      <w:r>
        <w:rPr>
          <w:rFonts w:hint="eastAsia" w:asciiTheme="minorEastAsia" w:hAnsiTheme="minorEastAsia" w:eastAsiaTheme="minorEastAsia" w:cstheme="minorEastAsia"/>
          <w:color w:val="auto"/>
          <w:sz w:val="24"/>
          <w:highlight w:val="none"/>
          <w:u w:val="none"/>
        </w:rPr>
        <w:t>需要补充的其他内容，见</w:t>
      </w:r>
      <w:r>
        <w:rPr>
          <w:rFonts w:hint="eastAsia" w:asciiTheme="minorEastAsia" w:hAnsiTheme="minorEastAsia" w:eastAsiaTheme="minorEastAsia" w:cstheme="minorEastAsia"/>
          <w:color w:val="auto"/>
          <w:sz w:val="24"/>
          <w:highlight w:val="none"/>
          <w:u w:val="none"/>
          <w:lang w:eastAsia="zh-CN"/>
        </w:rPr>
        <w:t>投标人</w:t>
      </w:r>
      <w:r>
        <w:rPr>
          <w:rFonts w:hint="eastAsia" w:asciiTheme="minorEastAsia" w:hAnsiTheme="minorEastAsia" w:eastAsiaTheme="minorEastAsia" w:cstheme="minorEastAsia"/>
          <w:color w:val="auto"/>
          <w:sz w:val="24"/>
          <w:highlight w:val="none"/>
          <w:u w:val="none"/>
        </w:rPr>
        <w:t>须知前附表</w:t>
      </w:r>
      <w:r>
        <w:rPr>
          <w:rFonts w:hint="eastAsia"/>
          <w:color w:val="auto"/>
          <w:sz w:val="24"/>
          <w:highlight w:val="none"/>
          <w:u w:val="none"/>
        </w:rPr>
        <w:t>。</w:t>
      </w:r>
      <w:r>
        <w:rPr>
          <w:rFonts w:asciiTheme="minorEastAsia" w:hAnsiTheme="minorEastAsia" w:eastAsiaTheme="minorEastAsia"/>
          <w:color w:val="auto"/>
          <w:sz w:val="24"/>
          <w:highlight w:val="none"/>
        </w:rPr>
        <w:br w:type="page"/>
      </w:r>
    </w:p>
    <w:p>
      <w:pPr>
        <w:pStyle w:val="4"/>
        <w:bidi w:val="0"/>
        <w:jc w:val="center"/>
        <w:outlineLvl w:val="0"/>
        <w:rPr>
          <w:rFonts w:hint="default"/>
          <w:color w:val="auto"/>
          <w:highlight w:val="none"/>
          <w:lang w:val="en-US" w:eastAsia="zh-CN"/>
        </w:rPr>
      </w:pPr>
      <w:bookmarkStart w:id="5" w:name="_Toc11245"/>
      <w:r>
        <w:rPr>
          <w:rFonts w:hint="eastAsia"/>
          <w:color w:val="auto"/>
          <w:highlight w:val="none"/>
          <w:lang w:val="en-US" w:eastAsia="zh-CN"/>
        </w:rPr>
        <w:t xml:space="preserve">第三章 </w:t>
      </w:r>
      <w:bookmarkEnd w:id="5"/>
      <w:r>
        <w:rPr>
          <w:rFonts w:hint="eastAsia"/>
          <w:color w:val="auto"/>
          <w:highlight w:val="none"/>
          <w:lang w:val="en-US" w:eastAsia="zh-CN"/>
        </w:rPr>
        <w:t>招标人要求</w:t>
      </w:r>
    </w:p>
    <w:p>
      <w:pPr>
        <w:pStyle w:val="4"/>
        <w:rPr>
          <w:rFonts w:hint="eastAsia" w:ascii="Times New Roman" w:hAnsi="Times New Roman"/>
          <w:color w:val="auto"/>
          <w:sz w:val="24"/>
          <w:szCs w:val="24"/>
          <w:highlight w:val="none"/>
        </w:rPr>
      </w:pPr>
      <w:bookmarkStart w:id="6" w:name="_Toc501460778"/>
      <w:bookmarkStart w:id="7" w:name="_Toc24421"/>
      <w:r>
        <w:rPr>
          <w:rFonts w:ascii="Times New Roman" w:hAnsi="Times New Roman"/>
          <w:color w:val="auto"/>
          <w:sz w:val="24"/>
          <w:szCs w:val="24"/>
          <w:highlight w:val="none"/>
        </w:rPr>
        <w:t>一、项目概况</w:t>
      </w:r>
      <w:bookmarkEnd w:id="6"/>
      <w:bookmarkEnd w:id="7"/>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color w:val="auto"/>
          <w:highlight w:val="none"/>
          <w:lang w:eastAsia="zh-CN"/>
        </w:rPr>
      </w:pPr>
      <w:r>
        <w:rPr>
          <w:rFonts w:hint="eastAsia"/>
          <w:color w:val="auto"/>
          <w:sz w:val="24"/>
          <w:szCs w:val="24"/>
          <w:highlight w:val="none"/>
          <w:lang w:eastAsia="zh-CN"/>
        </w:rPr>
        <w:t>本项目招标范围为</w:t>
      </w:r>
      <w:r>
        <w:rPr>
          <w:rFonts w:hint="eastAsia"/>
          <w:color w:val="auto"/>
          <w:sz w:val="24"/>
          <w:szCs w:val="24"/>
          <w:highlight w:val="none"/>
        </w:rPr>
        <w:t>合肥合鑫商贸有限公司4辆厢式货车采购</w:t>
      </w:r>
      <w:r>
        <w:rPr>
          <w:rFonts w:hint="eastAsia"/>
          <w:color w:val="auto"/>
          <w:sz w:val="24"/>
          <w:szCs w:val="24"/>
          <w:highlight w:val="none"/>
          <w:lang w:eastAsia="zh-CN"/>
        </w:rPr>
        <w:t>，合同估算价：44.2万元,本项目拟招一家供货商。</w:t>
      </w:r>
    </w:p>
    <w:p>
      <w:pPr>
        <w:pStyle w:val="4"/>
        <w:rPr>
          <w:rFonts w:hint="eastAsia" w:ascii="Times New Roman" w:hAnsi="Times New Roman"/>
          <w:color w:val="auto"/>
          <w:sz w:val="24"/>
          <w:szCs w:val="24"/>
          <w:highlight w:val="none"/>
        </w:rPr>
      </w:pPr>
      <w:bookmarkStart w:id="8" w:name="_Toc30199"/>
      <w:bookmarkStart w:id="9" w:name="_Toc501460779"/>
      <w:r>
        <w:rPr>
          <w:rFonts w:ascii="Times New Roman" w:hAnsi="Times New Roman"/>
          <w:color w:val="auto"/>
          <w:sz w:val="24"/>
          <w:szCs w:val="24"/>
          <w:highlight w:val="none"/>
        </w:rPr>
        <w:t>二、</w:t>
      </w:r>
      <w:r>
        <w:rPr>
          <w:rFonts w:hint="eastAsia" w:ascii="Times New Roman" w:hAnsi="Times New Roman"/>
          <w:color w:val="auto"/>
          <w:sz w:val="24"/>
          <w:szCs w:val="24"/>
          <w:highlight w:val="none"/>
        </w:rPr>
        <w:t>货物</w:t>
      </w:r>
      <w:r>
        <w:rPr>
          <w:rFonts w:ascii="Times New Roman" w:hAnsi="Times New Roman"/>
          <w:color w:val="auto"/>
          <w:sz w:val="24"/>
          <w:szCs w:val="24"/>
          <w:highlight w:val="none"/>
        </w:rPr>
        <w:t>需求一览表</w:t>
      </w:r>
      <w:bookmarkEnd w:id="8"/>
      <w:bookmarkEnd w:id="9"/>
    </w:p>
    <w:p>
      <w:pPr>
        <w:spacing w:line="440" w:lineRule="exact"/>
        <w:ind w:firstLine="410" w:firstLineChars="171"/>
        <w:rPr>
          <w:rFonts w:hint="eastAsia" w:ascii="宋体" w:hAnsi="宋体"/>
          <w:color w:val="auto"/>
          <w:sz w:val="24"/>
          <w:szCs w:val="24"/>
          <w:highlight w:val="none"/>
        </w:rPr>
      </w:pPr>
      <w:r>
        <w:rPr>
          <w:rFonts w:hint="eastAsia" w:ascii="宋体" w:hAnsi="宋体"/>
          <w:color w:val="auto"/>
          <w:sz w:val="24"/>
          <w:szCs w:val="24"/>
          <w:highlight w:val="none"/>
        </w:rPr>
        <w:t>本次招标范围包括下表所列所有货物的供货、包装运输及保险、装卸、安装、调试、考核验收、培训及</w:t>
      </w:r>
      <w:r>
        <w:rPr>
          <w:rFonts w:hint="eastAsia" w:ascii="宋体" w:hAnsi="宋体"/>
          <w:bCs/>
          <w:snapToGrid w:val="0"/>
          <w:color w:val="auto"/>
          <w:kern w:val="0"/>
          <w:sz w:val="24"/>
          <w:szCs w:val="24"/>
          <w:highlight w:val="none"/>
        </w:rPr>
        <w:t>交付后约定期限内免费维修保养服务</w:t>
      </w:r>
      <w:r>
        <w:rPr>
          <w:rFonts w:hint="eastAsia" w:ascii="宋体" w:hAnsi="宋体"/>
          <w:color w:val="auto"/>
          <w:sz w:val="24"/>
          <w:szCs w:val="24"/>
          <w:highlight w:val="none"/>
        </w:rPr>
        <w:t>等全部内容。</w:t>
      </w:r>
    </w:p>
    <w:tbl>
      <w:tblPr>
        <w:tblStyle w:val="5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0"/>
        <w:gridCol w:w="1262"/>
        <w:gridCol w:w="3190"/>
        <w:gridCol w:w="1520"/>
        <w:gridCol w:w="1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376" w:type="pct"/>
            <w:noWrap w:val="0"/>
            <w:vAlign w:val="center"/>
          </w:tcPr>
          <w:p>
            <w:pPr>
              <w:jc w:val="center"/>
              <w:rPr>
                <w:b/>
                <w:color w:val="auto"/>
                <w:sz w:val="21"/>
                <w:szCs w:val="21"/>
                <w:highlight w:val="none"/>
              </w:rPr>
            </w:pPr>
            <w:r>
              <w:rPr>
                <w:b/>
                <w:color w:val="auto"/>
                <w:sz w:val="21"/>
                <w:szCs w:val="21"/>
                <w:highlight w:val="none"/>
              </w:rPr>
              <w:t>序号</w:t>
            </w:r>
          </w:p>
        </w:tc>
        <w:tc>
          <w:tcPr>
            <w:tcW w:w="741" w:type="pct"/>
            <w:noWrap w:val="0"/>
            <w:vAlign w:val="center"/>
          </w:tcPr>
          <w:p>
            <w:pPr>
              <w:jc w:val="center"/>
              <w:rPr>
                <w:b/>
                <w:color w:val="auto"/>
                <w:sz w:val="21"/>
                <w:szCs w:val="21"/>
                <w:highlight w:val="none"/>
              </w:rPr>
            </w:pPr>
            <w:r>
              <w:rPr>
                <w:rFonts w:hint="eastAsia"/>
                <w:b/>
                <w:color w:val="auto"/>
                <w:sz w:val="21"/>
                <w:szCs w:val="21"/>
                <w:highlight w:val="none"/>
              </w:rPr>
              <w:t>货物</w:t>
            </w:r>
            <w:r>
              <w:rPr>
                <w:b/>
                <w:color w:val="auto"/>
                <w:sz w:val="21"/>
                <w:szCs w:val="21"/>
                <w:highlight w:val="none"/>
              </w:rPr>
              <w:t>名称</w:t>
            </w:r>
          </w:p>
        </w:tc>
        <w:tc>
          <w:tcPr>
            <w:tcW w:w="1872" w:type="pct"/>
            <w:noWrap w:val="0"/>
            <w:vAlign w:val="center"/>
          </w:tcPr>
          <w:p>
            <w:pPr>
              <w:jc w:val="center"/>
              <w:rPr>
                <w:rFonts w:hint="eastAsia" w:eastAsia="宋体"/>
                <w:b/>
                <w:color w:val="auto"/>
                <w:sz w:val="21"/>
                <w:szCs w:val="21"/>
                <w:highlight w:val="none"/>
                <w:lang w:eastAsia="zh-CN"/>
              </w:rPr>
            </w:pPr>
            <w:r>
              <w:rPr>
                <w:rFonts w:hint="eastAsia"/>
                <w:b/>
                <w:color w:val="auto"/>
                <w:sz w:val="21"/>
                <w:szCs w:val="21"/>
                <w:highlight w:val="none"/>
                <w:lang w:eastAsia="zh-CN"/>
              </w:rPr>
              <w:t>技术参数及要求</w:t>
            </w:r>
          </w:p>
        </w:tc>
        <w:tc>
          <w:tcPr>
            <w:tcW w:w="892" w:type="pct"/>
            <w:noWrap w:val="0"/>
            <w:vAlign w:val="center"/>
          </w:tcPr>
          <w:p>
            <w:pPr>
              <w:jc w:val="center"/>
              <w:rPr>
                <w:b/>
                <w:color w:val="auto"/>
                <w:sz w:val="21"/>
                <w:szCs w:val="21"/>
                <w:highlight w:val="none"/>
              </w:rPr>
            </w:pPr>
            <w:r>
              <w:rPr>
                <w:b/>
                <w:color w:val="auto"/>
                <w:sz w:val="21"/>
                <w:szCs w:val="21"/>
                <w:highlight w:val="none"/>
              </w:rPr>
              <w:t>数量及单位</w:t>
            </w:r>
          </w:p>
        </w:tc>
        <w:tc>
          <w:tcPr>
            <w:tcW w:w="1116" w:type="pct"/>
            <w:noWrap w:val="0"/>
            <w:vAlign w:val="center"/>
          </w:tcPr>
          <w:p>
            <w:pPr>
              <w:jc w:val="center"/>
              <w:rPr>
                <w:rFonts w:hint="eastAsia"/>
                <w:b/>
                <w:color w:val="auto"/>
                <w:sz w:val="21"/>
                <w:szCs w:val="21"/>
                <w:highlight w:val="none"/>
                <w:lang w:eastAsia="zh-CN"/>
              </w:rPr>
            </w:pPr>
            <w:r>
              <w:rPr>
                <w:rFonts w:hint="eastAsia"/>
                <w:b/>
                <w:color w:val="auto"/>
                <w:sz w:val="21"/>
                <w:szCs w:val="21"/>
                <w:highlight w:val="none"/>
                <w:lang w:eastAsia="zh-CN"/>
              </w:rPr>
              <w:t>供货（安装）</w:t>
            </w:r>
          </w:p>
          <w:p>
            <w:pPr>
              <w:jc w:val="center"/>
              <w:rPr>
                <w:b/>
                <w:color w:val="auto"/>
                <w:sz w:val="21"/>
                <w:szCs w:val="21"/>
                <w:highlight w:val="none"/>
              </w:rPr>
            </w:pPr>
            <w:r>
              <w:rPr>
                <w:b/>
                <w:color w:val="auto"/>
                <w:sz w:val="21"/>
                <w:szCs w:val="21"/>
                <w:highlight w:val="none"/>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376" w:type="pct"/>
            <w:noWrap w:val="0"/>
            <w:vAlign w:val="center"/>
          </w:tcPr>
          <w:p>
            <w:pPr>
              <w:spacing w:line="440" w:lineRule="exact"/>
              <w:jc w:val="center"/>
              <w:rPr>
                <w:color w:val="auto"/>
                <w:sz w:val="21"/>
                <w:szCs w:val="21"/>
                <w:highlight w:val="none"/>
              </w:rPr>
            </w:pPr>
            <w:r>
              <w:rPr>
                <w:color w:val="auto"/>
                <w:sz w:val="21"/>
                <w:szCs w:val="21"/>
                <w:highlight w:val="none"/>
              </w:rPr>
              <w:t>1</w:t>
            </w:r>
          </w:p>
        </w:tc>
        <w:tc>
          <w:tcPr>
            <w:tcW w:w="741" w:type="pct"/>
            <w:noWrap w:val="0"/>
            <w:vAlign w:val="center"/>
          </w:tcPr>
          <w:p>
            <w:pPr>
              <w:jc w:val="center"/>
              <w:rPr>
                <w:rFonts w:hint="eastAsia" w:eastAsia="宋体"/>
                <w:color w:val="auto"/>
                <w:sz w:val="21"/>
                <w:szCs w:val="21"/>
                <w:highlight w:val="none"/>
                <w:lang w:val="en-US" w:eastAsia="zh-CN"/>
              </w:rPr>
            </w:pPr>
            <w:r>
              <w:rPr>
                <w:rFonts w:hint="eastAsia"/>
                <w:color w:val="auto"/>
                <w:spacing w:val="-1"/>
                <w:sz w:val="21"/>
                <w:szCs w:val="21"/>
                <w:highlight w:val="none"/>
              </w:rPr>
              <w:t>厢式运输车</w:t>
            </w:r>
            <w:r>
              <w:rPr>
                <w:rFonts w:hint="eastAsia"/>
                <w:color w:val="auto"/>
                <w:spacing w:val="-1"/>
                <w:sz w:val="21"/>
                <w:szCs w:val="21"/>
                <w:highlight w:val="none"/>
                <w:lang w:val="en-US" w:eastAsia="zh-CN"/>
              </w:rPr>
              <w:t>1</w:t>
            </w:r>
          </w:p>
        </w:tc>
        <w:tc>
          <w:tcPr>
            <w:tcW w:w="1872"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hAnsi="宋体" w:cs="宋体"/>
                <w:b/>
                <w:bCs/>
                <w:color w:val="auto"/>
                <w:kern w:val="2"/>
                <w:sz w:val="21"/>
                <w:szCs w:val="21"/>
                <w:highlight w:val="none"/>
              </w:rPr>
            </w:pPr>
            <w:r>
              <w:rPr>
                <w:rFonts w:hint="default" w:ascii="宋体" w:hAnsi="宋体" w:eastAsia="宋体" w:cs="宋体"/>
                <w:b/>
                <w:bCs/>
                <w:color w:val="auto"/>
                <w:kern w:val="2"/>
                <w:sz w:val="21"/>
                <w:szCs w:val="21"/>
                <w:highlight w:val="none"/>
                <w:lang w:val="en-US" w:eastAsia="zh-CN" w:bidi="ar-SA"/>
              </w:rPr>
              <w:t>一、</w:t>
            </w:r>
            <w:r>
              <w:rPr>
                <w:rFonts w:hint="eastAsia" w:hAnsi="宋体" w:cs="宋体"/>
                <w:b/>
                <w:bCs/>
                <w:color w:val="auto"/>
                <w:kern w:val="2"/>
                <w:sz w:val="21"/>
                <w:szCs w:val="21"/>
                <w:highlight w:val="none"/>
              </w:rPr>
              <w:t>整车尺寸及质量要求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hAnsi="宋体" w:cs="宋体"/>
                <w:color w:val="auto"/>
                <w:kern w:val="2"/>
                <w:sz w:val="21"/>
                <w:szCs w:val="21"/>
                <w:highlight w:val="none"/>
              </w:rPr>
            </w:pPr>
            <w:r>
              <w:rPr>
                <w:rFonts w:hint="default" w:ascii="宋体" w:hAnsi="宋体" w:eastAsia="宋体" w:cs="宋体"/>
                <w:color w:val="auto"/>
                <w:kern w:val="2"/>
                <w:sz w:val="21"/>
                <w:szCs w:val="21"/>
                <w:highlight w:val="none"/>
                <w:lang w:val="en-US" w:eastAsia="zh-CN" w:bidi="ar-SA"/>
              </w:rPr>
              <w:t>1、</w:t>
            </w:r>
            <w:r>
              <w:rPr>
                <w:rFonts w:hint="eastAsia" w:hAnsi="宋体" w:cs="宋体"/>
                <w:color w:val="auto"/>
                <w:kern w:val="2"/>
                <w:sz w:val="21"/>
                <w:szCs w:val="21"/>
                <w:highlight w:val="none"/>
              </w:rPr>
              <w:t>轴距：≥2960 mm</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hAnsi="宋体" w:cs="宋体"/>
                <w:color w:val="auto"/>
                <w:kern w:val="2"/>
                <w:sz w:val="21"/>
                <w:szCs w:val="21"/>
                <w:highlight w:val="none"/>
              </w:rPr>
            </w:pPr>
            <w:r>
              <w:rPr>
                <w:rFonts w:hint="default" w:ascii="宋体" w:hAnsi="宋体" w:eastAsia="宋体" w:cs="宋体"/>
                <w:color w:val="auto"/>
                <w:kern w:val="2"/>
                <w:sz w:val="21"/>
                <w:szCs w:val="21"/>
                <w:highlight w:val="none"/>
                <w:lang w:val="en-US" w:eastAsia="zh-CN" w:bidi="ar-SA"/>
              </w:rPr>
              <w:t>2、</w:t>
            </w:r>
            <w:r>
              <w:rPr>
                <w:rFonts w:hint="eastAsia" w:cs="宋体"/>
                <w:color w:val="auto"/>
                <w:kern w:val="2"/>
                <w:sz w:val="21"/>
                <w:szCs w:val="21"/>
                <w:highlight w:val="none"/>
                <w:lang w:eastAsia="zh-CN"/>
              </w:rPr>
              <w:t>外部</w:t>
            </w:r>
            <w:r>
              <w:rPr>
                <w:rFonts w:hint="eastAsia" w:hAnsi="宋体" w:cs="宋体"/>
                <w:color w:val="auto"/>
                <w:kern w:val="2"/>
                <w:sz w:val="21"/>
                <w:szCs w:val="21"/>
                <w:highlight w:val="none"/>
              </w:rPr>
              <w:t>尺寸（长×宽×高）：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hAnsi="宋体" w:cs="宋体"/>
                <w:color w:val="auto"/>
                <w:kern w:val="2"/>
                <w:sz w:val="21"/>
                <w:szCs w:val="21"/>
                <w:highlight w:val="none"/>
              </w:rPr>
            </w:pPr>
            <w:r>
              <w:rPr>
                <w:rFonts w:hint="eastAsia" w:hAnsi="宋体" w:cs="宋体"/>
                <w:color w:val="auto"/>
                <w:kern w:val="2"/>
                <w:sz w:val="21"/>
                <w:szCs w:val="21"/>
                <w:highlight w:val="none"/>
              </w:rPr>
              <w:t>5050×2080×2395mm（±50mm）</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hAnsi="宋体" w:cs="宋体"/>
                <w:color w:val="auto"/>
                <w:kern w:val="2"/>
                <w:sz w:val="21"/>
                <w:szCs w:val="21"/>
                <w:highlight w:val="none"/>
              </w:rPr>
            </w:pPr>
            <w:r>
              <w:rPr>
                <w:rFonts w:hint="default" w:ascii="宋体" w:hAnsi="宋体" w:eastAsia="宋体" w:cs="宋体"/>
                <w:color w:val="auto"/>
                <w:kern w:val="2"/>
                <w:sz w:val="21"/>
                <w:szCs w:val="21"/>
                <w:highlight w:val="none"/>
                <w:lang w:val="en-US" w:eastAsia="zh-CN" w:bidi="ar-SA"/>
              </w:rPr>
              <w:t>3、</w:t>
            </w:r>
            <w:r>
              <w:rPr>
                <w:rFonts w:hint="eastAsia" w:cs="宋体"/>
                <w:color w:val="auto"/>
                <w:kern w:val="2"/>
                <w:sz w:val="21"/>
                <w:szCs w:val="21"/>
                <w:highlight w:val="none"/>
                <w:lang w:eastAsia="zh-CN"/>
              </w:rPr>
              <w:t>内部</w:t>
            </w:r>
            <w:r>
              <w:rPr>
                <w:rFonts w:hint="eastAsia" w:hAnsi="宋体" w:cs="宋体"/>
                <w:color w:val="auto"/>
                <w:kern w:val="2"/>
                <w:sz w:val="21"/>
                <w:szCs w:val="21"/>
                <w:highlight w:val="none"/>
              </w:rPr>
              <w:t>尺寸（长×宽×高）：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hAnsi="宋体" w:cs="宋体"/>
                <w:color w:val="auto"/>
                <w:kern w:val="2"/>
                <w:sz w:val="21"/>
                <w:szCs w:val="21"/>
                <w:highlight w:val="none"/>
              </w:rPr>
            </w:pPr>
            <w:r>
              <w:rPr>
                <w:rFonts w:hint="eastAsia" w:hAnsi="宋体" w:cs="宋体"/>
                <w:color w:val="auto"/>
                <w:kern w:val="2"/>
                <w:sz w:val="21"/>
                <w:szCs w:val="21"/>
                <w:highlight w:val="none"/>
              </w:rPr>
              <w:t>2450×1830×1630mm（±50mm）</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hAnsi="宋体" w:cs="宋体"/>
                <w:color w:val="auto"/>
                <w:kern w:val="2"/>
                <w:sz w:val="21"/>
                <w:szCs w:val="21"/>
                <w:highlight w:val="none"/>
              </w:rPr>
            </w:pPr>
            <w:r>
              <w:rPr>
                <w:rFonts w:hint="default" w:ascii="宋体" w:hAnsi="宋体" w:eastAsia="宋体" w:cs="宋体"/>
                <w:color w:val="auto"/>
                <w:kern w:val="2"/>
                <w:sz w:val="21"/>
                <w:szCs w:val="21"/>
                <w:highlight w:val="none"/>
                <w:lang w:val="en-US" w:eastAsia="zh-CN" w:bidi="ar-SA"/>
              </w:rPr>
              <w:t>4、</w:t>
            </w:r>
            <w:r>
              <w:rPr>
                <w:rFonts w:hint="eastAsia" w:hAnsi="宋体" w:cs="宋体"/>
                <w:color w:val="auto"/>
                <w:kern w:val="2"/>
                <w:sz w:val="21"/>
                <w:szCs w:val="21"/>
                <w:highlight w:val="none"/>
              </w:rPr>
              <w:t>总质量：</w:t>
            </w:r>
            <w:r>
              <w:rPr>
                <w:rFonts w:hint="eastAsia" w:cs="宋体"/>
                <w:color w:val="auto"/>
                <w:kern w:val="2"/>
                <w:sz w:val="21"/>
                <w:szCs w:val="21"/>
                <w:highlight w:val="none"/>
                <w:lang w:val="en-US" w:eastAsia="zh-CN"/>
              </w:rPr>
              <w:t xml:space="preserve">3800 </w:t>
            </w:r>
            <w:r>
              <w:rPr>
                <w:rFonts w:hint="eastAsia" w:hAnsi="宋体" w:cs="宋体"/>
                <w:color w:val="auto"/>
                <w:kern w:val="2"/>
                <w:sz w:val="21"/>
                <w:szCs w:val="21"/>
                <w:highlight w:val="none"/>
              </w:rPr>
              <w:t>kg</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0"/>
              <w:jc w:val="left"/>
              <w:textAlignment w:val="auto"/>
              <w:rPr>
                <w:rFonts w:hint="eastAsia" w:hAnsi="宋体" w:cs="宋体"/>
                <w:color w:val="auto"/>
                <w:kern w:val="2"/>
                <w:sz w:val="21"/>
                <w:szCs w:val="21"/>
                <w:highlight w:val="none"/>
              </w:rPr>
            </w:pPr>
            <w:r>
              <w:rPr>
                <w:rFonts w:hint="eastAsia" w:hAnsi="宋体" w:cs="宋体"/>
                <w:color w:val="auto"/>
                <w:kern w:val="2"/>
                <w:sz w:val="21"/>
                <w:szCs w:val="21"/>
                <w:highlight w:val="none"/>
              </w:rPr>
              <w:t>整备质量：</w:t>
            </w:r>
            <w:r>
              <w:rPr>
                <w:rFonts w:hint="eastAsia" w:cs="宋体"/>
                <w:color w:val="auto"/>
                <w:kern w:val="2"/>
                <w:sz w:val="21"/>
                <w:szCs w:val="21"/>
                <w:highlight w:val="none"/>
                <w:lang w:val="en-US" w:eastAsia="zh-CN"/>
              </w:rPr>
              <w:t xml:space="preserve">2160 </w:t>
            </w:r>
            <w:r>
              <w:rPr>
                <w:rFonts w:hint="eastAsia" w:hAnsi="宋体" w:cs="宋体"/>
                <w:color w:val="auto"/>
                <w:kern w:val="2"/>
                <w:sz w:val="21"/>
                <w:szCs w:val="21"/>
                <w:highlight w:val="none"/>
              </w:rPr>
              <w:t xml:space="preserve">kg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0"/>
              <w:jc w:val="left"/>
              <w:textAlignment w:val="auto"/>
              <w:rPr>
                <w:rFonts w:hint="eastAsia" w:hAnsi="宋体" w:cs="宋体"/>
                <w:color w:val="auto"/>
                <w:kern w:val="2"/>
                <w:sz w:val="21"/>
                <w:szCs w:val="21"/>
                <w:highlight w:val="none"/>
              </w:rPr>
            </w:pPr>
            <w:r>
              <w:rPr>
                <w:rFonts w:hint="eastAsia" w:hAnsi="宋体" w:cs="宋体"/>
                <w:color w:val="auto"/>
                <w:kern w:val="2"/>
                <w:sz w:val="21"/>
                <w:szCs w:val="21"/>
                <w:highlight w:val="none"/>
              </w:rPr>
              <w:t>载质量：</w:t>
            </w:r>
            <w:r>
              <w:rPr>
                <w:rFonts w:hint="eastAsia" w:cs="宋体"/>
                <w:color w:val="auto"/>
                <w:kern w:val="2"/>
                <w:sz w:val="21"/>
                <w:szCs w:val="21"/>
                <w:highlight w:val="none"/>
                <w:lang w:val="en-US" w:eastAsia="zh-CN"/>
              </w:rPr>
              <w:t>1455</w:t>
            </w:r>
            <w:r>
              <w:rPr>
                <w:rFonts w:hint="eastAsia" w:hAnsi="宋体" w:cs="宋体"/>
                <w:color w:val="auto"/>
                <w:kern w:val="2"/>
                <w:sz w:val="21"/>
                <w:szCs w:val="21"/>
                <w:highlight w:val="none"/>
              </w:rPr>
              <w:t xml:space="preserve"> kg</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hAnsi="宋体" w:cs="宋体"/>
                <w:color w:val="auto"/>
                <w:kern w:val="2"/>
                <w:sz w:val="21"/>
                <w:szCs w:val="21"/>
                <w:highlight w:val="none"/>
              </w:rPr>
            </w:pPr>
            <w:r>
              <w:rPr>
                <w:rFonts w:hint="eastAsia" w:cs="宋体"/>
                <w:color w:val="auto"/>
                <w:kern w:val="2"/>
                <w:sz w:val="21"/>
                <w:szCs w:val="21"/>
                <w:highlight w:val="none"/>
                <w:lang w:val="en-US" w:eastAsia="zh-CN" w:bidi="ar-SA"/>
              </w:rPr>
              <w:t>5</w:t>
            </w:r>
            <w:r>
              <w:rPr>
                <w:rFonts w:hint="default" w:ascii="宋体" w:hAnsi="宋体" w:eastAsia="宋体" w:cs="宋体"/>
                <w:color w:val="auto"/>
                <w:kern w:val="2"/>
                <w:sz w:val="21"/>
                <w:szCs w:val="21"/>
                <w:highlight w:val="none"/>
                <w:lang w:val="en-US" w:eastAsia="zh-CN" w:bidi="ar-SA"/>
              </w:rPr>
              <w:t>、</w:t>
            </w:r>
            <w:r>
              <w:rPr>
                <w:rFonts w:hint="eastAsia" w:hAnsi="宋体" w:cs="宋体"/>
                <w:color w:val="auto"/>
                <w:kern w:val="2"/>
                <w:sz w:val="21"/>
                <w:szCs w:val="21"/>
                <w:highlight w:val="none"/>
              </w:rPr>
              <w:t>后桥</w:t>
            </w:r>
            <w:r>
              <w:rPr>
                <w:rFonts w:hint="eastAsia" w:cs="宋体"/>
                <w:color w:val="auto"/>
                <w:kern w:val="2"/>
                <w:sz w:val="21"/>
                <w:szCs w:val="21"/>
                <w:highlight w:val="none"/>
                <w:lang w:eastAsia="zh-CN"/>
              </w:rPr>
              <w:t>速比</w:t>
            </w:r>
            <w:r>
              <w:rPr>
                <w:rFonts w:hint="eastAsia" w:hAnsi="宋体" w:cs="宋体"/>
                <w:color w:val="auto"/>
                <w:kern w:val="2"/>
                <w:sz w:val="21"/>
                <w:szCs w:val="21"/>
                <w:highlight w:val="none"/>
              </w:rPr>
              <w:t>：3.727</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hAnsi="宋体" w:eastAsia="宋体" w:cs="宋体"/>
                <w:color w:val="auto"/>
                <w:kern w:val="2"/>
                <w:sz w:val="21"/>
                <w:szCs w:val="21"/>
                <w:highlight w:val="none"/>
                <w:lang w:eastAsia="zh-CN"/>
              </w:rPr>
            </w:pPr>
            <w:r>
              <w:rPr>
                <w:rFonts w:hint="eastAsia" w:cs="宋体"/>
                <w:color w:val="auto"/>
                <w:kern w:val="2"/>
                <w:sz w:val="21"/>
                <w:szCs w:val="21"/>
                <w:highlight w:val="none"/>
                <w:lang w:val="en-US" w:eastAsia="zh-CN" w:bidi="ar-SA"/>
              </w:rPr>
              <w:t>6</w:t>
            </w:r>
            <w:r>
              <w:rPr>
                <w:rFonts w:hint="default" w:ascii="宋体" w:hAnsi="宋体" w:eastAsia="宋体" w:cs="宋体"/>
                <w:color w:val="auto"/>
                <w:kern w:val="2"/>
                <w:sz w:val="21"/>
                <w:szCs w:val="21"/>
                <w:highlight w:val="none"/>
                <w:lang w:val="en-US" w:eastAsia="zh-CN" w:bidi="ar-SA"/>
              </w:rPr>
              <w:t>、</w:t>
            </w:r>
            <w:r>
              <w:rPr>
                <w:rFonts w:hint="eastAsia" w:hAnsi="宋体" w:cs="宋体"/>
                <w:color w:val="auto"/>
                <w:kern w:val="2"/>
                <w:sz w:val="21"/>
                <w:szCs w:val="21"/>
                <w:highlight w:val="none"/>
              </w:rPr>
              <w:t>前后悬：前麦弗逊独立悬架</w:t>
            </w:r>
            <w:r>
              <w:rPr>
                <w:rFonts w:hint="eastAsia" w:cs="宋体"/>
                <w:color w:val="auto"/>
                <w:kern w:val="2"/>
                <w:sz w:val="21"/>
                <w:szCs w:val="21"/>
                <w:highlight w:val="none"/>
                <w:lang w:eastAsia="zh-CN"/>
              </w:rPr>
              <w:t>；后钢板弹簧非独立悬架/4片簧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hAnsi="宋体" w:cs="宋体"/>
                <w:color w:val="auto"/>
                <w:kern w:val="2"/>
                <w:sz w:val="21"/>
                <w:szCs w:val="21"/>
                <w:highlight w:val="none"/>
              </w:rPr>
            </w:pPr>
            <w:r>
              <w:rPr>
                <w:rFonts w:hint="eastAsia" w:cs="宋体"/>
                <w:color w:val="auto"/>
                <w:kern w:val="2"/>
                <w:sz w:val="21"/>
                <w:szCs w:val="21"/>
                <w:highlight w:val="none"/>
                <w:lang w:val="en-US" w:eastAsia="zh-CN" w:bidi="ar-SA"/>
              </w:rPr>
              <w:t>7</w:t>
            </w:r>
            <w:r>
              <w:rPr>
                <w:rFonts w:hint="default" w:ascii="宋体" w:hAnsi="宋体" w:eastAsia="宋体" w:cs="宋体"/>
                <w:color w:val="auto"/>
                <w:kern w:val="2"/>
                <w:sz w:val="21"/>
                <w:szCs w:val="21"/>
                <w:highlight w:val="none"/>
                <w:lang w:val="en-US" w:eastAsia="zh-CN" w:bidi="ar-SA"/>
              </w:rPr>
              <w:t>、</w:t>
            </w:r>
            <w:r>
              <w:rPr>
                <w:rFonts w:hint="eastAsia" w:hAnsi="宋体" w:cs="宋体"/>
                <w:color w:val="auto"/>
                <w:kern w:val="2"/>
                <w:sz w:val="21"/>
                <w:szCs w:val="21"/>
                <w:highlight w:val="none"/>
              </w:rPr>
              <w:t>前后轮距：≥</w:t>
            </w:r>
            <w:r>
              <w:rPr>
                <w:rFonts w:hint="eastAsia" w:cs="宋体"/>
                <w:color w:val="auto"/>
                <w:kern w:val="2"/>
                <w:sz w:val="21"/>
                <w:szCs w:val="21"/>
                <w:highlight w:val="none"/>
                <w:lang w:val="en-US" w:eastAsia="zh-CN"/>
              </w:rPr>
              <w:t>1752</w:t>
            </w:r>
            <w:r>
              <w:rPr>
                <w:rFonts w:hint="eastAsia" w:hAnsi="宋体" w:cs="宋体"/>
                <w:color w:val="auto"/>
                <w:kern w:val="2"/>
                <w:sz w:val="21"/>
                <w:szCs w:val="21"/>
                <w:highlight w:val="none"/>
              </w:rPr>
              <w:t>/</w:t>
            </w:r>
            <w:r>
              <w:rPr>
                <w:rFonts w:hint="eastAsia" w:cs="宋体"/>
                <w:color w:val="auto"/>
                <w:kern w:val="2"/>
                <w:sz w:val="21"/>
                <w:szCs w:val="21"/>
                <w:highlight w:val="none"/>
                <w:lang w:val="en-US" w:eastAsia="zh-CN"/>
              </w:rPr>
              <w:t>1760</w:t>
            </w:r>
            <w:r>
              <w:rPr>
                <w:rFonts w:hint="eastAsia" w:hAnsi="宋体" w:cs="宋体"/>
                <w:color w:val="auto"/>
                <w:kern w:val="2"/>
                <w:sz w:val="21"/>
                <w:szCs w:val="21"/>
                <w:highlight w:val="none"/>
              </w:rPr>
              <w:t>mm</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hAnsi="宋体" w:cs="宋体"/>
                <w:color w:val="auto"/>
                <w:kern w:val="2"/>
                <w:sz w:val="21"/>
                <w:szCs w:val="21"/>
                <w:highlight w:val="none"/>
              </w:rPr>
            </w:pPr>
            <w:r>
              <w:rPr>
                <w:rFonts w:hint="eastAsia" w:cs="宋体"/>
                <w:color w:val="auto"/>
                <w:kern w:val="2"/>
                <w:sz w:val="21"/>
                <w:szCs w:val="21"/>
                <w:highlight w:val="none"/>
                <w:lang w:val="en-US" w:eastAsia="zh-CN" w:bidi="ar-SA"/>
              </w:rPr>
              <w:t>8</w:t>
            </w:r>
            <w:r>
              <w:rPr>
                <w:rFonts w:hint="default" w:ascii="宋体" w:hAnsi="宋体" w:eastAsia="宋体" w:cs="宋体"/>
                <w:color w:val="auto"/>
                <w:kern w:val="2"/>
                <w:sz w:val="21"/>
                <w:szCs w:val="21"/>
                <w:highlight w:val="none"/>
                <w:lang w:val="en-US" w:eastAsia="zh-CN" w:bidi="ar-SA"/>
              </w:rPr>
              <w:t>、</w:t>
            </w:r>
            <w:r>
              <w:rPr>
                <w:rFonts w:hint="eastAsia" w:hAnsi="宋体" w:cs="宋体"/>
                <w:color w:val="auto"/>
                <w:kern w:val="2"/>
                <w:sz w:val="21"/>
                <w:szCs w:val="21"/>
                <w:highlight w:val="none"/>
              </w:rPr>
              <w:t>轮胎规格：215/75R16LT</w:t>
            </w:r>
          </w:p>
          <w:p>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hAnsi="宋体" w:eastAsia="宋体" w:cs="宋体"/>
                <w:color w:val="auto"/>
                <w:kern w:val="2"/>
                <w:sz w:val="21"/>
                <w:szCs w:val="21"/>
                <w:highlight w:val="none"/>
                <w:lang w:eastAsia="zh-CN"/>
              </w:rPr>
            </w:pPr>
            <w:r>
              <w:rPr>
                <w:rFonts w:hint="eastAsia" w:cs="宋体"/>
                <w:color w:val="auto"/>
                <w:kern w:val="2"/>
                <w:sz w:val="21"/>
                <w:szCs w:val="21"/>
                <w:highlight w:val="none"/>
                <w:lang w:val="en-US" w:eastAsia="zh-CN"/>
              </w:rPr>
              <w:t>9</w:t>
            </w:r>
            <w:r>
              <w:rPr>
                <w:rFonts w:hint="eastAsia" w:hAnsi="宋体" w:cs="宋体"/>
                <w:color w:val="auto"/>
                <w:kern w:val="2"/>
                <w:sz w:val="21"/>
                <w:szCs w:val="21"/>
                <w:highlight w:val="none"/>
              </w:rPr>
              <w:t>、板簧片数：</w:t>
            </w:r>
            <w:r>
              <w:rPr>
                <w:rFonts w:hint="eastAsia" w:cs="宋体"/>
                <w:color w:val="auto"/>
                <w:kern w:val="2"/>
                <w:sz w:val="21"/>
                <w:szCs w:val="21"/>
                <w:highlight w:val="none"/>
                <w:lang w:val="en-US" w:eastAsia="zh-CN"/>
              </w:rPr>
              <w:t>4</w:t>
            </w:r>
          </w:p>
          <w:p>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hAnsi="宋体" w:cs="宋体"/>
                <w:color w:val="auto"/>
                <w:kern w:val="2"/>
                <w:sz w:val="21"/>
                <w:szCs w:val="21"/>
                <w:highlight w:val="none"/>
              </w:rPr>
            </w:pPr>
            <w:r>
              <w:rPr>
                <w:rFonts w:hint="eastAsia" w:hAnsi="宋体" w:cs="宋体"/>
                <w:color w:val="auto"/>
                <w:kern w:val="2"/>
                <w:sz w:val="21"/>
                <w:szCs w:val="21"/>
                <w:highlight w:val="none"/>
              </w:rPr>
              <w:t>1</w:t>
            </w:r>
            <w:r>
              <w:rPr>
                <w:rFonts w:hint="eastAsia" w:cs="宋体"/>
                <w:color w:val="auto"/>
                <w:kern w:val="2"/>
                <w:sz w:val="21"/>
                <w:szCs w:val="21"/>
                <w:highlight w:val="none"/>
                <w:lang w:val="en-US" w:eastAsia="zh-CN"/>
              </w:rPr>
              <w:t>0</w:t>
            </w:r>
            <w:r>
              <w:rPr>
                <w:rFonts w:hint="eastAsia" w:hAnsi="宋体" w:cs="宋体"/>
                <w:color w:val="auto"/>
                <w:kern w:val="2"/>
                <w:sz w:val="21"/>
                <w:szCs w:val="21"/>
                <w:highlight w:val="none"/>
              </w:rPr>
              <w:t>、准乘人数：3人</w:t>
            </w:r>
          </w:p>
          <w:p>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hAnsi="宋体" w:cs="宋体"/>
                <w:color w:val="auto"/>
                <w:kern w:val="2"/>
                <w:sz w:val="21"/>
                <w:szCs w:val="21"/>
                <w:highlight w:val="none"/>
              </w:rPr>
            </w:pPr>
            <w:r>
              <w:rPr>
                <w:rFonts w:hint="eastAsia" w:hAnsi="宋体" w:cs="宋体"/>
                <w:color w:val="auto"/>
                <w:kern w:val="2"/>
                <w:sz w:val="21"/>
                <w:szCs w:val="21"/>
                <w:highlight w:val="none"/>
              </w:rPr>
              <w:t>1</w:t>
            </w:r>
            <w:r>
              <w:rPr>
                <w:rFonts w:hint="eastAsia" w:cs="宋体"/>
                <w:color w:val="auto"/>
                <w:kern w:val="2"/>
                <w:sz w:val="21"/>
                <w:szCs w:val="21"/>
                <w:highlight w:val="none"/>
                <w:lang w:val="en-US" w:eastAsia="zh-CN"/>
              </w:rPr>
              <w:t>1</w:t>
            </w:r>
            <w:r>
              <w:rPr>
                <w:rFonts w:hint="eastAsia" w:hAnsi="宋体" w:cs="宋体"/>
                <w:color w:val="auto"/>
                <w:kern w:val="2"/>
                <w:sz w:val="21"/>
                <w:szCs w:val="21"/>
                <w:highlight w:val="none"/>
              </w:rPr>
              <w:t>、转向形式：方向盘</w:t>
            </w:r>
          </w:p>
          <w:p>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hAnsi="宋体" w:cs="宋体"/>
                <w:color w:val="auto"/>
                <w:kern w:val="2"/>
                <w:sz w:val="21"/>
                <w:szCs w:val="21"/>
                <w:highlight w:val="none"/>
              </w:rPr>
            </w:pPr>
            <w:r>
              <w:rPr>
                <w:rFonts w:hint="eastAsia" w:hAnsi="宋体" w:cs="宋体"/>
                <w:color w:val="auto"/>
                <w:kern w:val="2"/>
                <w:sz w:val="21"/>
                <w:szCs w:val="21"/>
                <w:highlight w:val="none"/>
              </w:rPr>
              <w:t>1</w:t>
            </w:r>
            <w:r>
              <w:rPr>
                <w:rFonts w:hint="eastAsia" w:cs="宋体"/>
                <w:color w:val="auto"/>
                <w:kern w:val="2"/>
                <w:sz w:val="21"/>
                <w:szCs w:val="21"/>
                <w:highlight w:val="none"/>
                <w:lang w:val="en-US" w:eastAsia="zh-CN"/>
              </w:rPr>
              <w:t>2</w:t>
            </w:r>
            <w:r>
              <w:rPr>
                <w:rFonts w:hint="eastAsia" w:hAnsi="宋体" w:cs="宋体"/>
                <w:color w:val="auto"/>
                <w:kern w:val="2"/>
                <w:sz w:val="21"/>
                <w:szCs w:val="21"/>
                <w:highlight w:val="none"/>
              </w:rPr>
              <w:t>、行车制动：前后盘刹</w:t>
            </w:r>
          </w:p>
          <w:p>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hAnsi="宋体" w:cs="宋体"/>
                <w:color w:val="auto"/>
                <w:kern w:val="2"/>
                <w:sz w:val="21"/>
                <w:szCs w:val="21"/>
                <w:highlight w:val="none"/>
              </w:rPr>
            </w:pPr>
            <w:r>
              <w:rPr>
                <w:rFonts w:hint="eastAsia" w:hAnsi="宋体" w:cs="宋体"/>
                <w:color w:val="auto"/>
                <w:kern w:val="2"/>
                <w:sz w:val="21"/>
                <w:szCs w:val="21"/>
                <w:highlight w:val="none"/>
              </w:rPr>
              <w:t>1</w:t>
            </w:r>
            <w:r>
              <w:rPr>
                <w:rFonts w:hint="eastAsia" w:cs="宋体"/>
                <w:color w:val="auto"/>
                <w:kern w:val="2"/>
                <w:sz w:val="21"/>
                <w:szCs w:val="21"/>
                <w:highlight w:val="none"/>
                <w:lang w:val="en-US" w:eastAsia="zh-CN"/>
              </w:rPr>
              <w:t>3</w:t>
            </w:r>
            <w:r>
              <w:rPr>
                <w:rFonts w:hint="eastAsia" w:hAnsi="宋体" w:cs="宋体"/>
                <w:color w:val="auto"/>
                <w:kern w:val="2"/>
                <w:sz w:val="21"/>
                <w:szCs w:val="21"/>
                <w:highlight w:val="none"/>
              </w:rPr>
              <w:t>、最高</w:t>
            </w:r>
            <w:r>
              <w:rPr>
                <w:rFonts w:hint="eastAsia" w:cs="宋体"/>
                <w:color w:val="auto"/>
                <w:kern w:val="2"/>
                <w:sz w:val="21"/>
                <w:szCs w:val="21"/>
                <w:highlight w:val="none"/>
                <w:lang w:eastAsia="zh-CN"/>
              </w:rPr>
              <w:t>安全车速</w:t>
            </w:r>
            <w:r>
              <w:rPr>
                <w:rFonts w:hint="eastAsia" w:hAnsi="宋体" w:cs="宋体"/>
                <w:color w:val="auto"/>
                <w:kern w:val="2"/>
                <w:sz w:val="21"/>
                <w:szCs w:val="21"/>
                <w:highlight w:val="none"/>
              </w:rPr>
              <w:t>：</w:t>
            </w:r>
            <w:r>
              <w:rPr>
                <w:rFonts w:hint="eastAsia" w:ascii="宋体" w:hAnsi="宋体" w:eastAsia="宋体" w:cs="宋体"/>
                <w:color w:val="auto"/>
                <w:kern w:val="2"/>
                <w:sz w:val="21"/>
                <w:szCs w:val="21"/>
                <w:highlight w:val="none"/>
              </w:rPr>
              <w:t>≤</w:t>
            </w:r>
            <w:r>
              <w:rPr>
                <w:rFonts w:hint="eastAsia" w:hAnsi="宋体" w:cs="宋体"/>
                <w:color w:val="auto"/>
                <w:kern w:val="2"/>
                <w:sz w:val="21"/>
                <w:szCs w:val="21"/>
                <w:highlight w:val="none"/>
              </w:rPr>
              <w:t>1</w:t>
            </w:r>
            <w:r>
              <w:rPr>
                <w:rFonts w:hint="eastAsia" w:cs="宋体"/>
                <w:color w:val="auto"/>
                <w:kern w:val="2"/>
                <w:sz w:val="21"/>
                <w:szCs w:val="21"/>
                <w:highlight w:val="none"/>
                <w:lang w:val="en-US" w:eastAsia="zh-CN"/>
              </w:rPr>
              <w:t>3</w:t>
            </w:r>
            <w:r>
              <w:rPr>
                <w:rFonts w:hint="eastAsia" w:hAnsi="宋体" w:cs="宋体"/>
                <w:color w:val="auto"/>
                <w:kern w:val="2"/>
                <w:sz w:val="21"/>
                <w:szCs w:val="21"/>
                <w:highlight w:val="none"/>
              </w:rPr>
              <w:t>0km/h</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hAnsi="宋体" w:cs="宋体"/>
                <w:b/>
                <w:bCs/>
                <w:color w:val="auto"/>
                <w:kern w:val="2"/>
                <w:sz w:val="21"/>
                <w:szCs w:val="21"/>
                <w:highlight w:val="none"/>
              </w:rPr>
            </w:pPr>
            <w:r>
              <w:rPr>
                <w:rFonts w:hint="default" w:ascii="宋体" w:hAnsi="宋体" w:eastAsia="宋体" w:cs="宋体"/>
                <w:b/>
                <w:bCs/>
                <w:color w:val="auto"/>
                <w:kern w:val="2"/>
                <w:sz w:val="21"/>
                <w:szCs w:val="21"/>
                <w:highlight w:val="none"/>
                <w:lang w:val="en-US" w:eastAsia="zh-CN" w:bidi="ar-SA"/>
              </w:rPr>
              <w:t>二、</w:t>
            </w:r>
            <w:r>
              <w:rPr>
                <w:rFonts w:hint="eastAsia" w:hAnsi="宋体" w:cs="宋体"/>
                <w:b/>
                <w:bCs/>
                <w:color w:val="auto"/>
                <w:kern w:val="2"/>
                <w:sz w:val="21"/>
                <w:szCs w:val="21"/>
                <w:highlight w:val="none"/>
              </w:rPr>
              <w:t>发动机及变速箱</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hAnsi="宋体" w:cs="宋体"/>
                <w:color w:val="auto"/>
                <w:kern w:val="2"/>
                <w:sz w:val="21"/>
                <w:szCs w:val="21"/>
                <w:highlight w:val="none"/>
              </w:rPr>
            </w:pPr>
            <w:r>
              <w:rPr>
                <w:rFonts w:hint="default" w:ascii="宋体" w:hAnsi="宋体" w:eastAsia="宋体" w:cs="宋体"/>
                <w:color w:val="auto"/>
                <w:kern w:val="2"/>
                <w:sz w:val="21"/>
                <w:szCs w:val="21"/>
                <w:highlight w:val="none"/>
                <w:lang w:val="en-US" w:eastAsia="zh-CN" w:bidi="ar-SA"/>
              </w:rPr>
              <w:t>1、</w:t>
            </w:r>
            <w:r>
              <w:rPr>
                <w:rFonts w:hint="eastAsia" w:hAnsi="宋体" w:cs="宋体"/>
                <w:color w:val="auto"/>
                <w:kern w:val="2"/>
                <w:sz w:val="21"/>
                <w:szCs w:val="21"/>
                <w:highlight w:val="none"/>
              </w:rPr>
              <w:t>发动机推荐品牌：康明斯、五十铃、潍柴、锡柴。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hAnsi="宋体" w:cs="宋体"/>
                <w:color w:val="auto"/>
                <w:kern w:val="2"/>
                <w:sz w:val="21"/>
                <w:szCs w:val="21"/>
                <w:highlight w:val="none"/>
              </w:rPr>
            </w:pPr>
            <w:r>
              <w:rPr>
                <w:rFonts w:hint="default" w:ascii="宋体" w:hAnsi="宋体" w:eastAsia="宋体" w:cs="宋体"/>
                <w:color w:val="auto"/>
                <w:kern w:val="2"/>
                <w:sz w:val="21"/>
                <w:szCs w:val="21"/>
                <w:highlight w:val="none"/>
                <w:lang w:val="en-US" w:eastAsia="zh-CN" w:bidi="ar-SA"/>
              </w:rPr>
              <w:t>2、</w:t>
            </w:r>
            <w:r>
              <w:rPr>
                <w:rFonts w:hint="eastAsia" w:hAnsi="宋体" w:cs="宋体"/>
                <w:color w:val="auto"/>
                <w:kern w:val="2"/>
                <w:sz w:val="21"/>
                <w:szCs w:val="21"/>
                <w:highlight w:val="none"/>
              </w:rPr>
              <w:t>排量：≥</w:t>
            </w:r>
            <w:r>
              <w:rPr>
                <w:rFonts w:hint="eastAsia" w:cs="宋体"/>
                <w:color w:val="auto"/>
                <w:kern w:val="2"/>
                <w:sz w:val="21"/>
                <w:szCs w:val="21"/>
                <w:highlight w:val="none"/>
                <w:lang w:val="en-US" w:eastAsia="zh-CN"/>
              </w:rPr>
              <w:t>2</w:t>
            </w:r>
            <w:r>
              <w:rPr>
                <w:rFonts w:hint="eastAsia" w:hAnsi="宋体" w:cs="宋体"/>
                <w:color w:val="auto"/>
                <w:kern w:val="2"/>
                <w:sz w:val="21"/>
                <w:szCs w:val="21"/>
                <w:highlight w:val="none"/>
              </w:rPr>
              <w:t>L</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hAnsi="宋体" w:cs="宋体"/>
                <w:color w:val="auto"/>
                <w:kern w:val="2"/>
                <w:sz w:val="21"/>
                <w:szCs w:val="21"/>
                <w:highlight w:val="none"/>
              </w:rPr>
            </w:pPr>
            <w:r>
              <w:rPr>
                <w:rFonts w:hint="default" w:ascii="宋体" w:hAnsi="宋体" w:eastAsia="宋体" w:cs="宋体"/>
                <w:color w:val="auto"/>
                <w:kern w:val="2"/>
                <w:sz w:val="21"/>
                <w:szCs w:val="21"/>
                <w:highlight w:val="none"/>
                <w:lang w:val="en-US" w:eastAsia="zh-CN" w:bidi="ar-SA"/>
              </w:rPr>
              <w:t>3、</w:t>
            </w:r>
            <w:r>
              <w:rPr>
                <w:rFonts w:hint="eastAsia" w:hAnsi="宋体" w:cs="宋体"/>
                <w:color w:val="auto"/>
                <w:kern w:val="2"/>
                <w:sz w:val="21"/>
                <w:szCs w:val="21"/>
                <w:highlight w:val="none"/>
              </w:rPr>
              <w:t xml:space="preserve">功率：≥ </w:t>
            </w:r>
            <w:r>
              <w:rPr>
                <w:rFonts w:hint="eastAsia" w:cs="宋体"/>
                <w:color w:val="auto"/>
                <w:kern w:val="2"/>
                <w:sz w:val="21"/>
                <w:szCs w:val="21"/>
                <w:highlight w:val="none"/>
                <w:lang w:val="en-US" w:eastAsia="zh-CN"/>
              </w:rPr>
              <w:t>95</w:t>
            </w:r>
            <w:r>
              <w:rPr>
                <w:rFonts w:hint="eastAsia" w:hAnsi="宋体" w:cs="宋体"/>
                <w:color w:val="auto"/>
                <w:kern w:val="2"/>
                <w:sz w:val="21"/>
                <w:szCs w:val="21"/>
                <w:highlight w:val="none"/>
              </w:rPr>
              <w:t>kw</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hAnsi="宋体" w:cs="宋体"/>
                <w:color w:val="auto"/>
                <w:kern w:val="2"/>
                <w:sz w:val="21"/>
                <w:szCs w:val="21"/>
                <w:highlight w:val="none"/>
              </w:rPr>
            </w:pPr>
            <w:r>
              <w:rPr>
                <w:rFonts w:hint="default" w:ascii="宋体" w:hAnsi="宋体" w:eastAsia="宋体" w:cs="宋体"/>
                <w:color w:val="auto"/>
                <w:kern w:val="2"/>
                <w:sz w:val="21"/>
                <w:szCs w:val="21"/>
                <w:highlight w:val="none"/>
                <w:lang w:val="en-US" w:eastAsia="zh-CN" w:bidi="ar-SA"/>
              </w:rPr>
              <w:t>4、</w:t>
            </w:r>
            <w:r>
              <w:rPr>
                <w:rFonts w:hint="eastAsia" w:hAnsi="宋体" w:cs="宋体"/>
                <w:color w:val="auto"/>
                <w:kern w:val="2"/>
                <w:sz w:val="21"/>
                <w:szCs w:val="21"/>
                <w:highlight w:val="none"/>
              </w:rPr>
              <w:t>排放标准：国Ⅵ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hAnsi="宋体" w:eastAsia="宋体" w:cs="宋体"/>
                <w:color w:val="auto"/>
                <w:kern w:val="2"/>
                <w:sz w:val="21"/>
                <w:szCs w:val="21"/>
                <w:highlight w:val="none"/>
                <w:lang w:eastAsia="zh-CN"/>
              </w:rPr>
            </w:pPr>
            <w:r>
              <w:rPr>
                <w:rFonts w:hint="default" w:ascii="宋体" w:hAnsi="宋体" w:eastAsia="宋体" w:cs="宋体"/>
                <w:color w:val="auto"/>
                <w:kern w:val="2"/>
                <w:sz w:val="21"/>
                <w:szCs w:val="21"/>
                <w:highlight w:val="none"/>
                <w:lang w:val="en-US" w:eastAsia="zh-CN" w:bidi="ar-SA"/>
              </w:rPr>
              <w:t>5、</w:t>
            </w:r>
            <w:r>
              <w:rPr>
                <w:rFonts w:hint="eastAsia" w:cs="宋体"/>
                <w:color w:val="auto"/>
                <w:kern w:val="2"/>
                <w:sz w:val="21"/>
                <w:szCs w:val="21"/>
                <w:highlight w:val="none"/>
                <w:lang w:eastAsia="zh-CN"/>
              </w:rPr>
              <w:t>变速箱：6MT</w:t>
            </w:r>
          </w:p>
          <w:p>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hAnsi="宋体" w:cs="宋体"/>
                <w:color w:val="auto"/>
                <w:kern w:val="2"/>
                <w:sz w:val="21"/>
                <w:szCs w:val="21"/>
                <w:highlight w:val="none"/>
              </w:rPr>
            </w:pPr>
            <w:r>
              <w:rPr>
                <w:rFonts w:hint="eastAsia" w:hAnsi="宋体" w:cs="宋体"/>
                <w:b/>
                <w:bCs/>
                <w:color w:val="auto"/>
                <w:kern w:val="2"/>
                <w:sz w:val="21"/>
                <w:szCs w:val="21"/>
                <w:highlight w:val="none"/>
              </w:rPr>
              <w:t>三</w:t>
            </w:r>
            <w:r>
              <w:rPr>
                <w:rFonts w:hint="eastAsia" w:hAnsi="宋体" w:cs="宋体"/>
                <w:color w:val="auto"/>
                <w:kern w:val="2"/>
                <w:sz w:val="21"/>
                <w:szCs w:val="21"/>
                <w:highlight w:val="none"/>
              </w:rPr>
              <w:t>、</w:t>
            </w:r>
            <w:r>
              <w:rPr>
                <w:rFonts w:hint="eastAsia" w:hAnsi="宋体" w:cs="宋体"/>
                <w:b/>
                <w:bCs/>
                <w:color w:val="auto"/>
                <w:kern w:val="2"/>
                <w:sz w:val="21"/>
                <w:szCs w:val="21"/>
                <w:highlight w:val="none"/>
              </w:rPr>
              <w:t>车辆基本配置</w:t>
            </w:r>
          </w:p>
          <w:p>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cs="宋体"/>
                <w:color w:val="auto"/>
                <w:kern w:val="2"/>
                <w:sz w:val="21"/>
                <w:szCs w:val="21"/>
                <w:highlight w:val="none"/>
                <w:lang w:eastAsia="zh-CN"/>
              </w:rPr>
            </w:pPr>
            <w:r>
              <w:rPr>
                <w:rFonts w:hint="eastAsia" w:hAnsi="宋体" w:cs="宋体"/>
                <w:color w:val="auto"/>
                <w:kern w:val="2"/>
                <w:sz w:val="21"/>
                <w:szCs w:val="21"/>
                <w:highlight w:val="none"/>
              </w:rPr>
              <w:t>外观配置</w:t>
            </w:r>
            <w:r>
              <w:rPr>
                <w:rFonts w:hint="eastAsia" w:cs="宋体"/>
                <w:color w:val="auto"/>
                <w:kern w:val="2"/>
                <w:sz w:val="21"/>
                <w:szCs w:val="21"/>
                <w:highlight w:val="none"/>
                <w:lang w:eastAsia="zh-CN"/>
              </w:rPr>
              <w:t>：钢制轮辋、侧转向灯（翼子板）、</w:t>
            </w:r>
            <w:r>
              <w:rPr>
                <w:rFonts w:hint="eastAsia" w:hAnsi="宋体" w:cs="宋体"/>
                <w:color w:val="auto"/>
                <w:kern w:val="2"/>
                <w:sz w:val="21"/>
                <w:szCs w:val="21"/>
                <w:highlight w:val="none"/>
              </w:rPr>
              <w:t>后组合灯</w:t>
            </w:r>
            <w:r>
              <w:rPr>
                <w:rFonts w:hint="eastAsia" w:cs="宋体"/>
                <w:color w:val="auto"/>
                <w:kern w:val="2"/>
                <w:sz w:val="21"/>
                <w:szCs w:val="21"/>
                <w:highlight w:val="none"/>
                <w:lang w:eastAsia="zh-CN"/>
              </w:rPr>
              <w:t>、牌照灯、LED高位制动灯、前门踏步灯（左右）、中门踏步灯、一体式卤素鹰眼前大灯+电动调节、双侧+后侧内嵌式盲窗、一体式防护裙边、右侧中滑门、后独立踏步、前后轮挡泥板、外后视镜+电动可调、全包覆踏步护板、前门加深踏步、尾门对开门。</w:t>
            </w:r>
          </w:p>
          <w:p>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cs="宋体"/>
                <w:color w:val="auto"/>
                <w:kern w:val="2"/>
                <w:sz w:val="21"/>
                <w:szCs w:val="21"/>
                <w:highlight w:val="none"/>
                <w:lang w:eastAsia="zh-CN"/>
              </w:rPr>
            </w:pPr>
            <w:r>
              <w:rPr>
                <w:rFonts w:hint="eastAsia" w:cs="宋体"/>
                <w:color w:val="auto"/>
                <w:kern w:val="2"/>
                <w:sz w:val="21"/>
                <w:szCs w:val="21"/>
                <w:highlight w:val="none"/>
                <w:lang w:eastAsia="zh-CN"/>
              </w:rPr>
              <w:t>车辆内饰：驾驶员座椅6向可调、副驾驶靠背可调、前排电动窗、副驾A柱扶手、B柱上车扶手、室内照明、点烟器、前门带储物护板、仪表台储物盒、防炫目内后视镜、仪表盘+3.5寸液晶显示屏、顶棚基材+绒布、前排2个扬声器、PVC包覆纤维板侧围、A柱护板、B柱护板、尾门护板PVC包覆纤维板、地板深灰色防滑PVC+纤维板。</w:t>
            </w:r>
          </w:p>
          <w:p>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cs="宋体"/>
                <w:color w:val="auto"/>
                <w:kern w:val="2"/>
                <w:sz w:val="21"/>
                <w:szCs w:val="21"/>
                <w:highlight w:val="none"/>
                <w:lang w:eastAsia="zh-CN"/>
              </w:rPr>
            </w:pPr>
            <w:r>
              <w:rPr>
                <w:rFonts w:hint="eastAsia" w:cs="宋体"/>
                <w:color w:val="auto"/>
                <w:kern w:val="2"/>
                <w:sz w:val="21"/>
                <w:szCs w:val="21"/>
                <w:highlight w:val="none"/>
                <w:lang w:eastAsia="zh-CN"/>
              </w:rPr>
              <w:t>车辆安全：全金属封闭承载式车身、驾驶员三点式安全带+未插提示、全车座椅三点式安全带、车门未关提示/不含尾门、安全气囊、ABS+EBD、中控锁、CAN总线、感速型自动落锁（40km/h）。</w:t>
            </w:r>
          </w:p>
          <w:p>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default"/>
                <w:color w:val="auto"/>
                <w:highlight w:val="none"/>
                <w:lang w:val="en-US"/>
              </w:rPr>
            </w:pPr>
            <w:r>
              <w:rPr>
                <w:rFonts w:hint="eastAsia" w:cs="宋体"/>
                <w:color w:val="auto"/>
                <w:kern w:val="2"/>
                <w:sz w:val="21"/>
                <w:szCs w:val="21"/>
                <w:highlight w:val="none"/>
                <w:lang w:eastAsia="zh-CN"/>
              </w:rPr>
              <w:t>舒适配置：收音机+MP3+USB接口、多功能方向盘（调节仪表）、空调、尾门180°开度及限位、熄火自动开锁。</w:t>
            </w:r>
          </w:p>
        </w:tc>
        <w:tc>
          <w:tcPr>
            <w:tcW w:w="892" w:type="pct"/>
            <w:noWrap w:val="0"/>
            <w:vAlign w:val="center"/>
          </w:tcPr>
          <w:p>
            <w:pPr>
              <w:spacing w:line="440" w:lineRule="exact"/>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2辆</w:t>
            </w:r>
          </w:p>
        </w:tc>
        <w:tc>
          <w:tcPr>
            <w:tcW w:w="1116" w:type="pct"/>
            <w:vMerge w:val="restart"/>
            <w:noWrap w:val="0"/>
            <w:vAlign w:val="center"/>
          </w:tcPr>
          <w:p>
            <w:pPr>
              <w:spacing w:line="440" w:lineRule="exact"/>
              <w:jc w:val="center"/>
              <w:rPr>
                <w:rFonts w:hint="eastAsia" w:eastAsia="宋体"/>
                <w:color w:val="auto"/>
                <w:sz w:val="21"/>
                <w:szCs w:val="21"/>
                <w:highlight w:val="none"/>
                <w:lang w:eastAsia="zh-CN"/>
              </w:rPr>
            </w:pPr>
            <w:r>
              <w:rPr>
                <w:rFonts w:hint="eastAsia"/>
                <w:color w:val="auto"/>
                <w:sz w:val="21"/>
                <w:szCs w:val="21"/>
                <w:highlight w:val="none"/>
                <w:lang w:eastAsia="zh-CN"/>
              </w:rPr>
              <w:t>安徽省</w:t>
            </w:r>
            <w:bookmarkStart w:id="36" w:name="_GoBack"/>
            <w:bookmarkEnd w:id="36"/>
            <w:r>
              <w:rPr>
                <w:rFonts w:hint="eastAsia"/>
                <w:color w:val="auto"/>
                <w:sz w:val="21"/>
                <w:szCs w:val="21"/>
                <w:highlight w:val="none"/>
                <w:lang w:eastAsia="zh-CN"/>
              </w:rPr>
              <w:t>，招标人指定地点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376" w:type="pct"/>
            <w:noWrap w:val="0"/>
            <w:vAlign w:val="center"/>
          </w:tcPr>
          <w:p>
            <w:pPr>
              <w:spacing w:line="440" w:lineRule="exact"/>
              <w:jc w:val="center"/>
              <w:rPr>
                <w:color w:val="auto"/>
                <w:sz w:val="21"/>
                <w:szCs w:val="21"/>
                <w:highlight w:val="none"/>
              </w:rPr>
            </w:pPr>
            <w:r>
              <w:rPr>
                <w:color w:val="auto"/>
                <w:sz w:val="21"/>
                <w:szCs w:val="21"/>
                <w:highlight w:val="none"/>
              </w:rPr>
              <w:t>2</w:t>
            </w:r>
          </w:p>
        </w:tc>
        <w:tc>
          <w:tcPr>
            <w:tcW w:w="741" w:type="pct"/>
            <w:noWrap w:val="0"/>
            <w:vAlign w:val="center"/>
          </w:tcPr>
          <w:p>
            <w:pPr>
              <w:jc w:val="center"/>
              <w:rPr>
                <w:color w:val="auto"/>
                <w:sz w:val="21"/>
                <w:szCs w:val="21"/>
                <w:highlight w:val="none"/>
              </w:rPr>
            </w:pPr>
            <w:r>
              <w:rPr>
                <w:rFonts w:hint="eastAsia"/>
                <w:color w:val="auto"/>
                <w:spacing w:val="-1"/>
                <w:sz w:val="21"/>
                <w:szCs w:val="21"/>
                <w:highlight w:val="none"/>
              </w:rPr>
              <w:t>厢式运输车</w:t>
            </w:r>
            <w:r>
              <w:rPr>
                <w:rFonts w:hint="eastAsia" w:ascii="Times New Roman"/>
                <w:color w:val="auto"/>
                <w:spacing w:val="-1"/>
                <w:sz w:val="21"/>
                <w:szCs w:val="21"/>
                <w:highlight w:val="none"/>
                <w:lang w:val="en-US" w:eastAsia="zh-CN"/>
              </w:rPr>
              <w:t>2</w:t>
            </w:r>
          </w:p>
        </w:tc>
        <w:tc>
          <w:tcPr>
            <w:tcW w:w="1872" w:type="pct"/>
            <w:noWrap w:val="0"/>
            <w:vAlign w:val="center"/>
          </w:tcPr>
          <w:p>
            <w:pPr>
              <w:numPr>
                <w:ilvl w:val="0"/>
                <w:numId w:val="0"/>
              </w:numPr>
              <w:spacing w:line="360" w:lineRule="auto"/>
              <w:ind w:left="432" w:leftChars="0" w:hanging="432" w:firstLineChars="0"/>
              <w:jc w:val="left"/>
              <w:rPr>
                <w:rFonts w:hint="eastAsia" w:hAnsi="宋体" w:cs="宋体"/>
                <w:b/>
                <w:bCs/>
                <w:color w:val="auto"/>
                <w:kern w:val="2"/>
                <w:sz w:val="21"/>
                <w:szCs w:val="21"/>
                <w:highlight w:val="none"/>
              </w:rPr>
            </w:pPr>
            <w:r>
              <w:rPr>
                <w:rFonts w:hint="default" w:ascii="宋体" w:hAnsi="宋体" w:eastAsia="宋体" w:cs="宋体"/>
                <w:b/>
                <w:bCs/>
                <w:color w:val="auto"/>
                <w:kern w:val="2"/>
                <w:sz w:val="21"/>
                <w:szCs w:val="21"/>
                <w:highlight w:val="none"/>
                <w:lang w:val="en-US" w:eastAsia="zh-CN" w:bidi="ar-SA"/>
              </w:rPr>
              <w:t>一、</w:t>
            </w:r>
            <w:r>
              <w:rPr>
                <w:rFonts w:hint="eastAsia" w:hAnsi="宋体" w:cs="宋体"/>
                <w:b/>
                <w:bCs/>
                <w:color w:val="auto"/>
                <w:kern w:val="2"/>
                <w:sz w:val="21"/>
                <w:szCs w:val="21"/>
                <w:highlight w:val="none"/>
              </w:rPr>
              <w:t>整车尺寸及质量要求</w:t>
            </w:r>
          </w:p>
          <w:p>
            <w:pPr>
              <w:numPr>
                <w:ilvl w:val="0"/>
                <w:numId w:val="0"/>
              </w:numPr>
              <w:spacing w:line="360" w:lineRule="auto"/>
              <w:ind w:left="360" w:leftChars="0" w:hanging="360" w:firstLineChars="0"/>
              <w:jc w:val="left"/>
              <w:rPr>
                <w:rFonts w:hint="eastAsia" w:hAnsi="宋体" w:cs="宋体"/>
                <w:color w:val="auto"/>
                <w:kern w:val="2"/>
                <w:sz w:val="21"/>
                <w:szCs w:val="21"/>
                <w:highlight w:val="none"/>
              </w:rPr>
            </w:pPr>
            <w:r>
              <w:rPr>
                <w:rFonts w:hint="default" w:ascii="宋体" w:hAnsi="宋体" w:eastAsia="宋体" w:cs="宋体"/>
                <w:color w:val="auto"/>
                <w:kern w:val="2"/>
                <w:sz w:val="21"/>
                <w:szCs w:val="21"/>
                <w:highlight w:val="none"/>
                <w:lang w:val="en-US" w:eastAsia="zh-CN" w:bidi="ar-SA"/>
              </w:rPr>
              <w:t>1、</w:t>
            </w:r>
            <w:r>
              <w:rPr>
                <w:rFonts w:hint="eastAsia" w:hAnsi="宋体" w:cs="宋体"/>
                <w:color w:val="auto"/>
                <w:kern w:val="2"/>
                <w:sz w:val="21"/>
                <w:szCs w:val="21"/>
                <w:highlight w:val="none"/>
              </w:rPr>
              <w:t>轴距：≥3365 mm</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hAnsi="宋体" w:cs="宋体"/>
                <w:color w:val="auto"/>
                <w:kern w:val="2"/>
                <w:sz w:val="21"/>
                <w:szCs w:val="21"/>
                <w:highlight w:val="none"/>
              </w:rPr>
            </w:pPr>
            <w:r>
              <w:rPr>
                <w:rFonts w:hint="default" w:ascii="宋体" w:hAnsi="宋体" w:eastAsia="宋体" w:cs="宋体"/>
                <w:color w:val="auto"/>
                <w:kern w:val="2"/>
                <w:sz w:val="21"/>
                <w:szCs w:val="21"/>
                <w:highlight w:val="none"/>
                <w:lang w:val="en-US" w:eastAsia="zh-CN" w:bidi="ar-SA"/>
              </w:rPr>
              <w:t>2、</w:t>
            </w:r>
            <w:r>
              <w:rPr>
                <w:rFonts w:hint="eastAsia" w:hAnsi="宋体" w:cs="宋体"/>
                <w:color w:val="auto"/>
                <w:kern w:val="2"/>
                <w:sz w:val="21"/>
                <w:szCs w:val="21"/>
                <w:highlight w:val="none"/>
              </w:rPr>
              <w:t>外形尺寸（长×宽×高）：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hAnsi="宋体" w:cs="宋体"/>
                <w:color w:val="auto"/>
                <w:kern w:val="2"/>
                <w:sz w:val="21"/>
                <w:szCs w:val="21"/>
                <w:highlight w:val="none"/>
              </w:rPr>
            </w:pPr>
            <w:r>
              <w:rPr>
                <w:rFonts w:hint="eastAsia" w:hAnsi="宋体" w:cs="宋体"/>
                <w:color w:val="auto"/>
                <w:kern w:val="2"/>
                <w:sz w:val="21"/>
                <w:szCs w:val="21"/>
                <w:highlight w:val="none"/>
              </w:rPr>
              <w:t>5995×2295×3250mm（±50mm）</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jc w:val="left"/>
              <w:textAlignment w:val="auto"/>
              <w:rPr>
                <w:rFonts w:hint="eastAsia" w:hAnsi="宋体" w:cs="宋体"/>
                <w:color w:val="auto"/>
                <w:kern w:val="2"/>
                <w:sz w:val="21"/>
                <w:szCs w:val="21"/>
                <w:highlight w:val="none"/>
              </w:rPr>
            </w:pPr>
            <w:r>
              <w:rPr>
                <w:rFonts w:hint="eastAsia" w:hAnsi="宋体" w:cs="宋体"/>
                <w:color w:val="auto"/>
                <w:kern w:val="2"/>
                <w:sz w:val="21"/>
                <w:szCs w:val="21"/>
                <w:highlight w:val="none"/>
              </w:rPr>
              <w:t>货箱尺寸（长×宽×高）：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hAnsi="宋体" w:cs="宋体"/>
                <w:color w:val="auto"/>
                <w:kern w:val="2"/>
                <w:sz w:val="21"/>
                <w:szCs w:val="21"/>
                <w:highlight w:val="none"/>
              </w:rPr>
            </w:pPr>
            <w:r>
              <w:rPr>
                <w:rFonts w:hint="eastAsia" w:hAnsi="宋体" w:cs="宋体"/>
                <w:color w:val="auto"/>
                <w:kern w:val="2"/>
                <w:sz w:val="21"/>
                <w:szCs w:val="21"/>
                <w:highlight w:val="none"/>
              </w:rPr>
              <w:t>4120×2100×2200mm（±50mm）</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jc w:val="left"/>
              <w:textAlignment w:val="auto"/>
              <w:rPr>
                <w:rFonts w:hint="eastAsia" w:hAnsi="宋体" w:cs="宋体"/>
                <w:color w:val="auto"/>
                <w:kern w:val="2"/>
                <w:sz w:val="21"/>
                <w:szCs w:val="21"/>
                <w:highlight w:val="none"/>
              </w:rPr>
            </w:pPr>
            <w:r>
              <w:rPr>
                <w:rFonts w:hint="eastAsia" w:hAnsi="宋体" w:cs="宋体"/>
                <w:color w:val="auto"/>
                <w:kern w:val="2"/>
                <w:sz w:val="21"/>
                <w:szCs w:val="21"/>
                <w:highlight w:val="none"/>
              </w:rPr>
              <w:t xml:space="preserve">总质量：4495 kg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hAnsi="宋体" w:cs="宋体"/>
                <w:color w:val="auto"/>
                <w:kern w:val="2"/>
                <w:sz w:val="21"/>
                <w:szCs w:val="21"/>
                <w:highlight w:val="none"/>
              </w:rPr>
            </w:pPr>
            <w:r>
              <w:rPr>
                <w:rFonts w:hint="eastAsia" w:hAnsi="宋体" w:cs="宋体"/>
                <w:color w:val="auto"/>
                <w:kern w:val="2"/>
                <w:sz w:val="21"/>
                <w:szCs w:val="21"/>
                <w:highlight w:val="none"/>
              </w:rPr>
              <w:t xml:space="preserve">整备质量：2805 kg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hAnsi="宋体" w:cs="宋体"/>
                <w:color w:val="auto"/>
                <w:kern w:val="2"/>
                <w:sz w:val="21"/>
                <w:szCs w:val="21"/>
                <w:highlight w:val="none"/>
              </w:rPr>
            </w:pPr>
            <w:r>
              <w:rPr>
                <w:rFonts w:hint="eastAsia" w:hAnsi="宋体" w:cs="宋体"/>
                <w:color w:val="auto"/>
                <w:kern w:val="2"/>
                <w:sz w:val="21"/>
                <w:szCs w:val="21"/>
                <w:highlight w:val="none"/>
              </w:rPr>
              <w:t>额定载质量：1495 kg</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jc w:val="left"/>
              <w:textAlignment w:val="auto"/>
              <w:rPr>
                <w:rFonts w:hint="eastAsia" w:hAnsi="宋体" w:cs="宋体"/>
                <w:color w:val="auto"/>
                <w:kern w:val="2"/>
                <w:sz w:val="21"/>
                <w:szCs w:val="21"/>
                <w:highlight w:val="none"/>
              </w:rPr>
            </w:pPr>
            <w:r>
              <w:rPr>
                <w:rFonts w:hint="eastAsia" w:hAnsi="宋体" w:cs="宋体"/>
                <w:color w:val="auto"/>
                <w:kern w:val="2"/>
                <w:sz w:val="21"/>
                <w:szCs w:val="21"/>
                <w:highlight w:val="none"/>
              </w:rPr>
              <w:t>车架尺寸：</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hAnsi="宋体" w:cs="宋体"/>
                <w:color w:val="auto"/>
                <w:kern w:val="2"/>
                <w:sz w:val="21"/>
                <w:szCs w:val="21"/>
                <w:highlight w:val="none"/>
              </w:rPr>
            </w:pPr>
            <w:r>
              <w:rPr>
                <w:rFonts w:hint="eastAsia" w:hAnsi="宋体" w:cs="宋体"/>
                <w:color w:val="auto"/>
                <w:kern w:val="2"/>
                <w:sz w:val="21"/>
                <w:szCs w:val="21"/>
                <w:highlight w:val="none"/>
              </w:rPr>
              <w:t>180×65×4.5-750mm</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hAnsi="宋体" w:cs="宋体"/>
                <w:color w:val="auto"/>
                <w:kern w:val="2"/>
                <w:sz w:val="21"/>
                <w:szCs w:val="21"/>
                <w:highlight w:val="none"/>
              </w:rPr>
            </w:pPr>
            <w:r>
              <w:rPr>
                <w:rFonts w:hint="default" w:ascii="宋体" w:hAnsi="宋体" w:eastAsia="宋体" w:cs="宋体"/>
                <w:color w:val="auto"/>
                <w:kern w:val="2"/>
                <w:sz w:val="21"/>
                <w:szCs w:val="21"/>
                <w:highlight w:val="none"/>
                <w:lang w:val="en-US" w:eastAsia="zh-CN" w:bidi="ar-SA"/>
              </w:rPr>
              <w:t>6、</w:t>
            </w:r>
            <w:r>
              <w:rPr>
                <w:rFonts w:hint="eastAsia" w:hAnsi="宋体" w:cs="宋体"/>
                <w:color w:val="auto"/>
                <w:kern w:val="2"/>
                <w:sz w:val="21"/>
                <w:szCs w:val="21"/>
                <w:highlight w:val="none"/>
              </w:rPr>
              <w:t>后桥：6T（速比4.33）</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hAnsi="宋体" w:cs="宋体"/>
                <w:color w:val="auto"/>
                <w:kern w:val="2"/>
                <w:sz w:val="21"/>
                <w:szCs w:val="21"/>
                <w:highlight w:val="none"/>
              </w:rPr>
            </w:pPr>
            <w:r>
              <w:rPr>
                <w:rFonts w:hint="default" w:ascii="宋体" w:hAnsi="宋体" w:eastAsia="宋体" w:cs="宋体"/>
                <w:color w:val="auto"/>
                <w:kern w:val="2"/>
                <w:sz w:val="21"/>
                <w:szCs w:val="21"/>
                <w:highlight w:val="none"/>
                <w:lang w:val="en-US" w:eastAsia="zh-CN" w:bidi="ar-SA"/>
              </w:rPr>
              <w:t>7、</w:t>
            </w:r>
            <w:r>
              <w:rPr>
                <w:rFonts w:hint="eastAsia" w:hAnsi="宋体" w:cs="宋体"/>
                <w:color w:val="auto"/>
                <w:kern w:val="2"/>
                <w:sz w:val="21"/>
                <w:szCs w:val="21"/>
                <w:highlight w:val="none"/>
              </w:rPr>
              <w:t>前后悬：≥1110/1520mm</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hAnsi="宋体" w:cs="宋体"/>
                <w:color w:val="auto"/>
                <w:kern w:val="2"/>
                <w:sz w:val="21"/>
                <w:szCs w:val="21"/>
                <w:highlight w:val="none"/>
              </w:rPr>
            </w:pPr>
            <w:r>
              <w:rPr>
                <w:rFonts w:hint="default" w:ascii="宋体" w:hAnsi="宋体" w:eastAsia="宋体" w:cs="宋体"/>
                <w:color w:val="auto"/>
                <w:kern w:val="2"/>
                <w:sz w:val="21"/>
                <w:szCs w:val="21"/>
                <w:highlight w:val="none"/>
                <w:lang w:val="en-US" w:eastAsia="zh-CN" w:bidi="ar-SA"/>
              </w:rPr>
              <w:t>8、</w:t>
            </w:r>
            <w:r>
              <w:rPr>
                <w:rFonts w:hint="eastAsia" w:hAnsi="宋体" w:cs="宋体"/>
                <w:color w:val="auto"/>
                <w:kern w:val="2"/>
                <w:sz w:val="21"/>
                <w:szCs w:val="21"/>
                <w:highlight w:val="none"/>
              </w:rPr>
              <w:t>前后轮距：≥1595/1620mm</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hAnsi="宋体" w:cs="宋体"/>
                <w:color w:val="auto"/>
                <w:kern w:val="2"/>
                <w:sz w:val="21"/>
                <w:szCs w:val="21"/>
                <w:highlight w:val="none"/>
              </w:rPr>
            </w:pPr>
            <w:r>
              <w:rPr>
                <w:rFonts w:hint="default" w:ascii="宋体" w:hAnsi="宋体" w:eastAsia="宋体" w:cs="宋体"/>
                <w:color w:val="auto"/>
                <w:kern w:val="2"/>
                <w:sz w:val="21"/>
                <w:szCs w:val="21"/>
                <w:highlight w:val="none"/>
                <w:lang w:val="en-US" w:eastAsia="zh-CN" w:bidi="ar-SA"/>
              </w:rPr>
              <w:t>9、</w:t>
            </w:r>
            <w:r>
              <w:rPr>
                <w:rFonts w:hint="eastAsia" w:hAnsi="宋体" w:cs="宋体"/>
                <w:color w:val="auto"/>
                <w:kern w:val="2"/>
                <w:sz w:val="21"/>
                <w:szCs w:val="21"/>
                <w:highlight w:val="none"/>
              </w:rPr>
              <w:t>轮胎规格：7.00R16</w:t>
            </w:r>
          </w:p>
          <w:p>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hAnsi="宋体" w:cs="宋体"/>
                <w:color w:val="auto"/>
                <w:kern w:val="2"/>
                <w:sz w:val="21"/>
                <w:szCs w:val="21"/>
                <w:highlight w:val="none"/>
              </w:rPr>
            </w:pPr>
            <w:r>
              <w:rPr>
                <w:rFonts w:hint="eastAsia" w:hAnsi="宋体" w:cs="宋体"/>
                <w:color w:val="auto"/>
                <w:kern w:val="2"/>
                <w:sz w:val="21"/>
                <w:szCs w:val="21"/>
                <w:highlight w:val="none"/>
              </w:rPr>
              <w:t>10、板簧片数：少片簧4/4+2</w:t>
            </w:r>
          </w:p>
          <w:p>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hAnsi="宋体" w:cs="宋体"/>
                <w:color w:val="auto"/>
                <w:kern w:val="2"/>
                <w:sz w:val="21"/>
                <w:szCs w:val="21"/>
                <w:highlight w:val="none"/>
              </w:rPr>
            </w:pPr>
            <w:r>
              <w:rPr>
                <w:rFonts w:hint="eastAsia" w:hAnsi="宋体" w:cs="宋体"/>
                <w:color w:val="auto"/>
                <w:kern w:val="2"/>
                <w:sz w:val="21"/>
                <w:szCs w:val="21"/>
                <w:highlight w:val="none"/>
              </w:rPr>
              <w:t>11、接近角/离去角：≥19°/15°</w:t>
            </w:r>
          </w:p>
          <w:p>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hAnsi="宋体" w:cs="宋体"/>
                <w:color w:val="auto"/>
                <w:kern w:val="2"/>
                <w:sz w:val="21"/>
                <w:szCs w:val="21"/>
                <w:highlight w:val="none"/>
              </w:rPr>
            </w:pPr>
            <w:r>
              <w:rPr>
                <w:rFonts w:hint="eastAsia" w:hAnsi="宋体" w:cs="宋体"/>
                <w:color w:val="auto"/>
                <w:kern w:val="2"/>
                <w:sz w:val="21"/>
                <w:szCs w:val="21"/>
                <w:highlight w:val="none"/>
              </w:rPr>
              <w:t>12、准乘人数：3人</w:t>
            </w:r>
          </w:p>
          <w:p>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hAnsi="宋体" w:cs="宋体"/>
                <w:color w:val="auto"/>
                <w:kern w:val="2"/>
                <w:sz w:val="21"/>
                <w:szCs w:val="21"/>
                <w:highlight w:val="none"/>
              </w:rPr>
            </w:pPr>
            <w:r>
              <w:rPr>
                <w:rFonts w:hint="eastAsia" w:hAnsi="宋体" w:cs="宋体"/>
                <w:color w:val="auto"/>
                <w:kern w:val="2"/>
                <w:sz w:val="21"/>
                <w:szCs w:val="21"/>
                <w:highlight w:val="none"/>
              </w:rPr>
              <w:t>13、转向形式：方向盘</w:t>
            </w:r>
          </w:p>
          <w:p>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hAnsi="宋体" w:cs="宋体"/>
                <w:color w:val="auto"/>
                <w:kern w:val="2"/>
                <w:sz w:val="21"/>
                <w:szCs w:val="21"/>
                <w:highlight w:val="none"/>
              </w:rPr>
            </w:pPr>
            <w:r>
              <w:rPr>
                <w:rFonts w:hint="eastAsia" w:hAnsi="宋体" w:cs="宋体"/>
                <w:color w:val="auto"/>
                <w:kern w:val="2"/>
                <w:sz w:val="21"/>
                <w:szCs w:val="21"/>
                <w:highlight w:val="none"/>
              </w:rPr>
              <w:t>14、行车制动：气压鼓刹+断气刹</w:t>
            </w:r>
          </w:p>
          <w:p>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default" w:hAnsi="宋体" w:eastAsia="宋体" w:cs="宋体"/>
                <w:color w:val="auto"/>
                <w:kern w:val="2"/>
                <w:sz w:val="21"/>
                <w:szCs w:val="21"/>
                <w:highlight w:val="none"/>
                <w:lang w:val="en-US" w:eastAsia="zh-CN"/>
              </w:rPr>
            </w:pPr>
            <w:r>
              <w:rPr>
                <w:rFonts w:hint="eastAsia" w:hAnsi="宋体" w:cs="宋体"/>
                <w:color w:val="auto"/>
                <w:kern w:val="2"/>
                <w:sz w:val="21"/>
                <w:szCs w:val="21"/>
                <w:highlight w:val="none"/>
              </w:rPr>
              <w:t>15、驻车制动：断气刹</w:t>
            </w:r>
          </w:p>
          <w:p>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hAnsi="宋体" w:cs="宋体"/>
                <w:color w:val="auto"/>
                <w:kern w:val="2"/>
                <w:sz w:val="21"/>
                <w:szCs w:val="21"/>
                <w:highlight w:val="none"/>
              </w:rPr>
            </w:pPr>
            <w:r>
              <w:rPr>
                <w:rFonts w:hint="eastAsia" w:hAnsi="宋体" w:cs="宋体"/>
                <w:color w:val="auto"/>
                <w:kern w:val="2"/>
                <w:sz w:val="21"/>
                <w:szCs w:val="21"/>
                <w:highlight w:val="none"/>
              </w:rPr>
              <w:t>16、最高时速：≥110km/h</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宋体" w:hAnsi="宋体" w:eastAsia="宋体" w:cs="宋体"/>
                <w:b/>
                <w:bCs/>
                <w:color w:val="auto"/>
                <w:kern w:val="2"/>
                <w:sz w:val="21"/>
                <w:szCs w:val="21"/>
                <w:highlight w:val="none"/>
                <w:lang w:val="en-US" w:eastAsia="zh-CN" w:bidi="ar-SA"/>
              </w:rPr>
            </w:pPr>
            <w:r>
              <w:rPr>
                <w:rFonts w:hint="eastAsia" w:cs="宋体"/>
                <w:b w:val="0"/>
                <w:bCs w:val="0"/>
                <w:color w:val="auto"/>
                <w:kern w:val="2"/>
                <w:sz w:val="21"/>
                <w:szCs w:val="21"/>
                <w:highlight w:val="none"/>
                <w:lang w:val="en-US" w:eastAsia="zh-CN" w:bidi="ar-SA"/>
              </w:rPr>
              <w:t>17、货箱材质：铁瓦楞厢体，右侧双开门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hAnsi="宋体" w:cs="宋体"/>
                <w:b/>
                <w:bCs/>
                <w:color w:val="auto"/>
                <w:kern w:val="2"/>
                <w:sz w:val="21"/>
                <w:szCs w:val="21"/>
                <w:highlight w:val="none"/>
              </w:rPr>
            </w:pPr>
            <w:r>
              <w:rPr>
                <w:rFonts w:hint="default" w:ascii="宋体" w:hAnsi="宋体" w:eastAsia="宋体" w:cs="宋体"/>
                <w:b/>
                <w:bCs/>
                <w:color w:val="auto"/>
                <w:kern w:val="2"/>
                <w:sz w:val="21"/>
                <w:szCs w:val="21"/>
                <w:highlight w:val="none"/>
                <w:lang w:val="en-US" w:eastAsia="zh-CN" w:bidi="ar-SA"/>
              </w:rPr>
              <w:t>二、</w:t>
            </w:r>
            <w:r>
              <w:rPr>
                <w:rFonts w:hint="eastAsia" w:hAnsi="宋体" w:cs="宋体"/>
                <w:b/>
                <w:bCs/>
                <w:color w:val="auto"/>
                <w:kern w:val="2"/>
                <w:sz w:val="21"/>
                <w:szCs w:val="21"/>
                <w:highlight w:val="none"/>
              </w:rPr>
              <w:t>发动机及变速箱</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hAnsi="宋体" w:cs="宋体"/>
                <w:color w:val="auto"/>
                <w:kern w:val="2"/>
                <w:sz w:val="21"/>
                <w:szCs w:val="21"/>
                <w:highlight w:val="none"/>
              </w:rPr>
            </w:pPr>
            <w:r>
              <w:rPr>
                <w:rFonts w:hint="default" w:ascii="宋体" w:hAnsi="宋体" w:eastAsia="宋体" w:cs="宋体"/>
                <w:color w:val="auto"/>
                <w:kern w:val="2"/>
                <w:sz w:val="21"/>
                <w:szCs w:val="21"/>
                <w:highlight w:val="none"/>
                <w:lang w:val="en-US" w:eastAsia="zh-CN" w:bidi="ar-SA"/>
              </w:rPr>
              <w:t>1、</w:t>
            </w:r>
            <w:r>
              <w:rPr>
                <w:rFonts w:hint="eastAsia" w:hAnsi="宋体" w:cs="宋体"/>
                <w:color w:val="auto"/>
                <w:kern w:val="2"/>
                <w:sz w:val="21"/>
                <w:szCs w:val="21"/>
                <w:highlight w:val="none"/>
              </w:rPr>
              <w:t>发动机推荐品牌：康明斯、五十铃、潍柴、锡柴。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hAnsi="宋体" w:cs="宋体"/>
                <w:color w:val="auto"/>
                <w:kern w:val="2"/>
                <w:sz w:val="21"/>
                <w:szCs w:val="21"/>
                <w:highlight w:val="none"/>
              </w:rPr>
            </w:pPr>
            <w:r>
              <w:rPr>
                <w:rFonts w:hint="default" w:ascii="宋体" w:hAnsi="宋体" w:eastAsia="宋体" w:cs="宋体"/>
                <w:color w:val="auto"/>
                <w:kern w:val="2"/>
                <w:sz w:val="21"/>
                <w:szCs w:val="21"/>
                <w:highlight w:val="none"/>
                <w:lang w:val="en-US" w:eastAsia="zh-CN" w:bidi="ar-SA"/>
              </w:rPr>
              <w:t>2、</w:t>
            </w:r>
            <w:r>
              <w:rPr>
                <w:rFonts w:hint="eastAsia" w:hAnsi="宋体" w:cs="宋体"/>
                <w:color w:val="auto"/>
                <w:kern w:val="2"/>
                <w:sz w:val="21"/>
                <w:szCs w:val="21"/>
                <w:highlight w:val="none"/>
              </w:rPr>
              <w:t>排量：≥2.5L</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hAnsi="宋体" w:cs="宋体"/>
                <w:color w:val="auto"/>
                <w:kern w:val="2"/>
                <w:sz w:val="21"/>
                <w:szCs w:val="21"/>
                <w:highlight w:val="none"/>
              </w:rPr>
            </w:pPr>
            <w:r>
              <w:rPr>
                <w:rFonts w:hint="default" w:ascii="宋体" w:hAnsi="宋体" w:eastAsia="宋体" w:cs="宋体"/>
                <w:color w:val="auto"/>
                <w:kern w:val="2"/>
                <w:sz w:val="21"/>
                <w:szCs w:val="21"/>
                <w:highlight w:val="none"/>
                <w:lang w:val="en-US" w:eastAsia="zh-CN" w:bidi="ar-SA"/>
              </w:rPr>
              <w:t>3、</w:t>
            </w:r>
            <w:r>
              <w:rPr>
                <w:rFonts w:hint="eastAsia" w:hAnsi="宋体" w:cs="宋体"/>
                <w:color w:val="auto"/>
                <w:kern w:val="2"/>
                <w:sz w:val="21"/>
                <w:szCs w:val="21"/>
                <w:highlight w:val="none"/>
              </w:rPr>
              <w:t>功率：≥ 11</w:t>
            </w:r>
            <w:r>
              <w:rPr>
                <w:rFonts w:hint="eastAsia" w:cs="宋体"/>
                <w:color w:val="auto"/>
                <w:kern w:val="2"/>
                <w:sz w:val="21"/>
                <w:szCs w:val="21"/>
                <w:highlight w:val="none"/>
                <w:lang w:val="en-US" w:eastAsia="zh-CN"/>
              </w:rPr>
              <w:t>5</w:t>
            </w:r>
            <w:r>
              <w:rPr>
                <w:rFonts w:hint="eastAsia" w:hAnsi="宋体" w:cs="宋体"/>
                <w:color w:val="auto"/>
                <w:kern w:val="2"/>
                <w:sz w:val="21"/>
                <w:szCs w:val="21"/>
                <w:highlight w:val="none"/>
              </w:rPr>
              <w:t>kw</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hAnsi="宋体" w:cs="宋体"/>
                <w:color w:val="auto"/>
                <w:kern w:val="2"/>
                <w:sz w:val="21"/>
                <w:szCs w:val="21"/>
                <w:highlight w:val="none"/>
              </w:rPr>
            </w:pPr>
            <w:r>
              <w:rPr>
                <w:rFonts w:hint="default" w:ascii="宋体" w:hAnsi="宋体" w:eastAsia="宋体" w:cs="宋体"/>
                <w:color w:val="auto"/>
                <w:kern w:val="2"/>
                <w:sz w:val="21"/>
                <w:szCs w:val="21"/>
                <w:highlight w:val="none"/>
                <w:lang w:val="en-US" w:eastAsia="zh-CN" w:bidi="ar-SA"/>
              </w:rPr>
              <w:t>4、</w:t>
            </w:r>
            <w:r>
              <w:rPr>
                <w:rFonts w:hint="eastAsia" w:hAnsi="宋体" w:cs="宋体"/>
                <w:color w:val="auto"/>
                <w:kern w:val="2"/>
                <w:sz w:val="21"/>
                <w:szCs w:val="21"/>
                <w:highlight w:val="none"/>
              </w:rPr>
              <w:t>排放标准：国Ⅵ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hAnsi="宋体" w:cs="宋体"/>
                <w:color w:val="auto"/>
                <w:kern w:val="2"/>
                <w:sz w:val="21"/>
                <w:szCs w:val="21"/>
                <w:highlight w:val="none"/>
              </w:rPr>
            </w:pPr>
            <w:r>
              <w:rPr>
                <w:rFonts w:hint="default" w:ascii="宋体" w:hAnsi="宋体" w:eastAsia="宋体" w:cs="宋体"/>
                <w:color w:val="auto"/>
                <w:kern w:val="2"/>
                <w:sz w:val="21"/>
                <w:szCs w:val="21"/>
                <w:highlight w:val="none"/>
                <w:lang w:val="en-US" w:eastAsia="zh-CN" w:bidi="ar-SA"/>
              </w:rPr>
              <w:t>5、</w:t>
            </w:r>
            <w:r>
              <w:rPr>
                <w:rFonts w:hint="eastAsia" w:hAnsi="宋体" w:cs="宋体"/>
                <w:color w:val="auto"/>
                <w:kern w:val="2"/>
                <w:sz w:val="21"/>
                <w:szCs w:val="21"/>
                <w:highlight w:val="none"/>
              </w:rPr>
              <w:t>六档手动变速箱</w:t>
            </w:r>
          </w:p>
          <w:p>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hAnsi="宋体" w:cs="宋体"/>
                <w:color w:val="auto"/>
                <w:kern w:val="2"/>
                <w:sz w:val="21"/>
                <w:szCs w:val="21"/>
                <w:highlight w:val="none"/>
              </w:rPr>
            </w:pPr>
            <w:r>
              <w:rPr>
                <w:rFonts w:hint="eastAsia" w:hAnsi="宋体" w:cs="宋体"/>
                <w:b/>
                <w:bCs/>
                <w:color w:val="auto"/>
                <w:kern w:val="2"/>
                <w:sz w:val="21"/>
                <w:szCs w:val="21"/>
                <w:highlight w:val="none"/>
              </w:rPr>
              <w:t>三</w:t>
            </w:r>
            <w:r>
              <w:rPr>
                <w:rFonts w:hint="eastAsia" w:hAnsi="宋体" w:cs="宋体"/>
                <w:color w:val="auto"/>
                <w:kern w:val="2"/>
                <w:sz w:val="21"/>
                <w:szCs w:val="21"/>
                <w:highlight w:val="none"/>
              </w:rPr>
              <w:t>、</w:t>
            </w:r>
            <w:r>
              <w:rPr>
                <w:rFonts w:hint="eastAsia" w:hAnsi="宋体" w:cs="宋体"/>
                <w:b/>
                <w:bCs/>
                <w:color w:val="auto"/>
                <w:kern w:val="2"/>
                <w:sz w:val="21"/>
                <w:szCs w:val="21"/>
                <w:highlight w:val="none"/>
              </w:rPr>
              <w:t>车辆基本配置</w:t>
            </w:r>
          </w:p>
          <w:p>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color w:val="auto"/>
                <w:sz w:val="21"/>
                <w:szCs w:val="21"/>
                <w:highlight w:val="none"/>
              </w:rPr>
            </w:pPr>
            <w:r>
              <w:rPr>
                <w:rFonts w:hint="eastAsia" w:hAnsi="宋体" w:cs="宋体"/>
                <w:color w:val="auto"/>
                <w:kern w:val="2"/>
                <w:sz w:val="21"/>
                <w:szCs w:val="21"/>
                <w:highlight w:val="none"/>
              </w:rPr>
              <w:t>1995宽体驾驶室、空调、动转、离合助力、MP3、断气刹、鼓式制动、ABS、自调臂、全新造型方向盘（带娱乐控制、定速巡航）、LED 日间行车灯、铝合金储气筒、电动门窗、中控锁、电加热后视镜、自动雨刮、双 USB充电口、全新皮质座椅（可卧）、双电瓶及24V 取电口、排放监控+北斗+车联网装置、7.00R16轮胎。赠送导航+倒车影像、脚垫、贴膜。</w:t>
            </w:r>
          </w:p>
        </w:tc>
        <w:tc>
          <w:tcPr>
            <w:tcW w:w="892" w:type="pct"/>
            <w:noWrap w:val="0"/>
            <w:vAlign w:val="center"/>
          </w:tcPr>
          <w:p>
            <w:pPr>
              <w:spacing w:line="440" w:lineRule="exact"/>
              <w:jc w:val="center"/>
              <w:rPr>
                <w:rFonts w:hint="eastAsia" w:eastAsia="宋体"/>
                <w:color w:val="auto"/>
                <w:sz w:val="21"/>
                <w:szCs w:val="21"/>
                <w:highlight w:val="none"/>
                <w:lang w:val="en-US" w:eastAsia="zh-CN"/>
              </w:rPr>
            </w:pPr>
            <w:r>
              <w:rPr>
                <w:rFonts w:hint="eastAsia" w:ascii="Times New Roman" w:eastAsia="宋体"/>
                <w:color w:val="auto"/>
                <w:sz w:val="21"/>
                <w:szCs w:val="21"/>
                <w:highlight w:val="none"/>
                <w:lang w:val="en-US" w:eastAsia="zh-CN"/>
              </w:rPr>
              <w:t>2辆</w:t>
            </w:r>
          </w:p>
        </w:tc>
        <w:tc>
          <w:tcPr>
            <w:tcW w:w="1116" w:type="pct"/>
            <w:vMerge w:val="continue"/>
            <w:noWrap w:val="0"/>
            <w:vAlign w:val="center"/>
          </w:tcPr>
          <w:p>
            <w:pPr>
              <w:spacing w:line="440" w:lineRule="exact"/>
              <w:jc w:val="center"/>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5000" w:type="pct"/>
            <w:gridSpan w:val="5"/>
            <w:noWrap w:val="0"/>
            <w:vAlign w:val="center"/>
          </w:tcPr>
          <w:p>
            <w:pPr>
              <w:spacing w:line="440" w:lineRule="exact"/>
              <w:jc w:val="left"/>
              <w:rPr>
                <w:rFonts w:hint="eastAsia"/>
                <w:color w:val="auto"/>
                <w:sz w:val="21"/>
                <w:szCs w:val="21"/>
                <w:highlight w:val="none"/>
                <w:lang w:eastAsia="zh-CN"/>
              </w:rPr>
            </w:pPr>
            <w:bookmarkStart w:id="10" w:name="_Toc501460780"/>
            <w:bookmarkStart w:id="11" w:name="_Toc21575"/>
            <w:r>
              <w:rPr>
                <w:rFonts w:hint="eastAsia"/>
                <w:color w:val="auto"/>
                <w:sz w:val="21"/>
                <w:szCs w:val="21"/>
                <w:highlight w:val="none"/>
                <w:lang w:eastAsia="zh-CN"/>
              </w:rPr>
              <w:t>备注：1</w:t>
            </w:r>
            <w:r>
              <w:rPr>
                <w:rFonts w:hint="eastAsia"/>
                <w:color w:val="auto"/>
                <w:sz w:val="21"/>
                <w:szCs w:val="21"/>
                <w:highlight w:val="none"/>
                <w:lang w:val="en-US" w:eastAsia="zh-CN"/>
              </w:rPr>
              <w:t>.</w:t>
            </w:r>
            <w:r>
              <w:rPr>
                <w:rFonts w:hint="eastAsia"/>
                <w:color w:val="auto"/>
                <w:sz w:val="21"/>
                <w:szCs w:val="21"/>
                <w:highlight w:val="none"/>
                <w:lang w:eastAsia="zh-CN"/>
              </w:rPr>
              <w:t>投标人所报价格是指包含以上标的物</w:t>
            </w:r>
            <w:r>
              <w:rPr>
                <w:rFonts w:hint="eastAsia"/>
                <w:color w:val="auto"/>
                <w:sz w:val="21"/>
                <w:szCs w:val="21"/>
                <w:highlight w:val="none"/>
                <w:lang w:val="en-US" w:eastAsia="zh-CN"/>
              </w:rPr>
              <w:t>及</w:t>
            </w:r>
            <w:r>
              <w:rPr>
                <w:rFonts w:hint="eastAsia"/>
                <w:color w:val="auto"/>
                <w:sz w:val="21"/>
                <w:szCs w:val="21"/>
                <w:highlight w:val="none"/>
                <w:lang w:eastAsia="zh-CN"/>
              </w:rPr>
              <w:t>所有所需辅材费用及送达用户指定地点经验收合格后开据增值税专用发票（13%税率）的价格，包括但不限于设计、制作、运输、装卸、保险、税金等交付甲方使用前的一切费用，以及免费质保期间的所有维保费用。任何因忽视或误解实际情况而导致的费用增加由乙方自行承担。</w:t>
            </w:r>
          </w:p>
          <w:p>
            <w:pPr>
              <w:spacing w:line="440" w:lineRule="exact"/>
              <w:jc w:val="left"/>
              <w:rPr>
                <w:rFonts w:hint="eastAsia"/>
                <w:color w:val="auto"/>
                <w:sz w:val="21"/>
                <w:szCs w:val="21"/>
                <w:highlight w:val="none"/>
                <w:lang w:eastAsia="zh-CN"/>
              </w:rPr>
            </w:pPr>
            <w:r>
              <w:rPr>
                <w:rFonts w:hint="eastAsia"/>
                <w:color w:val="auto"/>
                <w:sz w:val="21"/>
                <w:szCs w:val="21"/>
                <w:highlight w:val="none"/>
                <w:lang w:eastAsia="zh-CN"/>
              </w:rPr>
              <w:t>2</w:t>
            </w:r>
            <w:r>
              <w:rPr>
                <w:rFonts w:hint="eastAsia"/>
                <w:color w:val="auto"/>
                <w:sz w:val="21"/>
                <w:szCs w:val="21"/>
                <w:highlight w:val="none"/>
                <w:lang w:val="en-US" w:eastAsia="zh-CN"/>
              </w:rPr>
              <w:t>.</w:t>
            </w:r>
            <w:r>
              <w:rPr>
                <w:rFonts w:hint="eastAsia"/>
                <w:color w:val="auto"/>
                <w:sz w:val="21"/>
                <w:szCs w:val="21"/>
                <w:highlight w:val="none"/>
                <w:lang w:eastAsia="zh-CN"/>
              </w:rPr>
              <w:t>交货期：</w:t>
            </w:r>
            <w:r>
              <w:rPr>
                <w:rFonts w:hint="eastAsia"/>
                <w:color w:val="auto"/>
                <w:sz w:val="21"/>
                <w:szCs w:val="21"/>
                <w:highlight w:val="none"/>
                <w:lang w:val="en-US" w:eastAsia="zh-CN"/>
              </w:rPr>
              <w:t>接招标人通知后，20日内完成供货</w:t>
            </w:r>
            <w:r>
              <w:rPr>
                <w:rFonts w:hint="eastAsia"/>
                <w:color w:val="auto"/>
                <w:sz w:val="21"/>
                <w:szCs w:val="21"/>
                <w:highlight w:val="none"/>
                <w:lang w:eastAsia="zh-CN"/>
              </w:rPr>
              <w:t>。</w:t>
            </w:r>
          </w:p>
          <w:p>
            <w:pPr>
              <w:spacing w:line="440" w:lineRule="exact"/>
              <w:jc w:val="left"/>
              <w:rPr>
                <w:rFonts w:hint="eastAsia" w:eastAsia="宋体"/>
                <w:color w:val="auto"/>
                <w:sz w:val="21"/>
                <w:szCs w:val="21"/>
                <w:highlight w:val="none"/>
                <w:lang w:eastAsia="zh-CN"/>
              </w:rPr>
            </w:pPr>
            <w:r>
              <w:rPr>
                <w:rFonts w:hint="eastAsia"/>
                <w:color w:val="auto"/>
                <w:sz w:val="21"/>
                <w:szCs w:val="21"/>
                <w:highlight w:val="none"/>
                <w:lang w:eastAsia="zh-CN"/>
              </w:rPr>
              <w:t>3</w:t>
            </w:r>
            <w:r>
              <w:rPr>
                <w:rFonts w:hint="eastAsia"/>
                <w:color w:val="auto"/>
                <w:sz w:val="21"/>
                <w:szCs w:val="21"/>
                <w:highlight w:val="none"/>
                <w:lang w:val="en-US" w:eastAsia="zh-CN"/>
              </w:rPr>
              <w:t>.</w:t>
            </w:r>
            <w:r>
              <w:rPr>
                <w:rFonts w:hint="eastAsia" w:eastAsia="宋体"/>
                <w:color w:val="auto"/>
                <w:sz w:val="21"/>
                <w:szCs w:val="21"/>
                <w:highlight w:val="none"/>
                <w:lang w:eastAsia="zh-CN"/>
              </w:rPr>
              <w:t>中标单位</w:t>
            </w:r>
            <w:r>
              <w:rPr>
                <w:rFonts w:hint="eastAsia"/>
                <w:color w:val="auto"/>
                <w:sz w:val="21"/>
                <w:szCs w:val="21"/>
                <w:highlight w:val="none"/>
                <w:lang w:val="en-US" w:eastAsia="zh-CN"/>
              </w:rPr>
              <w:t>须</w:t>
            </w:r>
            <w:r>
              <w:rPr>
                <w:rFonts w:hint="eastAsia"/>
                <w:color w:val="auto"/>
                <w:sz w:val="21"/>
                <w:szCs w:val="21"/>
                <w:highlight w:val="none"/>
                <w:lang w:eastAsia="zh-CN"/>
              </w:rPr>
              <w:t>提供新车上牌代办服务（代办保险、车购税及检测、上牌），车辆上牌依规须缴纳的费用（如车购税、车辆保险、检测费、注册登记费）由中标单位承担。</w:t>
            </w:r>
          </w:p>
        </w:tc>
      </w:tr>
    </w:tbl>
    <w:p>
      <w:pPr>
        <w:pStyle w:val="4"/>
        <w:rPr>
          <w:rFonts w:ascii="Times New Roman" w:hAnsi="Times New Roman"/>
          <w:color w:val="auto"/>
          <w:sz w:val="24"/>
          <w:szCs w:val="24"/>
          <w:highlight w:val="none"/>
        </w:rPr>
      </w:pPr>
      <w:r>
        <w:rPr>
          <w:rFonts w:ascii="Times New Roman" w:hAnsi="Times New Roman"/>
          <w:color w:val="auto"/>
          <w:sz w:val="24"/>
          <w:szCs w:val="24"/>
          <w:highlight w:val="none"/>
        </w:rPr>
        <w:t>三、技术性能指标</w:t>
      </w:r>
      <w:bookmarkEnd w:id="10"/>
      <w:bookmarkEnd w:id="11"/>
    </w:p>
    <w:p>
      <w:pPr>
        <w:keepNext w:val="0"/>
        <w:keepLines w:val="0"/>
        <w:pageBreakBefore w:val="0"/>
        <w:widowControl w:val="0"/>
        <w:kinsoku/>
        <w:wordWrap/>
        <w:overflowPunct/>
        <w:topLinePunct w:val="0"/>
        <w:autoSpaceDE/>
        <w:autoSpaceDN/>
        <w:bidi w:val="0"/>
        <w:adjustRightInd/>
        <w:snapToGrid/>
        <w:spacing w:line="240" w:lineRule="auto"/>
        <w:ind w:firstLine="410" w:firstLineChars="171"/>
        <w:textAlignment w:val="auto"/>
        <w:outlineLvl w:val="2"/>
        <w:rPr>
          <w:rFonts w:hint="eastAsia" w:ascii="宋体" w:hAnsi="宋体"/>
          <w:color w:val="auto"/>
          <w:sz w:val="24"/>
          <w:szCs w:val="24"/>
          <w:highlight w:val="none"/>
        </w:rPr>
      </w:pPr>
      <w:r>
        <w:rPr>
          <w:rFonts w:hint="eastAsia" w:ascii="宋体" w:hAnsi="宋体"/>
          <w:color w:val="auto"/>
          <w:sz w:val="24"/>
          <w:szCs w:val="24"/>
          <w:highlight w:val="none"/>
        </w:rPr>
        <w:t>（一）说明</w:t>
      </w:r>
    </w:p>
    <w:p>
      <w:pPr>
        <w:keepNext w:val="0"/>
        <w:keepLines w:val="0"/>
        <w:pageBreakBefore w:val="0"/>
        <w:widowControl w:val="0"/>
        <w:kinsoku/>
        <w:wordWrap/>
        <w:overflowPunct/>
        <w:topLinePunct w:val="0"/>
        <w:autoSpaceDE/>
        <w:autoSpaceDN/>
        <w:bidi w:val="0"/>
        <w:adjustRightInd/>
        <w:snapToGrid/>
        <w:spacing w:line="240" w:lineRule="auto"/>
        <w:ind w:firstLine="410" w:firstLineChars="171"/>
        <w:textAlignment w:val="auto"/>
        <w:rPr>
          <w:rFonts w:ascii="宋体" w:hAnsi="宋体"/>
          <w:color w:val="auto"/>
          <w:sz w:val="24"/>
          <w:szCs w:val="24"/>
          <w:highlight w:val="none"/>
        </w:rPr>
      </w:pPr>
      <w:r>
        <w:rPr>
          <w:rFonts w:hint="eastAsia" w:ascii="宋体" w:hAnsi="宋体"/>
          <w:color w:val="auto"/>
          <w:sz w:val="24"/>
          <w:szCs w:val="24"/>
          <w:highlight w:val="none"/>
        </w:rPr>
        <w:t>1.本供货要求提出的技术参数及要求为最低限度的技术要求，并未对一切技术细节做出规定，也未充分引述有关标准和规范的条文，投标人应保证提供符合或优于本技术参数及要求和有关标准、规范的优质车辆。</w:t>
      </w:r>
    </w:p>
    <w:p>
      <w:pPr>
        <w:keepNext w:val="0"/>
        <w:keepLines w:val="0"/>
        <w:pageBreakBefore w:val="0"/>
        <w:widowControl w:val="0"/>
        <w:kinsoku/>
        <w:wordWrap/>
        <w:overflowPunct/>
        <w:topLinePunct w:val="0"/>
        <w:autoSpaceDE/>
        <w:autoSpaceDN/>
        <w:bidi w:val="0"/>
        <w:adjustRightInd/>
        <w:snapToGrid/>
        <w:spacing w:line="240" w:lineRule="auto"/>
        <w:ind w:firstLine="410" w:firstLineChars="171"/>
        <w:textAlignment w:val="auto"/>
        <w:rPr>
          <w:rFonts w:hint="default" w:ascii="宋体" w:hAnsi="宋体" w:eastAsia="宋体"/>
          <w:color w:val="auto"/>
          <w:sz w:val="24"/>
          <w:szCs w:val="24"/>
          <w:highlight w:val="none"/>
          <w:lang w:val="en-US" w:eastAsia="zh-CN"/>
        </w:rPr>
      </w:pPr>
      <w:r>
        <w:rPr>
          <w:rFonts w:hint="eastAsia"/>
          <w:color w:val="auto"/>
          <w:sz w:val="24"/>
          <w:szCs w:val="24"/>
          <w:highlight w:val="none"/>
          <w:lang w:val="en-US" w:eastAsia="zh-CN"/>
        </w:rPr>
        <w:t>2.为鼓励不同品牌的充分竞争，如某货物的某技术参数或要求属于个别品牌专有，则该技术参数及要求不具有限制性，投标人可对该参数或要求的响应情况进行说明，且该说明须经谈判小组审核认可。</w:t>
      </w:r>
    </w:p>
    <w:p>
      <w:pPr>
        <w:keepNext w:val="0"/>
        <w:keepLines w:val="0"/>
        <w:pageBreakBefore w:val="0"/>
        <w:widowControl w:val="0"/>
        <w:kinsoku/>
        <w:wordWrap/>
        <w:overflowPunct/>
        <w:topLinePunct w:val="0"/>
        <w:autoSpaceDE/>
        <w:autoSpaceDN/>
        <w:bidi w:val="0"/>
        <w:adjustRightInd/>
        <w:snapToGrid/>
        <w:spacing w:line="240" w:lineRule="auto"/>
        <w:ind w:firstLine="410" w:firstLineChars="171"/>
        <w:textAlignment w:val="auto"/>
        <w:rPr>
          <w:rFonts w:hint="default" w:ascii="宋体" w:hAnsi="宋体" w:eastAsia="宋体"/>
          <w:color w:val="auto"/>
          <w:sz w:val="24"/>
          <w:szCs w:val="24"/>
          <w:highlight w:val="none"/>
          <w:lang w:val="en-US" w:eastAsia="zh-CN"/>
        </w:rPr>
      </w:pPr>
      <w:r>
        <w:rPr>
          <w:rFonts w:hint="eastAsia"/>
          <w:color w:val="auto"/>
          <w:sz w:val="24"/>
          <w:szCs w:val="24"/>
          <w:highlight w:val="none"/>
          <w:lang w:val="en-US" w:eastAsia="zh-CN"/>
        </w:rPr>
        <w:t>3.如供货要求中提供了推荐品牌（或型号）、参考品牌（或型号）等，为有助于投标人选择投标车辆，上述品牌（或型号）仅供参考，并无限制性。投标人可以选择性能不低于推荐（或参考）的品牌（或型号）的其他品牌产品，但投标时应当提供有关技术证明资料。</w:t>
      </w:r>
    </w:p>
    <w:p>
      <w:pPr>
        <w:keepNext w:val="0"/>
        <w:keepLines w:val="0"/>
        <w:pageBreakBefore w:val="0"/>
        <w:widowControl w:val="0"/>
        <w:kinsoku/>
        <w:wordWrap/>
        <w:overflowPunct/>
        <w:topLinePunct w:val="0"/>
        <w:autoSpaceDE/>
        <w:autoSpaceDN/>
        <w:bidi w:val="0"/>
        <w:adjustRightInd/>
        <w:snapToGrid/>
        <w:spacing w:line="240" w:lineRule="auto"/>
        <w:ind w:firstLine="410" w:firstLineChars="171"/>
        <w:textAlignment w:val="auto"/>
        <w:rPr>
          <w:rFonts w:hint="eastAsia" w:ascii="宋体" w:hAnsi="宋体" w:eastAsia="宋体"/>
          <w:color w:val="auto"/>
          <w:sz w:val="24"/>
          <w:szCs w:val="24"/>
          <w:highlight w:val="none"/>
          <w:lang w:val="en-US" w:eastAsia="zh-CN"/>
        </w:rPr>
      </w:pPr>
      <w:r>
        <w:rPr>
          <w:rFonts w:hint="eastAsia"/>
          <w:color w:val="auto"/>
          <w:sz w:val="24"/>
          <w:szCs w:val="24"/>
          <w:highlight w:val="none"/>
          <w:lang w:val="en-US" w:eastAsia="zh-CN"/>
        </w:rPr>
        <w:t>4</w:t>
      </w:r>
      <w:r>
        <w:rPr>
          <w:rFonts w:hint="eastAsia" w:ascii="宋体" w:hAnsi="宋体"/>
          <w:color w:val="auto"/>
          <w:sz w:val="24"/>
          <w:szCs w:val="24"/>
          <w:highlight w:val="none"/>
        </w:rPr>
        <w:t>.招标人保留在签订合同之前对本技术规格及要求进行补充和修改的权利，投标人应予以配合。</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b/>
          <w:bCs/>
          <w:color w:val="auto"/>
          <w:sz w:val="24"/>
          <w:szCs w:val="24"/>
          <w:highlight w:val="none"/>
          <w:lang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eastAsia="宋体"/>
          <w:color w:val="auto"/>
          <w:highlight w:val="none"/>
          <w:lang w:val="en-US" w:eastAsia="zh-CN"/>
        </w:rPr>
      </w:pPr>
      <w:r>
        <w:rPr>
          <w:rFonts w:hint="eastAsia"/>
          <w:b/>
          <w:bCs/>
          <w:color w:val="auto"/>
          <w:sz w:val="24"/>
          <w:szCs w:val="24"/>
          <w:highlight w:val="none"/>
          <w:lang w:eastAsia="zh-CN"/>
        </w:rPr>
        <w:t>注：技术参数要求非初审项，但作为标后履约的依据。投标人</w:t>
      </w:r>
      <w:r>
        <w:rPr>
          <w:rFonts w:hint="eastAsia"/>
          <w:b/>
          <w:bCs/>
          <w:color w:val="auto"/>
          <w:sz w:val="24"/>
          <w:szCs w:val="24"/>
          <w:highlight w:val="none"/>
          <w:lang w:val="en-US" w:eastAsia="zh-CN"/>
        </w:rPr>
        <w:t>须在投标函中承诺一旦中标，</w:t>
      </w:r>
      <w:r>
        <w:rPr>
          <w:rFonts w:hint="eastAsia" w:ascii="Times New Roman" w:eastAsia="宋体"/>
          <w:b/>
          <w:bCs/>
          <w:color w:val="auto"/>
          <w:sz w:val="24"/>
          <w:szCs w:val="24"/>
          <w:highlight w:val="none"/>
          <w:lang w:val="en-US" w:eastAsia="zh-CN"/>
        </w:rPr>
        <w:t>将按谈判文件及发包人要求进行供货，完全响应谈判文件全部内容</w:t>
      </w:r>
      <w:r>
        <w:rPr>
          <w:rFonts w:hint="eastAsia" w:ascii="Times New Roman"/>
          <w:b/>
          <w:bCs/>
          <w:color w:val="auto"/>
          <w:sz w:val="24"/>
          <w:szCs w:val="24"/>
          <w:highlight w:val="none"/>
          <w:lang w:val="en-US" w:eastAsia="zh-CN"/>
        </w:rPr>
        <w:t>，承诺</w:t>
      </w:r>
      <w:r>
        <w:rPr>
          <w:rFonts w:hint="eastAsia"/>
          <w:b/>
          <w:bCs/>
          <w:color w:val="auto"/>
          <w:sz w:val="24"/>
          <w:szCs w:val="24"/>
          <w:highlight w:val="none"/>
          <w:lang w:val="en-US" w:eastAsia="zh-CN"/>
        </w:rPr>
        <w:t>我方所投产品达到或优于本项目谈判文件的技术参数要求，合同签订后招标人将对我方所投产品进行核实，若经招标人核实我方所投产品达不到本项目谈判文件的技术参数要求，均按我方违约处理，招标人有权拒绝签订合同，由此产生的一切相关责任和后果由我方自行承担。</w:t>
      </w:r>
    </w:p>
    <w:p>
      <w:pPr>
        <w:pStyle w:val="4"/>
        <w:rPr>
          <w:rFonts w:hint="eastAsia" w:ascii="Times New Roman" w:hAnsi="Times New Roman"/>
          <w:color w:val="auto"/>
          <w:sz w:val="24"/>
          <w:szCs w:val="24"/>
          <w:highlight w:val="none"/>
        </w:rPr>
      </w:pPr>
      <w:bookmarkStart w:id="12" w:name="_Toc501460782"/>
      <w:bookmarkStart w:id="13" w:name="_Toc26887"/>
      <w:r>
        <w:rPr>
          <w:rFonts w:hint="eastAsia" w:ascii="Times New Roman" w:hAnsi="Times New Roman"/>
          <w:color w:val="auto"/>
          <w:sz w:val="24"/>
          <w:szCs w:val="24"/>
          <w:highlight w:val="none"/>
          <w:lang w:eastAsia="zh-CN"/>
        </w:rPr>
        <w:t>四</w:t>
      </w:r>
      <w:r>
        <w:rPr>
          <w:rFonts w:ascii="Times New Roman" w:hAnsi="Times New Roman"/>
          <w:color w:val="auto"/>
          <w:sz w:val="24"/>
          <w:szCs w:val="24"/>
          <w:highlight w:val="none"/>
        </w:rPr>
        <w:t>、技术服务</w:t>
      </w:r>
      <w:r>
        <w:rPr>
          <w:rFonts w:hint="eastAsia" w:ascii="Times New Roman" w:hAnsi="Times New Roman"/>
          <w:color w:val="auto"/>
          <w:sz w:val="24"/>
          <w:szCs w:val="24"/>
          <w:highlight w:val="none"/>
          <w:lang w:eastAsia="zh-CN"/>
        </w:rPr>
        <w:t>和质保期服务</w:t>
      </w:r>
      <w:r>
        <w:rPr>
          <w:rFonts w:ascii="Times New Roman" w:hAnsi="Times New Roman"/>
          <w:color w:val="auto"/>
          <w:sz w:val="24"/>
          <w:szCs w:val="24"/>
          <w:highlight w:val="none"/>
        </w:rPr>
        <w:t>要求</w:t>
      </w:r>
      <w:bookmarkEnd w:id="12"/>
      <w:bookmarkEnd w:id="13"/>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eastAsia="宋体"/>
          <w:color w:val="auto"/>
          <w:sz w:val="24"/>
          <w:szCs w:val="24"/>
          <w:highlight w:val="none"/>
          <w:lang w:val="en-US" w:eastAsia="zh-CN"/>
        </w:rPr>
      </w:pPr>
      <w:r>
        <w:rPr>
          <w:rFonts w:hint="eastAsia"/>
          <w:color w:val="auto"/>
          <w:sz w:val="24"/>
          <w:szCs w:val="24"/>
          <w:highlight w:val="none"/>
        </w:rPr>
        <w:t>1</w:t>
      </w:r>
      <w:r>
        <w:rPr>
          <w:rFonts w:hint="eastAsia"/>
          <w:color w:val="auto"/>
          <w:sz w:val="24"/>
          <w:szCs w:val="24"/>
          <w:highlight w:val="none"/>
          <w:lang w:val="en-US" w:eastAsia="zh-CN"/>
        </w:rPr>
        <w:t>.</w:t>
      </w:r>
      <w:r>
        <w:rPr>
          <w:rFonts w:hint="eastAsia"/>
          <w:color w:val="auto"/>
          <w:sz w:val="24"/>
          <w:szCs w:val="24"/>
          <w:highlight w:val="none"/>
        </w:rPr>
        <w:t>合鑫公司（甲方）所购2辆厢式货车</w:t>
      </w:r>
      <w:r>
        <w:rPr>
          <w:rFonts w:hint="eastAsia"/>
          <w:color w:val="auto"/>
          <w:sz w:val="24"/>
          <w:szCs w:val="24"/>
          <w:highlight w:val="none"/>
          <w:lang w:eastAsia="zh-CN"/>
        </w:rPr>
        <w:t>（厢式运输车2）</w:t>
      </w:r>
      <w:r>
        <w:rPr>
          <w:rFonts w:hint="eastAsia"/>
          <w:color w:val="auto"/>
          <w:sz w:val="24"/>
          <w:szCs w:val="24"/>
          <w:highlight w:val="none"/>
        </w:rPr>
        <w:t>需安装汽车尾板，尾板由甲方</w:t>
      </w:r>
      <w:r>
        <w:rPr>
          <w:rFonts w:hint="eastAsia"/>
          <w:color w:val="auto"/>
          <w:sz w:val="24"/>
          <w:szCs w:val="24"/>
          <w:highlight w:val="none"/>
          <w:lang w:eastAsia="zh-CN"/>
        </w:rPr>
        <w:t>从现有车辆拆除安装（甲方提供尾板合格证）</w:t>
      </w:r>
      <w:r>
        <w:rPr>
          <w:rFonts w:hint="eastAsia"/>
          <w:color w:val="auto"/>
          <w:sz w:val="24"/>
          <w:szCs w:val="24"/>
          <w:highlight w:val="none"/>
        </w:rPr>
        <w:t>，供货方（乙方）负责免费</w:t>
      </w:r>
      <w:r>
        <w:rPr>
          <w:rFonts w:hint="eastAsia"/>
          <w:color w:val="auto"/>
          <w:sz w:val="24"/>
          <w:szCs w:val="24"/>
          <w:highlight w:val="none"/>
          <w:lang w:eastAsia="zh-CN"/>
        </w:rPr>
        <w:t>将汽车尾板</w:t>
      </w:r>
      <w:r>
        <w:rPr>
          <w:rFonts w:hint="eastAsia"/>
          <w:color w:val="auto"/>
          <w:sz w:val="24"/>
          <w:szCs w:val="24"/>
          <w:highlight w:val="none"/>
        </w:rPr>
        <w:t>安装</w:t>
      </w:r>
      <w:r>
        <w:rPr>
          <w:rFonts w:hint="eastAsia"/>
          <w:color w:val="auto"/>
          <w:sz w:val="24"/>
          <w:szCs w:val="24"/>
          <w:highlight w:val="none"/>
          <w:lang w:eastAsia="zh-CN"/>
        </w:rPr>
        <w:t>至现购置车辆，并负责</w:t>
      </w:r>
      <w:r>
        <w:rPr>
          <w:rFonts w:hint="eastAsia"/>
          <w:color w:val="auto"/>
          <w:sz w:val="24"/>
          <w:szCs w:val="24"/>
          <w:highlight w:val="none"/>
        </w:rPr>
        <w:t>甲方</w:t>
      </w:r>
      <w:r>
        <w:rPr>
          <w:rFonts w:hint="eastAsia"/>
          <w:color w:val="auto"/>
          <w:sz w:val="24"/>
          <w:szCs w:val="24"/>
          <w:highlight w:val="none"/>
          <w:lang w:eastAsia="zh-CN"/>
        </w:rPr>
        <w:t>所购</w:t>
      </w:r>
      <w:r>
        <w:rPr>
          <w:rFonts w:hint="eastAsia"/>
          <w:color w:val="auto"/>
          <w:sz w:val="24"/>
          <w:szCs w:val="24"/>
          <w:highlight w:val="none"/>
        </w:rPr>
        <w:t>车辆</w:t>
      </w:r>
      <w:r>
        <w:rPr>
          <w:rFonts w:hint="eastAsia"/>
          <w:color w:val="auto"/>
          <w:sz w:val="24"/>
          <w:szCs w:val="24"/>
          <w:highlight w:val="none"/>
          <w:lang w:eastAsia="zh-CN"/>
        </w:rPr>
        <w:t>带尾板</w:t>
      </w:r>
      <w:r>
        <w:rPr>
          <w:rFonts w:hint="eastAsia"/>
          <w:color w:val="auto"/>
          <w:sz w:val="24"/>
          <w:szCs w:val="24"/>
          <w:highlight w:val="none"/>
        </w:rPr>
        <w:t>上牌</w:t>
      </w:r>
      <w:r>
        <w:rPr>
          <w:rFonts w:hint="eastAsia"/>
          <w:color w:val="auto"/>
          <w:sz w:val="24"/>
          <w:szCs w:val="24"/>
          <w:highlight w:val="none"/>
          <w:lang w:eastAsia="zh-CN"/>
        </w:rPr>
        <w:t>，甲方在后期年检中无需拆除尾板。</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sz w:val="24"/>
          <w:szCs w:val="24"/>
          <w:highlight w:val="none"/>
          <w:lang w:eastAsia="zh-CN"/>
        </w:rPr>
      </w:pPr>
      <w:r>
        <w:rPr>
          <w:rFonts w:hint="eastAsia"/>
          <w:color w:val="auto"/>
          <w:sz w:val="24"/>
          <w:szCs w:val="24"/>
          <w:highlight w:val="none"/>
        </w:rPr>
        <w:t>2</w:t>
      </w:r>
      <w:r>
        <w:rPr>
          <w:rFonts w:hint="eastAsia"/>
          <w:color w:val="auto"/>
          <w:sz w:val="24"/>
          <w:szCs w:val="24"/>
          <w:highlight w:val="none"/>
          <w:lang w:val="en-US" w:eastAsia="zh-CN"/>
        </w:rPr>
        <w:t>.</w:t>
      </w:r>
      <w:r>
        <w:rPr>
          <w:rFonts w:hint="eastAsia"/>
          <w:color w:val="auto"/>
          <w:sz w:val="24"/>
          <w:szCs w:val="24"/>
          <w:highlight w:val="none"/>
        </w:rPr>
        <w:t>乙方负责车辆在</w:t>
      </w:r>
      <w:r>
        <w:rPr>
          <w:rFonts w:hint="eastAsia"/>
          <w:color w:val="auto"/>
          <w:sz w:val="24"/>
          <w:szCs w:val="24"/>
          <w:highlight w:val="none"/>
          <w:lang w:eastAsia="zh-CN"/>
        </w:rPr>
        <w:t>黄山、六安、巢湖、合肥等地的</w:t>
      </w:r>
      <w:r>
        <w:rPr>
          <w:rFonts w:hint="eastAsia"/>
          <w:color w:val="auto"/>
          <w:sz w:val="24"/>
          <w:szCs w:val="24"/>
          <w:highlight w:val="none"/>
        </w:rPr>
        <w:t>上牌事宜</w:t>
      </w:r>
      <w:r>
        <w:rPr>
          <w:rFonts w:hint="eastAsia"/>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eastAsia="宋体"/>
          <w:color w:val="auto"/>
          <w:sz w:val="24"/>
          <w:szCs w:val="24"/>
          <w:highlight w:val="none"/>
          <w:lang w:val="en-US" w:eastAsia="zh-CN"/>
        </w:rPr>
      </w:pPr>
      <w:r>
        <w:rPr>
          <w:rFonts w:hint="eastAsia"/>
          <w:color w:val="auto"/>
          <w:sz w:val="24"/>
          <w:szCs w:val="24"/>
          <w:highlight w:val="none"/>
          <w:lang w:val="en-US" w:eastAsia="zh-CN"/>
        </w:rPr>
        <w:t>3.免费质保期为三年或6万公里。</w:t>
      </w:r>
    </w:p>
    <w:p>
      <w:pPr>
        <w:pStyle w:val="4"/>
        <w:rPr>
          <w:rFonts w:hint="eastAsia" w:ascii="Times New Roman" w:hAnsi="Times New Roman"/>
          <w:color w:val="auto"/>
          <w:sz w:val="24"/>
          <w:szCs w:val="24"/>
          <w:highlight w:val="none"/>
        </w:rPr>
      </w:pPr>
      <w:bookmarkStart w:id="14" w:name="_Toc5940"/>
      <w:r>
        <w:rPr>
          <w:rFonts w:hint="eastAsia" w:ascii="Times New Roman" w:hAnsi="Times New Roman"/>
          <w:color w:val="auto"/>
          <w:sz w:val="24"/>
          <w:szCs w:val="24"/>
          <w:highlight w:val="none"/>
          <w:lang w:eastAsia="zh-CN"/>
        </w:rPr>
        <w:t>五</w:t>
      </w:r>
      <w:r>
        <w:rPr>
          <w:rFonts w:ascii="Times New Roman" w:hAnsi="Times New Roman"/>
          <w:color w:val="auto"/>
          <w:sz w:val="24"/>
          <w:szCs w:val="24"/>
          <w:highlight w:val="none"/>
        </w:rPr>
        <w:t>、</w:t>
      </w:r>
      <w:r>
        <w:rPr>
          <w:rFonts w:hint="eastAsia" w:ascii="Times New Roman" w:hAnsi="Times New Roman"/>
          <w:color w:val="auto"/>
          <w:sz w:val="24"/>
          <w:szCs w:val="24"/>
          <w:highlight w:val="none"/>
        </w:rPr>
        <w:t>其他要求</w:t>
      </w:r>
      <w:bookmarkEnd w:id="14"/>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default" w:eastAsia="宋体"/>
          <w:b/>
          <w:bCs/>
          <w:color w:val="auto"/>
          <w:sz w:val="24"/>
          <w:szCs w:val="24"/>
          <w:highlight w:val="none"/>
          <w:lang w:val="en-US" w:eastAsia="zh-CN"/>
        </w:rPr>
      </w:pPr>
      <w:r>
        <w:rPr>
          <w:rFonts w:hint="eastAsia"/>
          <w:b/>
          <w:bCs/>
          <w:color w:val="auto"/>
          <w:sz w:val="24"/>
          <w:szCs w:val="24"/>
          <w:highlight w:val="none"/>
          <w:lang w:val="en-US" w:eastAsia="zh-CN"/>
        </w:rPr>
        <w:t>1.投标人须提供投标人股权结构说明书。如投标人未提供股权结构说明书或实质性修改股权结构说明书格式的，谈判小组将否决其投标。</w:t>
      </w: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color w:val="auto"/>
          <w:sz w:val="24"/>
          <w:szCs w:val="24"/>
          <w:highlight w:val="none"/>
        </w:rPr>
      </w:pPr>
      <w:r>
        <w:rPr>
          <w:rFonts w:hint="eastAsia"/>
          <w:b/>
          <w:bCs/>
          <w:color w:val="auto"/>
          <w:sz w:val="24"/>
          <w:szCs w:val="24"/>
          <w:highlight w:val="none"/>
        </w:rPr>
        <w:t>1.</w:t>
      </w:r>
      <w:r>
        <w:rPr>
          <w:rFonts w:hint="eastAsia"/>
          <w:b/>
          <w:bCs/>
          <w:color w:val="auto"/>
          <w:sz w:val="24"/>
          <w:szCs w:val="24"/>
          <w:highlight w:val="none"/>
          <w:lang w:eastAsia="zh-CN"/>
        </w:rPr>
        <w:t>本项目最高投标限价为</w:t>
      </w:r>
      <w:r>
        <w:rPr>
          <w:rFonts w:hint="eastAsia"/>
          <w:b/>
          <w:bCs/>
          <w:color w:val="auto"/>
          <w:sz w:val="24"/>
          <w:szCs w:val="24"/>
          <w:highlight w:val="none"/>
          <w:lang w:val="en-US" w:eastAsia="zh-CN"/>
        </w:rPr>
        <w:t>44.2万元，</w:t>
      </w:r>
      <w:r>
        <w:rPr>
          <w:rFonts w:hint="eastAsia"/>
          <w:b/>
          <w:bCs/>
          <w:color w:val="auto"/>
          <w:sz w:val="24"/>
          <w:szCs w:val="24"/>
          <w:highlight w:val="none"/>
        </w:rPr>
        <w:t>投标人最终投标报价不得高于谈判文件（公告）列明最高投标限价，否则其投标文件将被否决。</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sz w:val="24"/>
          <w:szCs w:val="24"/>
          <w:highlight w:val="none"/>
        </w:rPr>
      </w:pPr>
      <w:r>
        <w:rPr>
          <w:rFonts w:hint="eastAsia"/>
          <w:color w:val="auto"/>
          <w:sz w:val="24"/>
          <w:szCs w:val="24"/>
          <w:highlight w:val="none"/>
          <w:lang w:val="en-US" w:eastAsia="zh-CN"/>
        </w:rPr>
        <w:t>2.</w:t>
      </w:r>
      <w:r>
        <w:rPr>
          <w:rFonts w:hint="eastAsia"/>
          <w:color w:val="auto"/>
          <w:sz w:val="24"/>
          <w:szCs w:val="24"/>
          <w:highlight w:val="none"/>
        </w:rPr>
        <w:t>本项目以</w:t>
      </w:r>
      <w:r>
        <w:rPr>
          <w:rFonts w:hint="eastAsia"/>
          <w:color w:val="auto"/>
          <w:sz w:val="24"/>
          <w:szCs w:val="24"/>
          <w:highlight w:val="none"/>
          <w:lang w:val="en-US" w:eastAsia="zh-CN"/>
        </w:rPr>
        <w:t>报价</w:t>
      </w:r>
      <w:r>
        <w:rPr>
          <w:rFonts w:hint="eastAsia"/>
          <w:color w:val="auto"/>
          <w:sz w:val="24"/>
          <w:szCs w:val="24"/>
          <w:highlight w:val="none"/>
        </w:rPr>
        <w:t>中的投标总价作为评标、定标的依据，投标人还须在</w:t>
      </w:r>
      <w:r>
        <w:rPr>
          <w:rFonts w:hint="eastAsia"/>
          <w:color w:val="auto"/>
          <w:sz w:val="24"/>
          <w:szCs w:val="24"/>
          <w:highlight w:val="none"/>
          <w:lang w:eastAsia="zh-CN"/>
        </w:rPr>
        <w:t>分项报价表</w:t>
      </w:r>
      <w:r>
        <w:rPr>
          <w:rFonts w:hint="eastAsia"/>
          <w:color w:val="auto"/>
          <w:sz w:val="24"/>
          <w:szCs w:val="24"/>
          <w:highlight w:val="none"/>
        </w:rPr>
        <w:t>中报出投标单价，投标单价作为签订合同及后期履约的依据，本项目采购量为暂定量，招标人保留后期数量变动的权利，若数量发生变动，中标人应无条件配合。</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sz w:val="24"/>
          <w:szCs w:val="24"/>
          <w:highlight w:val="none"/>
        </w:rPr>
      </w:pPr>
      <w:r>
        <w:rPr>
          <w:rFonts w:hint="eastAsia"/>
          <w:color w:val="auto"/>
          <w:sz w:val="24"/>
          <w:szCs w:val="24"/>
          <w:highlight w:val="none"/>
          <w:lang w:val="en-US" w:eastAsia="zh-CN"/>
        </w:rPr>
        <w:t>3</w:t>
      </w:r>
      <w:r>
        <w:rPr>
          <w:rFonts w:hint="eastAsia"/>
          <w:color w:val="auto"/>
          <w:sz w:val="24"/>
          <w:szCs w:val="24"/>
          <w:highlight w:val="none"/>
        </w:rPr>
        <w:t>.投标时，投标人须分别报</w:t>
      </w:r>
      <w:r>
        <w:rPr>
          <w:rFonts w:hint="eastAsia" w:eastAsia="宋体"/>
          <w:color w:val="auto"/>
          <w:sz w:val="24"/>
          <w:szCs w:val="24"/>
          <w:highlight w:val="none"/>
          <w:lang w:eastAsia="zh-CN"/>
        </w:rPr>
        <w:t>分项</w:t>
      </w:r>
      <w:r>
        <w:rPr>
          <w:rFonts w:hint="eastAsia"/>
          <w:color w:val="auto"/>
          <w:sz w:val="24"/>
          <w:szCs w:val="24"/>
          <w:highlight w:val="none"/>
        </w:rPr>
        <w:t>综合单价（含税）及投标总价（投标总价=∑某产品的数量×该产品的综合单价），以投标总价作为评标、定标的依据，以综合单价作为结算的依据。</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sz w:val="24"/>
          <w:szCs w:val="24"/>
          <w:highlight w:val="none"/>
        </w:rPr>
      </w:pPr>
      <w:r>
        <w:rPr>
          <w:rFonts w:hint="eastAsia"/>
          <w:color w:val="auto"/>
          <w:sz w:val="24"/>
          <w:szCs w:val="24"/>
          <w:highlight w:val="none"/>
          <w:lang w:val="en-US" w:eastAsia="zh-CN"/>
        </w:rPr>
        <w:t>4</w:t>
      </w:r>
      <w:r>
        <w:rPr>
          <w:rFonts w:hint="eastAsia"/>
          <w:color w:val="auto"/>
          <w:sz w:val="24"/>
          <w:szCs w:val="24"/>
          <w:highlight w:val="none"/>
        </w:rPr>
        <w:t>.投标总价（即合计报价）不得高于</w:t>
      </w:r>
      <w:r>
        <w:rPr>
          <w:rFonts w:hint="eastAsia"/>
          <w:color w:val="auto"/>
          <w:sz w:val="24"/>
          <w:szCs w:val="24"/>
          <w:highlight w:val="none"/>
          <w:lang w:eastAsia="zh-CN"/>
        </w:rPr>
        <w:t>谈判</w:t>
      </w:r>
      <w:r>
        <w:rPr>
          <w:rFonts w:hint="eastAsia"/>
          <w:color w:val="auto"/>
          <w:sz w:val="24"/>
          <w:szCs w:val="24"/>
          <w:highlight w:val="none"/>
        </w:rPr>
        <w:t>文件要求的最高投标限价（</w:t>
      </w:r>
      <w:r>
        <w:rPr>
          <w:rFonts w:hint="eastAsia"/>
          <w:color w:val="auto"/>
          <w:sz w:val="24"/>
          <w:szCs w:val="24"/>
          <w:highlight w:val="none"/>
          <w:lang w:eastAsia="zh-CN"/>
        </w:rPr>
        <w:t>即</w:t>
      </w:r>
      <w:r>
        <w:rPr>
          <w:rFonts w:hint="eastAsia"/>
          <w:color w:val="auto"/>
          <w:sz w:val="24"/>
          <w:szCs w:val="24"/>
          <w:highlight w:val="none"/>
          <w:lang w:val="en-US" w:eastAsia="zh-CN"/>
        </w:rPr>
        <w:t>项目预算</w:t>
      </w:r>
      <w:r>
        <w:rPr>
          <w:rFonts w:hint="eastAsia"/>
          <w:color w:val="auto"/>
          <w:sz w:val="24"/>
          <w:szCs w:val="24"/>
          <w:highlight w:val="none"/>
        </w:rPr>
        <w:t>），否则投标无效。</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sz w:val="24"/>
          <w:szCs w:val="24"/>
          <w:highlight w:val="none"/>
        </w:rPr>
      </w:pPr>
      <w:r>
        <w:rPr>
          <w:rFonts w:hint="eastAsia"/>
          <w:color w:val="auto"/>
          <w:sz w:val="24"/>
          <w:szCs w:val="24"/>
          <w:highlight w:val="none"/>
          <w:lang w:val="en-US" w:eastAsia="zh-CN"/>
        </w:rPr>
        <w:t>5</w:t>
      </w:r>
      <w:r>
        <w:rPr>
          <w:rFonts w:hint="eastAsia"/>
          <w:color w:val="auto"/>
          <w:sz w:val="24"/>
          <w:szCs w:val="24"/>
          <w:highlight w:val="none"/>
        </w:rPr>
        <w:t>.投标人填写的综合总价、合计报价保留两位小数（小数点后第三位“四舍五入”）。</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sz w:val="24"/>
          <w:szCs w:val="24"/>
          <w:highlight w:val="none"/>
        </w:rPr>
      </w:pPr>
      <w:r>
        <w:rPr>
          <w:rFonts w:hint="eastAsia"/>
          <w:color w:val="auto"/>
          <w:sz w:val="24"/>
          <w:szCs w:val="24"/>
          <w:highlight w:val="none"/>
          <w:lang w:val="en-US" w:eastAsia="zh-CN"/>
        </w:rPr>
        <w:t>6</w:t>
      </w:r>
      <w:r>
        <w:rPr>
          <w:rFonts w:hint="eastAsia"/>
          <w:color w:val="auto"/>
          <w:sz w:val="24"/>
          <w:szCs w:val="24"/>
          <w:highlight w:val="none"/>
        </w:rPr>
        <w:t>.招标人标后复核时如发现投标人</w:t>
      </w:r>
      <w:r>
        <w:rPr>
          <w:rFonts w:hint="eastAsia"/>
          <w:color w:val="auto"/>
          <w:sz w:val="24"/>
          <w:szCs w:val="24"/>
          <w:highlight w:val="none"/>
          <w:lang w:eastAsia="zh-CN"/>
        </w:rPr>
        <w:t>报价表</w:t>
      </w:r>
      <w:r>
        <w:rPr>
          <w:rFonts w:hint="eastAsia"/>
          <w:color w:val="auto"/>
          <w:sz w:val="24"/>
          <w:szCs w:val="24"/>
          <w:highlight w:val="none"/>
        </w:rPr>
        <w:t>中投标总价与各项单价乘以数量的报价累计之和不符的，招标人将按最不利于投标人的方式进行调整，具体方式如下：</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sz w:val="24"/>
          <w:szCs w:val="24"/>
          <w:highlight w:val="none"/>
        </w:rPr>
      </w:pPr>
      <w:r>
        <w:rPr>
          <w:rFonts w:hint="eastAsia"/>
          <w:color w:val="auto"/>
          <w:sz w:val="24"/>
          <w:szCs w:val="24"/>
          <w:highlight w:val="none"/>
        </w:rPr>
        <w:t>（1）若各项单价乘以数量的报价累计之和小于报价文件投标函中投标总价的，则以单价为准，修正总价；</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sz w:val="24"/>
          <w:szCs w:val="24"/>
          <w:highlight w:val="none"/>
        </w:rPr>
      </w:pPr>
      <w:r>
        <w:rPr>
          <w:rFonts w:hint="eastAsia"/>
          <w:color w:val="auto"/>
          <w:sz w:val="24"/>
          <w:szCs w:val="24"/>
          <w:highlight w:val="none"/>
        </w:rPr>
        <w:t>（2）若各项单价乘以数量的报价累计之和大于报价文件投标函中投标总价的，则以报价文件投标函中投标总价为准修正单价（修正原则：按“报价文件投标函中投标总价÷各项单价乘以数量的报价累计之和”所得出的比例 Y，同比例修正单价，即修正后的单价=原单价×Y）；</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eastAsia="宋体" w:asciiTheme="minorEastAsia" w:hAnsiTheme="minorEastAsia"/>
          <w:b/>
          <w:color w:val="auto"/>
          <w:sz w:val="28"/>
          <w:highlight w:val="none"/>
          <w:lang w:eastAsia="zh-CN"/>
        </w:rPr>
      </w:pPr>
      <w:r>
        <w:rPr>
          <w:rFonts w:hint="eastAsia"/>
          <w:color w:val="auto"/>
          <w:sz w:val="24"/>
          <w:szCs w:val="24"/>
          <w:highlight w:val="none"/>
        </w:rPr>
        <w:t>（3）未填报单价及漏项、漏量的项目均视为投标人免费提供或已包含在其他项目报价中</w:t>
      </w:r>
      <w:r>
        <w:rPr>
          <w:rFonts w:hint="eastAsia"/>
          <w:color w:val="auto"/>
          <w:sz w:val="24"/>
          <w:szCs w:val="24"/>
          <w:highlight w:val="none"/>
          <w:lang w:eastAsia="zh-CN"/>
        </w:rPr>
        <w:t>。</w:t>
      </w:r>
    </w:p>
    <w:p>
      <w:pPr>
        <w:rPr>
          <w:rFonts w:hint="eastAsia"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br w:type="page"/>
      </w:r>
    </w:p>
    <w:p>
      <w:pPr>
        <w:spacing w:line="360" w:lineRule="auto"/>
        <w:jc w:val="center"/>
        <w:outlineLvl w:val="0"/>
        <w:rPr>
          <w:rFonts w:asciiTheme="minorEastAsia" w:hAnsiTheme="minorEastAsia" w:eastAsiaTheme="minorEastAsia"/>
          <w:b/>
          <w:color w:val="auto"/>
          <w:sz w:val="28"/>
          <w:highlight w:val="none"/>
        </w:rPr>
      </w:pPr>
      <w:bookmarkStart w:id="15" w:name="_Toc9953"/>
      <w:r>
        <w:rPr>
          <w:rFonts w:hint="eastAsia" w:asciiTheme="minorEastAsia" w:hAnsiTheme="minorEastAsia" w:eastAsiaTheme="minorEastAsia"/>
          <w:b/>
          <w:color w:val="auto"/>
          <w:sz w:val="28"/>
          <w:highlight w:val="none"/>
        </w:rPr>
        <w:t>第四章  评审方法和标准</w:t>
      </w:r>
      <w:bookmarkEnd w:id="15"/>
    </w:p>
    <w:p>
      <w:pPr>
        <w:spacing w:line="360" w:lineRule="auto"/>
        <w:ind w:firstLine="437"/>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一、总则</w:t>
      </w:r>
    </w:p>
    <w:p>
      <w:pPr>
        <w:spacing w:line="360" w:lineRule="auto"/>
        <w:ind w:firstLine="435"/>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本项目</w:t>
      </w:r>
      <w:r>
        <w:rPr>
          <w:rFonts w:hint="eastAsia" w:asciiTheme="minorEastAsia" w:hAnsiTheme="minorEastAsia" w:eastAsiaTheme="minorEastAsia"/>
          <w:color w:val="auto"/>
          <w:sz w:val="24"/>
          <w:highlight w:val="none"/>
        </w:rPr>
        <w:t>采用</w:t>
      </w:r>
      <w:r>
        <w:rPr>
          <w:rFonts w:hint="eastAsia" w:asciiTheme="minorEastAsia" w:hAnsiTheme="minorEastAsia" w:eastAsiaTheme="minorEastAsia"/>
          <w:color w:val="auto"/>
          <w:sz w:val="24"/>
          <w:highlight w:val="none"/>
          <w:lang w:eastAsia="zh-CN"/>
        </w:rPr>
        <w:t>最低评标价法</w:t>
      </w:r>
      <w:r>
        <w:rPr>
          <w:rFonts w:hint="eastAsia" w:asciiTheme="minorEastAsia" w:hAnsiTheme="minorEastAsia" w:eastAsiaTheme="minorEastAsia"/>
          <w:color w:val="auto"/>
          <w:sz w:val="24"/>
          <w:highlight w:val="none"/>
        </w:rPr>
        <w:t>评审</w:t>
      </w:r>
      <w:r>
        <w:rPr>
          <w:rFonts w:hint="eastAsia" w:asciiTheme="minorEastAsia" w:hAnsiTheme="minorEastAsia" w:eastAsiaTheme="minorEastAsia"/>
          <w:color w:val="auto"/>
          <w:sz w:val="24"/>
          <w:highlight w:val="none"/>
          <w:lang w:eastAsia="zh-CN"/>
        </w:rPr>
        <w:t>，投标文件</w:t>
      </w:r>
      <w:r>
        <w:rPr>
          <w:rFonts w:hint="eastAsia" w:asciiTheme="minorEastAsia" w:hAnsiTheme="minorEastAsia" w:eastAsiaTheme="minorEastAsia"/>
          <w:color w:val="auto"/>
          <w:sz w:val="24"/>
          <w:highlight w:val="none"/>
        </w:rPr>
        <w:t>满足</w:t>
      </w:r>
      <w:r>
        <w:rPr>
          <w:rFonts w:hint="eastAsia" w:asciiTheme="minorEastAsia" w:hAnsiTheme="minorEastAsia" w:eastAsiaTheme="minorEastAsia"/>
          <w:color w:val="auto"/>
          <w:sz w:val="24"/>
          <w:highlight w:val="none"/>
          <w:lang w:eastAsia="zh-CN"/>
        </w:rPr>
        <w:t>谈判</w:t>
      </w:r>
      <w:r>
        <w:rPr>
          <w:rFonts w:hint="eastAsia" w:asciiTheme="minorEastAsia" w:hAnsiTheme="minorEastAsia" w:eastAsiaTheme="minorEastAsia"/>
          <w:color w:val="auto"/>
          <w:sz w:val="24"/>
          <w:highlight w:val="none"/>
        </w:rPr>
        <w:t>文件全部实质性要求且</w:t>
      </w:r>
      <w:r>
        <w:rPr>
          <w:rFonts w:hint="eastAsia" w:asciiTheme="minorEastAsia" w:hAnsiTheme="minorEastAsia" w:eastAsiaTheme="minorEastAsia"/>
          <w:b w:val="0"/>
          <w:bCs/>
          <w:color w:val="auto"/>
          <w:sz w:val="24"/>
          <w:highlight w:val="none"/>
          <w:lang w:eastAsia="zh-CN"/>
        </w:rPr>
        <w:t>最终投标报价</w:t>
      </w:r>
      <w:r>
        <w:rPr>
          <w:rFonts w:hint="eastAsia" w:asciiTheme="minorEastAsia" w:hAnsiTheme="minorEastAsia" w:eastAsiaTheme="minorEastAsia"/>
          <w:color w:val="auto"/>
          <w:sz w:val="24"/>
          <w:highlight w:val="none"/>
        </w:rPr>
        <w:t>最低的</w:t>
      </w:r>
      <w:r>
        <w:rPr>
          <w:rFonts w:hint="eastAsia" w:asciiTheme="minorEastAsia" w:hAnsiTheme="minorEastAsia" w:eastAsiaTheme="minorEastAsia"/>
          <w:color w:val="auto"/>
          <w:sz w:val="24"/>
          <w:highlight w:val="none"/>
          <w:lang w:eastAsia="zh-CN"/>
        </w:rPr>
        <w:t>投标人</w:t>
      </w:r>
      <w:r>
        <w:rPr>
          <w:rFonts w:hint="eastAsia" w:asciiTheme="minorEastAsia" w:hAnsiTheme="minorEastAsia" w:eastAsiaTheme="minorEastAsia"/>
          <w:color w:val="auto"/>
          <w:sz w:val="24"/>
          <w:highlight w:val="none"/>
        </w:rPr>
        <w:t>为</w:t>
      </w:r>
      <w:r>
        <w:rPr>
          <w:rFonts w:hint="eastAsia" w:asciiTheme="minorEastAsia" w:hAnsiTheme="minorEastAsia" w:eastAsiaTheme="minorEastAsia"/>
          <w:color w:val="auto"/>
          <w:sz w:val="24"/>
          <w:highlight w:val="none"/>
          <w:lang w:eastAsia="zh-CN"/>
        </w:rPr>
        <w:t>中标候选人</w:t>
      </w:r>
      <w:r>
        <w:rPr>
          <w:rFonts w:hint="eastAsia" w:asciiTheme="minorEastAsia" w:hAnsiTheme="minorEastAsia" w:eastAsiaTheme="minorEastAsia"/>
          <w:color w:val="auto"/>
          <w:sz w:val="24"/>
          <w:highlight w:val="none"/>
        </w:rPr>
        <w:t>的评审方法。</w:t>
      </w:r>
    </w:p>
    <w:p>
      <w:pPr>
        <w:spacing w:line="360" w:lineRule="auto"/>
        <w:ind w:firstLine="437"/>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二、评审方法</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评审小组</w:t>
      </w:r>
      <w:r>
        <w:rPr>
          <w:rFonts w:hint="eastAsia" w:asciiTheme="minorEastAsia" w:hAnsiTheme="minorEastAsia" w:eastAsiaTheme="minorEastAsia"/>
          <w:color w:val="auto"/>
          <w:sz w:val="24"/>
          <w:highlight w:val="none"/>
        </w:rPr>
        <w:t>对</w:t>
      </w:r>
      <w:r>
        <w:rPr>
          <w:rFonts w:hint="eastAsia" w:asciiTheme="minorEastAsia" w:hAnsiTheme="minorEastAsia" w:eastAsiaTheme="minorEastAsia"/>
          <w:color w:val="auto"/>
          <w:sz w:val="24"/>
          <w:highlight w:val="none"/>
          <w:lang w:eastAsia="zh-CN"/>
        </w:rPr>
        <w:t>投标人</w:t>
      </w:r>
      <w:r>
        <w:rPr>
          <w:rFonts w:hint="eastAsia"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lang w:eastAsia="zh-CN"/>
        </w:rPr>
        <w:t>投标文件</w:t>
      </w:r>
      <w:r>
        <w:rPr>
          <w:rFonts w:hint="eastAsia" w:asciiTheme="minorEastAsia" w:hAnsiTheme="minorEastAsia" w:eastAsiaTheme="minorEastAsia"/>
          <w:color w:val="auto"/>
          <w:sz w:val="24"/>
          <w:highlight w:val="none"/>
        </w:rPr>
        <w:t>进行初审，以确定其是否满足</w:t>
      </w:r>
      <w:r>
        <w:rPr>
          <w:rFonts w:hint="eastAsia" w:asciiTheme="minorEastAsia" w:hAnsiTheme="minorEastAsia" w:eastAsiaTheme="minorEastAsia"/>
          <w:color w:val="auto"/>
          <w:sz w:val="24"/>
          <w:highlight w:val="none"/>
          <w:lang w:eastAsia="zh-CN"/>
        </w:rPr>
        <w:t>谈判文件</w:t>
      </w:r>
      <w:r>
        <w:rPr>
          <w:rFonts w:hint="eastAsia" w:asciiTheme="minorEastAsia" w:hAnsiTheme="minorEastAsia" w:eastAsiaTheme="minorEastAsia"/>
          <w:color w:val="auto"/>
          <w:sz w:val="24"/>
          <w:highlight w:val="none"/>
        </w:rPr>
        <w:t>的实质性要求。初审表如下：</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7"/>
        <w:gridCol w:w="2223"/>
        <w:gridCol w:w="5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000" w:type="pct"/>
            <w:gridSpan w:val="3"/>
            <w:tcBorders>
              <w:bottom w:val="single" w:color="auto" w:sz="4" w:space="0"/>
            </w:tcBorders>
            <w:vAlign w:val="center"/>
          </w:tcPr>
          <w:p>
            <w:pPr>
              <w:adjustRightInd w:val="0"/>
              <w:snapToGrid w:val="0"/>
              <w:ind w:right="-10"/>
              <w:jc w:val="center"/>
              <w:rPr>
                <w:rFonts w:ascii="Calibri" w:hAnsi="Calibri" w:cs="Times New Roman"/>
                <w:b/>
                <w:color w:val="auto"/>
                <w:kern w:val="2"/>
                <w:sz w:val="24"/>
                <w:szCs w:val="22"/>
                <w:highlight w:val="none"/>
              </w:rPr>
            </w:pPr>
            <w:r>
              <w:rPr>
                <w:rFonts w:hint="eastAsia" w:ascii="Calibri" w:hAnsi="Calibri" w:cs="Times New Roman"/>
                <w:b/>
                <w:color w:val="auto"/>
                <w:kern w:val="2"/>
                <w:sz w:val="24"/>
                <w:szCs w:val="22"/>
                <w:highlight w:val="none"/>
              </w:rPr>
              <w:t>初审表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7" w:hRule="atLeast"/>
          <w:jc w:val="center"/>
        </w:trPr>
        <w:tc>
          <w:tcPr>
            <w:tcW w:w="409" w:type="pct"/>
            <w:tcBorders>
              <w:bottom w:val="single" w:color="auto" w:sz="4" w:space="0"/>
            </w:tcBorders>
            <w:vAlign w:val="center"/>
          </w:tcPr>
          <w:p>
            <w:pPr>
              <w:adjustRightInd w:val="0"/>
              <w:snapToGrid w:val="0"/>
              <w:ind w:right="-10"/>
              <w:jc w:val="center"/>
              <w:rPr>
                <w:rFonts w:ascii="Calibri" w:hAnsi="Calibri" w:cs="Times New Roman"/>
                <w:b/>
                <w:color w:val="auto"/>
                <w:kern w:val="2"/>
                <w:sz w:val="24"/>
                <w:szCs w:val="22"/>
                <w:highlight w:val="none"/>
              </w:rPr>
            </w:pPr>
            <w:r>
              <w:rPr>
                <w:rFonts w:hint="eastAsia" w:ascii="Calibri" w:hAnsi="Calibri" w:cs="Times New Roman"/>
                <w:b/>
                <w:color w:val="auto"/>
                <w:kern w:val="2"/>
                <w:sz w:val="24"/>
                <w:szCs w:val="22"/>
                <w:highlight w:val="none"/>
              </w:rPr>
              <w:t>序号</w:t>
            </w:r>
          </w:p>
        </w:tc>
        <w:tc>
          <w:tcPr>
            <w:tcW w:w="1304" w:type="pct"/>
            <w:tcBorders>
              <w:bottom w:val="single" w:color="auto" w:sz="4" w:space="0"/>
            </w:tcBorders>
            <w:vAlign w:val="center"/>
          </w:tcPr>
          <w:p>
            <w:pPr>
              <w:adjustRightInd w:val="0"/>
              <w:snapToGrid w:val="0"/>
              <w:ind w:right="-10"/>
              <w:jc w:val="center"/>
              <w:rPr>
                <w:rFonts w:ascii="Calibri" w:hAnsi="Calibri" w:cs="Times New Roman"/>
                <w:b/>
                <w:color w:val="auto"/>
                <w:kern w:val="2"/>
                <w:sz w:val="24"/>
                <w:szCs w:val="24"/>
                <w:highlight w:val="none"/>
              </w:rPr>
            </w:pPr>
            <w:r>
              <w:rPr>
                <w:rFonts w:hint="eastAsia" w:ascii="Calibri" w:hAnsi="Calibri" w:cs="Times New Roman"/>
                <w:b/>
                <w:color w:val="auto"/>
                <w:kern w:val="2"/>
                <w:sz w:val="24"/>
                <w:szCs w:val="24"/>
                <w:highlight w:val="none"/>
              </w:rPr>
              <w:t>评审指标</w:t>
            </w:r>
          </w:p>
        </w:tc>
        <w:tc>
          <w:tcPr>
            <w:tcW w:w="3286" w:type="pct"/>
            <w:tcBorders>
              <w:bottom w:val="single" w:color="auto" w:sz="4" w:space="0"/>
            </w:tcBorders>
            <w:vAlign w:val="center"/>
          </w:tcPr>
          <w:p>
            <w:pPr>
              <w:adjustRightInd w:val="0"/>
              <w:snapToGrid w:val="0"/>
              <w:ind w:right="-10"/>
              <w:jc w:val="center"/>
              <w:rPr>
                <w:rFonts w:ascii="Calibri" w:hAnsi="Calibri" w:cs="Times New Roman"/>
                <w:b/>
                <w:color w:val="auto"/>
                <w:kern w:val="2"/>
                <w:sz w:val="24"/>
                <w:szCs w:val="22"/>
                <w:highlight w:val="none"/>
              </w:rPr>
            </w:pPr>
            <w:r>
              <w:rPr>
                <w:rFonts w:hint="eastAsia" w:ascii="Calibri" w:hAnsi="Calibri" w:cs="Times New Roman"/>
                <w:b/>
                <w:color w:val="auto"/>
                <w:kern w:val="2"/>
                <w:sz w:val="24"/>
                <w:szCs w:val="22"/>
                <w:highlight w:val="none"/>
              </w:rPr>
              <w:t>合格条件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9" w:type="pct"/>
            <w:tcBorders>
              <w:bottom w:val="single" w:color="auto" w:sz="4" w:space="0"/>
            </w:tcBorders>
            <w:vAlign w:val="center"/>
          </w:tcPr>
          <w:p>
            <w:pPr>
              <w:adjustRightInd w:val="0"/>
              <w:snapToGrid w:val="0"/>
              <w:ind w:right="-10"/>
              <w:jc w:val="center"/>
              <w:rPr>
                <w:rFonts w:ascii="Calibri" w:hAnsi="Calibri" w:cs="Times New Roman"/>
                <w:color w:val="auto"/>
                <w:kern w:val="2"/>
                <w:sz w:val="24"/>
                <w:szCs w:val="22"/>
                <w:highlight w:val="none"/>
              </w:rPr>
            </w:pPr>
            <w:r>
              <w:rPr>
                <w:rFonts w:hint="eastAsia" w:cs="Times New Roman"/>
                <w:color w:val="auto"/>
                <w:kern w:val="2"/>
                <w:sz w:val="24"/>
                <w:highlight w:val="none"/>
              </w:rPr>
              <w:t>1</w:t>
            </w:r>
          </w:p>
        </w:tc>
        <w:tc>
          <w:tcPr>
            <w:tcW w:w="1304" w:type="pct"/>
            <w:tcBorders>
              <w:bottom w:val="single" w:color="auto" w:sz="4" w:space="0"/>
            </w:tcBorders>
            <w:vAlign w:val="center"/>
          </w:tcPr>
          <w:p>
            <w:pPr>
              <w:adjustRightInd w:val="0"/>
              <w:snapToGrid w:val="0"/>
              <w:ind w:right="-10"/>
              <w:jc w:val="left"/>
              <w:rPr>
                <w:rFonts w:hint="eastAsia" w:cs="Times New Roman"/>
                <w:color w:val="auto"/>
                <w:kern w:val="2"/>
                <w:sz w:val="24"/>
                <w:highlight w:val="none"/>
              </w:rPr>
            </w:pPr>
            <w:r>
              <w:rPr>
                <w:rFonts w:hint="eastAsia" w:cs="Times New Roman"/>
                <w:color w:val="auto"/>
                <w:kern w:val="2"/>
                <w:sz w:val="24"/>
                <w:highlight w:val="none"/>
              </w:rPr>
              <w:t>营业执照</w:t>
            </w:r>
          </w:p>
        </w:tc>
        <w:tc>
          <w:tcPr>
            <w:tcW w:w="3286" w:type="pct"/>
            <w:tcBorders>
              <w:bottom w:val="single" w:color="auto" w:sz="4" w:space="0"/>
            </w:tcBorders>
            <w:vAlign w:val="center"/>
          </w:tcPr>
          <w:p>
            <w:pPr>
              <w:adjustRightInd w:val="0"/>
              <w:snapToGrid w:val="0"/>
              <w:spacing w:line="360" w:lineRule="auto"/>
              <w:ind w:right="-10"/>
              <w:rPr>
                <w:rFonts w:ascii="Calibri" w:hAnsi="Calibri" w:cs="Times New Roman"/>
                <w:color w:val="auto"/>
                <w:kern w:val="2"/>
                <w:sz w:val="24"/>
                <w:szCs w:val="22"/>
                <w:highlight w:val="none"/>
              </w:rPr>
            </w:pPr>
            <w:r>
              <w:rPr>
                <w:rFonts w:hint="eastAsia" w:cs="Times New Roman"/>
                <w:color w:val="auto"/>
                <w:kern w:val="2"/>
                <w:sz w:val="24"/>
                <w:szCs w:val="22"/>
                <w:highlight w:val="none"/>
              </w:rPr>
              <w:t>提供有效的营业执照扫描件，应完整</w:t>
            </w:r>
            <w:r>
              <w:rPr>
                <w:rFonts w:hint="eastAsia" w:cs="Times New Roman"/>
                <w:color w:val="auto"/>
                <w:kern w:val="2"/>
                <w:sz w:val="24"/>
                <w:szCs w:val="22"/>
                <w:highlight w:val="none"/>
                <w:lang w:eastAsia="zh-CN"/>
              </w:rPr>
              <w:t>地</w:t>
            </w:r>
            <w:r>
              <w:rPr>
                <w:rFonts w:hint="eastAsia" w:cs="Times New Roman"/>
                <w:color w:val="auto"/>
                <w:kern w:val="2"/>
                <w:sz w:val="24"/>
                <w:szCs w:val="22"/>
                <w:highlight w:val="none"/>
              </w:rPr>
              <w:t>体现出营业执照的全部内容。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9" w:type="pct"/>
            <w:vAlign w:val="center"/>
          </w:tcPr>
          <w:p>
            <w:pPr>
              <w:adjustRightInd w:val="0"/>
              <w:snapToGrid w:val="0"/>
              <w:ind w:right="-10"/>
              <w:jc w:val="center"/>
              <w:rPr>
                <w:rFonts w:hint="eastAsia" w:eastAsia="宋体" w:cs="Times New Roman"/>
                <w:color w:val="auto"/>
                <w:kern w:val="2"/>
                <w:sz w:val="24"/>
                <w:highlight w:val="none"/>
                <w:lang w:eastAsia="zh-CN"/>
              </w:rPr>
            </w:pPr>
            <w:r>
              <w:rPr>
                <w:rFonts w:hint="eastAsia" w:cs="Times New Roman"/>
                <w:color w:val="auto"/>
                <w:kern w:val="2"/>
                <w:sz w:val="24"/>
                <w:highlight w:val="none"/>
                <w:lang w:val="en-US" w:eastAsia="zh-CN"/>
              </w:rPr>
              <w:t>2</w:t>
            </w:r>
          </w:p>
        </w:tc>
        <w:tc>
          <w:tcPr>
            <w:tcW w:w="1304" w:type="pct"/>
            <w:vAlign w:val="center"/>
          </w:tcPr>
          <w:p>
            <w:pPr>
              <w:adjustRightInd w:val="0"/>
              <w:snapToGrid w:val="0"/>
              <w:ind w:right="-10" w:rightChars="0"/>
              <w:jc w:val="left"/>
              <w:rPr>
                <w:rFonts w:hint="eastAsia" w:cs="Times New Roman"/>
                <w:color w:val="auto"/>
                <w:kern w:val="2"/>
                <w:sz w:val="24"/>
                <w:highlight w:val="none"/>
              </w:rPr>
            </w:pPr>
            <w:r>
              <w:rPr>
                <w:rFonts w:hint="eastAsia" w:cs="Times New Roman"/>
                <w:color w:val="auto"/>
                <w:kern w:val="2"/>
                <w:sz w:val="24"/>
                <w:highlight w:val="none"/>
                <w:lang w:val="en-US" w:eastAsia="zh-CN"/>
              </w:rPr>
              <w:t>投标</w:t>
            </w:r>
            <w:r>
              <w:rPr>
                <w:rFonts w:hint="eastAsia" w:cs="Times New Roman"/>
                <w:color w:val="auto"/>
                <w:kern w:val="2"/>
                <w:sz w:val="24"/>
                <w:highlight w:val="none"/>
              </w:rPr>
              <w:t>函</w:t>
            </w:r>
          </w:p>
        </w:tc>
        <w:tc>
          <w:tcPr>
            <w:tcW w:w="3286" w:type="pct"/>
            <w:vAlign w:val="center"/>
          </w:tcPr>
          <w:p>
            <w:pPr>
              <w:adjustRightInd w:val="0"/>
              <w:snapToGrid w:val="0"/>
              <w:spacing w:line="360" w:lineRule="auto"/>
              <w:ind w:right="-10" w:rightChars="0"/>
              <w:rPr>
                <w:rFonts w:hint="default" w:ascii="Calibri" w:hAnsi="Calibri" w:eastAsia="宋体" w:cs="Times New Roman"/>
                <w:color w:val="auto"/>
                <w:kern w:val="2"/>
                <w:sz w:val="24"/>
                <w:szCs w:val="22"/>
                <w:highlight w:val="none"/>
                <w:lang w:val="en-US" w:eastAsia="zh-CN"/>
              </w:rPr>
            </w:pPr>
            <w:r>
              <w:rPr>
                <w:rFonts w:hint="eastAsia" w:cs="Times New Roman"/>
                <w:color w:val="auto"/>
                <w:kern w:val="2"/>
                <w:sz w:val="24"/>
                <w:szCs w:val="22"/>
                <w:highlight w:val="none"/>
              </w:rPr>
              <w:t>符合</w:t>
            </w:r>
            <w:r>
              <w:rPr>
                <w:rFonts w:hint="eastAsia" w:cs="Times New Roman"/>
                <w:color w:val="auto"/>
                <w:kern w:val="2"/>
                <w:sz w:val="24"/>
                <w:szCs w:val="22"/>
                <w:highlight w:val="none"/>
                <w:lang w:eastAsia="zh-CN"/>
              </w:rPr>
              <w:t>谈判文件</w:t>
            </w:r>
            <w:r>
              <w:rPr>
                <w:rFonts w:hint="eastAsia" w:cs="Times New Roman"/>
                <w:color w:val="auto"/>
                <w:kern w:val="2"/>
                <w:sz w:val="24"/>
                <w:szCs w:val="22"/>
                <w:highlight w:val="none"/>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09" w:type="pct"/>
            <w:vAlign w:val="center"/>
          </w:tcPr>
          <w:p>
            <w:pPr>
              <w:adjustRightInd w:val="0"/>
              <w:snapToGrid w:val="0"/>
              <w:ind w:right="-10"/>
              <w:jc w:val="center"/>
              <w:rPr>
                <w:rFonts w:hint="eastAsia" w:eastAsia="宋体" w:cs="Times New Roman"/>
                <w:color w:val="auto"/>
                <w:kern w:val="2"/>
                <w:sz w:val="24"/>
                <w:highlight w:val="none"/>
                <w:lang w:eastAsia="zh-CN"/>
              </w:rPr>
            </w:pPr>
            <w:r>
              <w:rPr>
                <w:rFonts w:hint="eastAsia" w:cs="Times New Roman"/>
                <w:color w:val="auto"/>
                <w:kern w:val="2"/>
                <w:sz w:val="24"/>
                <w:highlight w:val="none"/>
                <w:lang w:val="en-US" w:eastAsia="zh-CN"/>
              </w:rPr>
              <w:t>3</w:t>
            </w:r>
          </w:p>
        </w:tc>
        <w:tc>
          <w:tcPr>
            <w:tcW w:w="1304" w:type="pct"/>
            <w:vAlign w:val="center"/>
          </w:tcPr>
          <w:p>
            <w:pPr>
              <w:adjustRightInd w:val="0"/>
              <w:snapToGrid w:val="0"/>
              <w:ind w:right="-10" w:rightChars="0"/>
              <w:jc w:val="left"/>
              <w:rPr>
                <w:rFonts w:hint="eastAsia" w:cs="Times New Roman"/>
                <w:color w:val="auto"/>
                <w:kern w:val="2"/>
                <w:sz w:val="24"/>
                <w:highlight w:val="none"/>
              </w:rPr>
            </w:pPr>
            <w:r>
              <w:rPr>
                <w:rFonts w:hint="eastAsia" w:cs="Times New Roman"/>
                <w:color w:val="auto"/>
                <w:kern w:val="2"/>
                <w:sz w:val="24"/>
                <w:highlight w:val="none"/>
                <w:lang w:val="en-US" w:eastAsia="zh-CN"/>
              </w:rPr>
              <w:t>谈判文件</w:t>
            </w:r>
            <w:r>
              <w:rPr>
                <w:rFonts w:hint="eastAsia" w:cs="Times New Roman"/>
                <w:color w:val="auto"/>
                <w:kern w:val="2"/>
                <w:sz w:val="24"/>
                <w:highlight w:val="none"/>
              </w:rPr>
              <w:t>获取情况</w:t>
            </w:r>
          </w:p>
        </w:tc>
        <w:tc>
          <w:tcPr>
            <w:tcW w:w="3286" w:type="pct"/>
            <w:vAlign w:val="center"/>
          </w:tcPr>
          <w:p>
            <w:pPr>
              <w:adjustRightInd w:val="0"/>
              <w:snapToGrid w:val="0"/>
              <w:spacing w:line="360" w:lineRule="auto"/>
              <w:ind w:right="-10" w:rightChars="0"/>
              <w:rPr>
                <w:rFonts w:ascii="Calibri" w:hAnsi="Calibri" w:cs="Times New Roman"/>
                <w:color w:val="auto"/>
                <w:kern w:val="2"/>
                <w:sz w:val="24"/>
                <w:szCs w:val="22"/>
                <w:highlight w:val="none"/>
              </w:rPr>
            </w:pPr>
            <w:r>
              <w:rPr>
                <w:rFonts w:hint="eastAsia" w:asciiTheme="minorEastAsia" w:hAnsiTheme="minorEastAsia" w:eastAsiaTheme="minorEastAsia"/>
                <w:color w:val="auto"/>
                <w:sz w:val="24"/>
                <w:szCs w:val="28"/>
                <w:highlight w:val="none"/>
              </w:rPr>
              <w:t>在</w:t>
            </w:r>
            <w:r>
              <w:rPr>
                <w:rFonts w:hint="eastAsia" w:asciiTheme="minorEastAsia" w:hAnsiTheme="minorEastAsia" w:eastAsiaTheme="minorEastAsia"/>
                <w:color w:val="auto"/>
                <w:sz w:val="24"/>
                <w:szCs w:val="28"/>
                <w:highlight w:val="none"/>
                <w:lang w:eastAsia="zh-CN"/>
              </w:rPr>
              <w:t>谈判文件</w:t>
            </w:r>
            <w:r>
              <w:rPr>
                <w:rFonts w:hint="eastAsia" w:asciiTheme="minorEastAsia" w:hAnsiTheme="minorEastAsia" w:eastAsiaTheme="minorEastAsia"/>
                <w:color w:val="auto"/>
                <w:sz w:val="24"/>
                <w:szCs w:val="28"/>
                <w:highlight w:val="none"/>
              </w:rPr>
              <w:t>获取截止时间前完成</w:t>
            </w:r>
            <w:r>
              <w:rPr>
                <w:rFonts w:hint="eastAsia" w:asciiTheme="minorEastAsia" w:hAnsiTheme="minorEastAsia" w:eastAsiaTheme="minorEastAsia"/>
                <w:color w:val="auto"/>
                <w:sz w:val="24"/>
                <w:szCs w:val="28"/>
                <w:highlight w:val="none"/>
                <w:lang w:eastAsia="zh-CN"/>
              </w:rPr>
              <w:t>谈判文件</w:t>
            </w:r>
            <w:r>
              <w:rPr>
                <w:rFonts w:hint="eastAsia" w:asciiTheme="minorEastAsia" w:hAnsiTheme="minorEastAsia" w:eastAsiaTheme="minorEastAsia"/>
                <w:color w:val="auto"/>
                <w:sz w:val="24"/>
                <w:szCs w:val="28"/>
                <w:highlight w:val="none"/>
              </w:rPr>
              <w:t>获取</w:t>
            </w:r>
            <w:r>
              <w:rPr>
                <w:rFonts w:hint="eastAsia" w:cs="Times New Roman"/>
                <w:color w:val="auto"/>
                <w:kern w:val="2"/>
                <w:sz w:val="24"/>
                <w:szCs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9" w:type="pct"/>
            <w:vAlign w:val="center"/>
          </w:tcPr>
          <w:p>
            <w:pPr>
              <w:adjustRightInd w:val="0"/>
              <w:snapToGrid w:val="0"/>
              <w:ind w:right="-10"/>
              <w:jc w:val="center"/>
              <w:rPr>
                <w:rFonts w:hint="eastAsia" w:eastAsia="宋体" w:cs="Times New Roman"/>
                <w:color w:val="auto"/>
                <w:kern w:val="2"/>
                <w:sz w:val="24"/>
                <w:highlight w:val="none"/>
                <w:lang w:val="en-US" w:eastAsia="zh-CN"/>
              </w:rPr>
            </w:pPr>
            <w:r>
              <w:rPr>
                <w:rFonts w:hint="eastAsia" w:cs="Times New Roman"/>
                <w:color w:val="auto"/>
                <w:kern w:val="2"/>
                <w:sz w:val="24"/>
                <w:highlight w:val="none"/>
                <w:lang w:val="en-US" w:eastAsia="zh-CN"/>
              </w:rPr>
              <w:t>4</w:t>
            </w:r>
          </w:p>
        </w:tc>
        <w:tc>
          <w:tcPr>
            <w:tcW w:w="1304" w:type="pct"/>
            <w:vAlign w:val="center"/>
          </w:tcPr>
          <w:p>
            <w:pPr>
              <w:adjustRightInd w:val="0"/>
              <w:snapToGrid w:val="0"/>
              <w:ind w:right="-10" w:rightChars="0"/>
              <w:jc w:val="left"/>
              <w:rPr>
                <w:rFonts w:hint="eastAsia" w:cs="Times New Roman"/>
                <w:color w:val="auto"/>
                <w:kern w:val="2"/>
                <w:sz w:val="24"/>
                <w:highlight w:val="none"/>
                <w:lang w:val="en-US" w:eastAsia="zh-CN"/>
              </w:rPr>
            </w:pPr>
            <w:r>
              <w:rPr>
                <w:rFonts w:hint="eastAsia" w:cs="Times New Roman"/>
                <w:color w:val="auto"/>
                <w:kern w:val="2"/>
                <w:sz w:val="24"/>
                <w:highlight w:val="none"/>
              </w:rPr>
              <w:t>授权书</w:t>
            </w:r>
          </w:p>
        </w:tc>
        <w:tc>
          <w:tcPr>
            <w:tcW w:w="3286" w:type="pct"/>
            <w:vAlign w:val="center"/>
          </w:tcPr>
          <w:p>
            <w:pPr>
              <w:adjustRightInd w:val="0"/>
              <w:snapToGrid w:val="0"/>
              <w:spacing w:line="360" w:lineRule="auto"/>
              <w:ind w:right="-10" w:rightChars="0"/>
              <w:rPr>
                <w:rFonts w:hint="default" w:ascii="宋体" w:hAnsi="宋体" w:eastAsia="宋体" w:cs="Times New Roman"/>
                <w:color w:val="auto"/>
                <w:kern w:val="2"/>
                <w:sz w:val="24"/>
                <w:szCs w:val="24"/>
                <w:highlight w:val="none"/>
                <w:lang w:val="en-US" w:eastAsia="zh-CN" w:bidi="ar-SA"/>
              </w:rPr>
            </w:pPr>
            <w:r>
              <w:rPr>
                <w:rFonts w:hint="eastAsia" w:cs="Times New Roman"/>
                <w:color w:val="auto"/>
                <w:kern w:val="2"/>
                <w:sz w:val="24"/>
                <w:szCs w:val="22"/>
                <w:highlight w:val="none"/>
              </w:rPr>
              <w:t>符合</w:t>
            </w:r>
            <w:r>
              <w:rPr>
                <w:rFonts w:hint="eastAsia" w:cs="Times New Roman"/>
                <w:color w:val="auto"/>
                <w:kern w:val="2"/>
                <w:sz w:val="24"/>
                <w:szCs w:val="22"/>
                <w:highlight w:val="none"/>
                <w:lang w:eastAsia="zh-CN"/>
              </w:rPr>
              <w:t>谈判文件</w:t>
            </w:r>
            <w:r>
              <w:rPr>
                <w:rFonts w:hint="eastAsia" w:cs="Times New Roman"/>
                <w:color w:val="auto"/>
                <w:kern w:val="2"/>
                <w:sz w:val="24"/>
                <w:szCs w:val="22"/>
                <w:highlight w:val="none"/>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9" w:type="pct"/>
            <w:vAlign w:val="center"/>
          </w:tcPr>
          <w:p>
            <w:pPr>
              <w:adjustRightInd w:val="0"/>
              <w:snapToGrid w:val="0"/>
              <w:ind w:right="-10"/>
              <w:jc w:val="center"/>
              <w:rPr>
                <w:rFonts w:hint="default" w:cs="Times New Roman"/>
                <w:color w:val="auto"/>
                <w:kern w:val="2"/>
                <w:sz w:val="24"/>
                <w:highlight w:val="none"/>
                <w:lang w:val="en-US" w:eastAsia="zh-CN"/>
              </w:rPr>
            </w:pPr>
            <w:r>
              <w:rPr>
                <w:rFonts w:hint="eastAsia" w:cs="Times New Roman"/>
                <w:color w:val="auto"/>
                <w:kern w:val="2"/>
                <w:sz w:val="24"/>
                <w:highlight w:val="none"/>
                <w:lang w:val="en-US" w:eastAsia="zh-CN"/>
              </w:rPr>
              <w:t>5</w:t>
            </w:r>
          </w:p>
        </w:tc>
        <w:tc>
          <w:tcPr>
            <w:tcW w:w="1304" w:type="pct"/>
            <w:vAlign w:val="center"/>
          </w:tcPr>
          <w:p>
            <w:pPr>
              <w:adjustRightInd w:val="0"/>
              <w:snapToGrid w:val="0"/>
              <w:ind w:right="-10" w:rightChars="0"/>
              <w:jc w:val="left"/>
              <w:rPr>
                <w:rFonts w:hint="default" w:cs="Times New Roman"/>
                <w:color w:val="auto"/>
                <w:kern w:val="2"/>
                <w:sz w:val="24"/>
                <w:highlight w:val="none"/>
                <w:lang w:val="en-US" w:eastAsia="zh-CN"/>
              </w:rPr>
            </w:pPr>
            <w:r>
              <w:rPr>
                <w:rFonts w:hint="eastAsia" w:cs="Times New Roman"/>
                <w:color w:val="auto"/>
                <w:kern w:val="2"/>
                <w:sz w:val="24"/>
                <w:highlight w:val="none"/>
                <w:lang w:eastAsia="zh-CN"/>
              </w:rPr>
              <w:t>谈判保证金</w:t>
            </w:r>
          </w:p>
        </w:tc>
        <w:tc>
          <w:tcPr>
            <w:tcW w:w="3286" w:type="pct"/>
            <w:vAlign w:val="center"/>
          </w:tcPr>
          <w:p>
            <w:pPr>
              <w:adjustRightInd w:val="0"/>
              <w:snapToGrid w:val="0"/>
              <w:spacing w:line="360" w:lineRule="auto"/>
              <w:ind w:right="-10" w:rightChars="0"/>
              <w:rPr>
                <w:rFonts w:hint="default" w:eastAsia="宋体" w:cs="Times New Roman"/>
                <w:color w:val="auto"/>
                <w:kern w:val="2"/>
                <w:sz w:val="24"/>
                <w:szCs w:val="22"/>
                <w:highlight w:val="none"/>
                <w:lang w:val="en-US" w:eastAsia="zh-CN"/>
              </w:rPr>
            </w:pPr>
            <w:r>
              <w:rPr>
                <w:rFonts w:hint="eastAsia" w:cs="Times New Roman"/>
                <w:color w:val="auto"/>
                <w:kern w:val="2"/>
                <w:sz w:val="24"/>
                <w:szCs w:val="22"/>
                <w:highlight w:val="none"/>
              </w:rPr>
              <w:t>符合</w:t>
            </w:r>
            <w:r>
              <w:rPr>
                <w:rFonts w:hint="eastAsia" w:cs="Times New Roman"/>
                <w:color w:val="auto"/>
                <w:kern w:val="2"/>
                <w:sz w:val="24"/>
                <w:szCs w:val="22"/>
                <w:highlight w:val="none"/>
                <w:lang w:eastAsia="zh-CN"/>
              </w:rPr>
              <w:t>谈判文件</w:t>
            </w:r>
            <w:r>
              <w:rPr>
                <w:rFonts w:hint="eastAsia" w:cs="Times New Roman"/>
                <w:color w:val="auto"/>
                <w:kern w:val="2"/>
                <w:sz w:val="24"/>
                <w:szCs w:val="22"/>
                <w:highlight w:val="none"/>
              </w:rPr>
              <w:t>要求</w:t>
            </w:r>
            <w:r>
              <w:rPr>
                <w:rFonts w:hint="eastAsia" w:cs="Times New Roman"/>
                <w:color w:val="auto"/>
                <w:kern w:val="2"/>
                <w:sz w:val="24"/>
                <w:szCs w:val="22"/>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9" w:type="pct"/>
            <w:vAlign w:val="center"/>
          </w:tcPr>
          <w:p>
            <w:pPr>
              <w:adjustRightInd w:val="0"/>
              <w:snapToGrid w:val="0"/>
              <w:ind w:right="-10"/>
              <w:jc w:val="center"/>
              <w:rPr>
                <w:rFonts w:hint="eastAsia" w:eastAsia="宋体" w:cs="Times New Roman"/>
                <w:color w:val="auto"/>
                <w:kern w:val="2"/>
                <w:sz w:val="24"/>
                <w:highlight w:val="none"/>
                <w:lang w:eastAsia="zh-CN"/>
              </w:rPr>
            </w:pPr>
            <w:r>
              <w:rPr>
                <w:rFonts w:hint="eastAsia" w:cs="Times New Roman"/>
                <w:color w:val="auto"/>
                <w:kern w:val="2"/>
                <w:sz w:val="24"/>
                <w:highlight w:val="none"/>
                <w:lang w:val="en-US" w:eastAsia="zh-CN"/>
              </w:rPr>
              <w:t>6</w:t>
            </w:r>
          </w:p>
        </w:tc>
        <w:tc>
          <w:tcPr>
            <w:tcW w:w="1304" w:type="pct"/>
            <w:vAlign w:val="center"/>
          </w:tcPr>
          <w:p>
            <w:pPr>
              <w:adjustRightInd w:val="0"/>
              <w:snapToGrid w:val="0"/>
              <w:ind w:right="-10" w:rightChars="0"/>
              <w:jc w:val="left"/>
              <w:rPr>
                <w:rFonts w:hint="eastAsia" w:cs="Times New Roman"/>
                <w:color w:val="auto"/>
                <w:kern w:val="2"/>
                <w:sz w:val="24"/>
                <w:highlight w:val="none"/>
              </w:rPr>
            </w:pPr>
            <w:r>
              <w:rPr>
                <w:rFonts w:hint="eastAsia" w:cs="Times New Roman"/>
                <w:color w:val="auto"/>
                <w:kern w:val="2"/>
                <w:sz w:val="24"/>
                <w:highlight w:val="none"/>
                <w:lang w:eastAsia="zh-CN"/>
              </w:rPr>
              <w:t>谈判</w:t>
            </w:r>
            <w:r>
              <w:rPr>
                <w:rFonts w:hint="eastAsia" w:cs="Times New Roman"/>
                <w:color w:val="auto"/>
                <w:kern w:val="2"/>
                <w:sz w:val="24"/>
                <w:highlight w:val="none"/>
              </w:rPr>
              <w:t>报价</w:t>
            </w:r>
          </w:p>
        </w:tc>
        <w:tc>
          <w:tcPr>
            <w:tcW w:w="3286" w:type="pct"/>
            <w:vAlign w:val="center"/>
          </w:tcPr>
          <w:p>
            <w:pPr>
              <w:adjustRightInd w:val="0"/>
              <w:snapToGrid w:val="0"/>
              <w:spacing w:line="360" w:lineRule="auto"/>
              <w:ind w:right="-10" w:rightChars="0"/>
              <w:rPr>
                <w:rFonts w:ascii="Calibri" w:hAnsi="Calibri" w:cs="Times New Roman"/>
                <w:color w:val="auto"/>
                <w:kern w:val="2"/>
                <w:sz w:val="24"/>
                <w:szCs w:val="22"/>
                <w:highlight w:val="none"/>
              </w:rPr>
            </w:pPr>
            <w:r>
              <w:rPr>
                <w:rFonts w:hint="eastAsia" w:cs="Times New Roman"/>
                <w:color w:val="auto"/>
                <w:kern w:val="2"/>
                <w:sz w:val="24"/>
                <w:szCs w:val="22"/>
                <w:highlight w:val="none"/>
              </w:rPr>
              <w:t>符合</w:t>
            </w:r>
            <w:r>
              <w:rPr>
                <w:rFonts w:hint="eastAsia" w:cs="Times New Roman"/>
                <w:color w:val="auto"/>
                <w:kern w:val="2"/>
                <w:sz w:val="24"/>
                <w:szCs w:val="22"/>
                <w:highlight w:val="none"/>
                <w:lang w:eastAsia="zh-CN"/>
              </w:rPr>
              <w:t>谈判文件</w:t>
            </w:r>
            <w:r>
              <w:rPr>
                <w:rFonts w:hint="eastAsia" w:cs="Times New Roman"/>
                <w:color w:val="auto"/>
                <w:kern w:val="2"/>
                <w:sz w:val="24"/>
                <w:szCs w:val="22"/>
                <w:highlight w:val="none"/>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9" w:type="pct"/>
            <w:vAlign w:val="center"/>
          </w:tcPr>
          <w:p>
            <w:pPr>
              <w:adjustRightInd w:val="0"/>
              <w:snapToGrid w:val="0"/>
              <w:ind w:right="-10"/>
              <w:jc w:val="center"/>
              <w:rPr>
                <w:rFonts w:hint="default" w:eastAsia="宋体" w:cs="Times New Roman"/>
                <w:color w:val="auto"/>
                <w:kern w:val="2"/>
                <w:sz w:val="24"/>
                <w:highlight w:val="none"/>
                <w:lang w:val="en-US" w:eastAsia="zh-CN"/>
              </w:rPr>
            </w:pPr>
            <w:r>
              <w:rPr>
                <w:rFonts w:hint="eastAsia" w:cs="Times New Roman"/>
                <w:color w:val="auto"/>
                <w:kern w:val="2"/>
                <w:sz w:val="24"/>
                <w:highlight w:val="none"/>
                <w:lang w:val="en-US" w:eastAsia="zh-CN"/>
              </w:rPr>
              <w:t>7</w:t>
            </w:r>
          </w:p>
        </w:tc>
        <w:tc>
          <w:tcPr>
            <w:tcW w:w="1304" w:type="pct"/>
            <w:vAlign w:val="center"/>
          </w:tcPr>
          <w:p>
            <w:pPr>
              <w:adjustRightInd w:val="0"/>
              <w:snapToGrid w:val="0"/>
              <w:ind w:right="-10" w:rightChars="0"/>
              <w:jc w:val="left"/>
              <w:rPr>
                <w:rFonts w:hint="eastAsia" w:cs="Times New Roman"/>
                <w:color w:val="auto"/>
                <w:kern w:val="2"/>
                <w:sz w:val="24"/>
                <w:highlight w:val="none"/>
                <w:lang w:val="en-US"/>
              </w:rPr>
            </w:pPr>
            <w:r>
              <w:rPr>
                <w:rFonts w:hint="eastAsia" w:cs="Times New Roman"/>
                <w:color w:val="auto"/>
                <w:kern w:val="2"/>
                <w:sz w:val="24"/>
                <w:highlight w:val="none"/>
              </w:rPr>
              <w:t>股权结构说明书</w:t>
            </w:r>
          </w:p>
        </w:tc>
        <w:tc>
          <w:tcPr>
            <w:tcW w:w="3286" w:type="pct"/>
            <w:vAlign w:val="center"/>
          </w:tcPr>
          <w:p>
            <w:pPr>
              <w:adjustRightInd w:val="0"/>
              <w:snapToGrid w:val="0"/>
              <w:ind w:right="-10" w:rightChars="0"/>
              <w:jc w:val="both"/>
              <w:rPr>
                <w:rFonts w:hint="eastAsia" w:ascii="Calibri" w:hAnsi="Calibri" w:eastAsia="宋体" w:cs="Times New Roman"/>
                <w:color w:val="auto"/>
                <w:kern w:val="2"/>
                <w:sz w:val="24"/>
                <w:szCs w:val="22"/>
                <w:highlight w:val="none"/>
                <w:lang w:eastAsia="zh-CN"/>
              </w:rPr>
            </w:pPr>
            <w:r>
              <w:rPr>
                <w:rFonts w:hint="eastAsia" w:cs="Times New Roman"/>
                <w:color w:val="auto"/>
                <w:kern w:val="2"/>
                <w:sz w:val="24"/>
                <w:szCs w:val="22"/>
                <w:highlight w:val="none"/>
                <w:lang w:eastAsia="zh-CN"/>
              </w:rPr>
              <w:t>按谈判文件要求提供。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5000" w:type="pct"/>
            <w:gridSpan w:val="3"/>
            <w:tcBorders>
              <w:bottom w:val="single" w:color="auto" w:sz="4" w:space="0"/>
            </w:tcBorders>
            <w:vAlign w:val="center"/>
          </w:tcPr>
          <w:p>
            <w:pPr>
              <w:adjustRightInd w:val="0"/>
              <w:snapToGrid w:val="0"/>
              <w:ind w:right="-10"/>
              <w:jc w:val="left"/>
              <w:rPr>
                <w:rFonts w:ascii="Calibri" w:hAnsi="Calibri" w:cs="Times New Roman"/>
                <w:color w:val="auto"/>
                <w:kern w:val="2"/>
                <w:sz w:val="24"/>
                <w:szCs w:val="22"/>
                <w:highlight w:val="none"/>
              </w:rPr>
            </w:pPr>
            <w:r>
              <w:rPr>
                <w:rFonts w:hint="eastAsia" w:ascii="Calibri" w:hAnsi="Calibri" w:cs="Times New Roman"/>
                <w:color w:val="auto"/>
                <w:kern w:val="2"/>
                <w:sz w:val="24"/>
                <w:szCs w:val="22"/>
                <w:highlight w:val="none"/>
              </w:rPr>
              <w:t>评审指标通过标准：</w:t>
            </w:r>
            <w:r>
              <w:rPr>
                <w:rFonts w:hint="eastAsia" w:ascii="Calibri" w:hAnsi="Calibri" w:cs="Times New Roman"/>
                <w:color w:val="auto"/>
                <w:kern w:val="2"/>
                <w:sz w:val="24"/>
                <w:szCs w:val="22"/>
                <w:highlight w:val="none"/>
                <w:lang w:eastAsia="zh-CN"/>
              </w:rPr>
              <w:t>投标人</w:t>
            </w:r>
            <w:r>
              <w:rPr>
                <w:rFonts w:hint="eastAsia" w:ascii="Calibri" w:hAnsi="Calibri" w:cs="Times New Roman"/>
                <w:color w:val="auto"/>
                <w:kern w:val="2"/>
                <w:sz w:val="24"/>
                <w:szCs w:val="22"/>
                <w:highlight w:val="none"/>
              </w:rPr>
              <w:t>必须通过上述全部指标。</w:t>
            </w:r>
          </w:p>
        </w:tc>
      </w:tr>
    </w:tbl>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初审指标通过标准：</w:t>
      </w:r>
      <w:r>
        <w:rPr>
          <w:rFonts w:hint="eastAsia" w:asciiTheme="minorEastAsia" w:hAnsiTheme="minorEastAsia" w:eastAsiaTheme="minorEastAsia"/>
          <w:color w:val="auto"/>
          <w:sz w:val="24"/>
          <w:highlight w:val="none"/>
          <w:lang w:eastAsia="zh-CN"/>
        </w:rPr>
        <w:t>投标人</w:t>
      </w:r>
      <w:r>
        <w:rPr>
          <w:rFonts w:hint="eastAsia" w:asciiTheme="minorEastAsia" w:hAnsiTheme="minorEastAsia" w:eastAsiaTheme="minorEastAsia"/>
          <w:color w:val="auto"/>
          <w:sz w:val="24"/>
          <w:highlight w:val="none"/>
        </w:rPr>
        <w:t>必须通过初审表中的全部评审指标。</w:t>
      </w:r>
    </w:p>
    <w:p>
      <w:pPr>
        <w:spacing w:line="360" w:lineRule="auto"/>
        <w:ind w:firstLine="437"/>
        <w:outlineLvl w:val="1"/>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三、评审程序</w:t>
      </w:r>
    </w:p>
    <w:p>
      <w:pPr>
        <w:spacing w:line="360" w:lineRule="auto"/>
        <w:ind w:firstLine="435"/>
        <w:rPr>
          <w:rFonts w:asciiTheme="minorEastAsia" w:hAnsiTheme="minorEastAsia" w:eastAsiaTheme="minorEastAsia"/>
          <w:b w:val="0"/>
          <w:bCs/>
          <w:color w:val="auto"/>
          <w:sz w:val="24"/>
          <w:highlight w:val="none"/>
        </w:rPr>
      </w:pPr>
      <w:r>
        <w:rPr>
          <w:rFonts w:hint="eastAsia" w:asciiTheme="minorEastAsia" w:hAnsiTheme="minorEastAsia" w:eastAsiaTheme="minorEastAsia"/>
          <w:b w:val="0"/>
          <w:bCs/>
          <w:color w:val="auto"/>
          <w:sz w:val="24"/>
          <w:highlight w:val="none"/>
          <w:lang w:val="en-US" w:eastAsia="zh-CN"/>
        </w:rPr>
        <w:t>1.</w:t>
      </w:r>
      <w:r>
        <w:rPr>
          <w:rFonts w:hint="eastAsia" w:asciiTheme="minorEastAsia" w:hAnsiTheme="minorEastAsia" w:eastAsiaTheme="minorEastAsia"/>
          <w:b w:val="0"/>
          <w:bCs/>
          <w:color w:val="auto"/>
          <w:sz w:val="24"/>
          <w:highlight w:val="none"/>
        </w:rPr>
        <w:t>初审。</w:t>
      </w:r>
      <w:r>
        <w:rPr>
          <w:rFonts w:hint="eastAsia" w:asciiTheme="minorEastAsia" w:hAnsiTheme="minorEastAsia" w:eastAsiaTheme="minorEastAsia"/>
          <w:b w:val="0"/>
          <w:bCs/>
          <w:color w:val="auto"/>
          <w:sz w:val="24"/>
          <w:highlight w:val="none"/>
          <w:lang w:eastAsia="zh-CN"/>
        </w:rPr>
        <w:t>评审小组</w:t>
      </w:r>
      <w:r>
        <w:rPr>
          <w:rFonts w:hint="eastAsia" w:asciiTheme="minorEastAsia" w:hAnsiTheme="minorEastAsia" w:eastAsiaTheme="minorEastAsia"/>
          <w:b w:val="0"/>
          <w:bCs/>
          <w:color w:val="auto"/>
          <w:sz w:val="24"/>
          <w:highlight w:val="none"/>
          <w:lang w:val="en-US" w:eastAsia="zh-CN"/>
        </w:rPr>
        <w:t>对成功解密的投标文件按照</w:t>
      </w:r>
      <w:r>
        <w:rPr>
          <w:rFonts w:hint="eastAsia" w:asciiTheme="minorEastAsia" w:hAnsiTheme="minorEastAsia" w:eastAsiaTheme="minorEastAsia"/>
          <w:b w:val="0"/>
          <w:bCs/>
          <w:color w:val="auto"/>
          <w:sz w:val="24"/>
          <w:highlight w:val="none"/>
        </w:rPr>
        <w:t>初审表</w:t>
      </w:r>
      <w:r>
        <w:rPr>
          <w:rFonts w:hint="eastAsia" w:asciiTheme="minorEastAsia" w:hAnsiTheme="minorEastAsia" w:eastAsiaTheme="minorEastAsia"/>
          <w:b w:val="0"/>
          <w:bCs/>
          <w:color w:val="auto"/>
          <w:sz w:val="24"/>
          <w:highlight w:val="none"/>
          <w:lang w:val="en-US" w:eastAsia="zh-CN"/>
        </w:rPr>
        <w:t>进行评审，</w:t>
      </w:r>
      <w:r>
        <w:rPr>
          <w:rFonts w:hint="eastAsia" w:asciiTheme="minorEastAsia" w:hAnsiTheme="minorEastAsia" w:eastAsiaTheme="minorEastAsia"/>
          <w:b w:val="0"/>
          <w:bCs/>
          <w:color w:val="auto"/>
          <w:sz w:val="24"/>
          <w:highlight w:val="none"/>
          <w:lang w:eastAsia="zh-CN"/>
        </w:rPr>
        <w:t>投标人</w:t>
      </w:r>
      <w:r>
        <w:rPr>
          <w:rFonts w:hint="eastAsia" w:asciiTheme="minorEastAsia" w:hAnsiTheme="minorEastAsia" w:eastAsiaTheme="minorEastAsia"/>
          <w:b w:val="0"/>
          <w:bCs/>
          <w:color w:val="auto"/>
          <w:sz w:val="24"/>
          <w:highlight w:val="none"/>
        </w:rPr>
        <w:t>未实质性响应</w:t>
      </w:r>
      <w:r>
        <w:rPr>
          <w:rFonts w:hint="eastAsia" w:asciiTheme="minorEastAsia" w:hAnsiTheme="minorEastAsia" w:eastAsiaTheme="minorEastAsia"/>
          <w:b w:val="0"/>
          <w:bCs/>
          <w:color w:val="auto"/>
          <w:sz w:val="24"/>
          <w:highlight w:val="none"/>
          <w:lang w:eastAsia="zh-CN"/>
        </w:rPr>
        <w:t>谈判文件</w:t>
      </w:r>
      <w:r>
        <w:rPr>
          <w:rFonts w:hint="eastAsia" w:asciiTheme="minorEastAsia" w:hAnsiTheme="minorEastAsia" w:eastAsiaTheme="minorEastAsia"/>
          <w:b w:val="0"/>
          <w:bCs/>
          <w:color w:val="auto"/>
          <w:sz w:val="24"/>
          <w:highlight w:val="none"/>
        </w:rPr>
        <w:t>要求导致</w:t>
      </w:r>
      <w:r>
        <w:rPr>
          <w:rFonts w:hint="eastAsia" w:asciiTheme="minorEastAsia" w:hAnsiTheme="minorEastAsia" w:eastAsiaTheme="minorEastAsia"/>
          <w:b w:val="0"/>
          <w:bCs/>
          <w:color w:val="auto"/>
          <w:sz w:val="24"/>
          <w:highlight w:val="none"/>
          <w:lang w:eastAsia="zh-CN"/>
        </w:rPr>
        <w:t>投标无效</w:t>
      </w:r>
      <w:r>
        <w:rPr>
          <w:rFonts w:hint="eastAsia" w:asciiTheme="minorEastAsia" w:hAnsiTheme="minorEastAsia" w:eastAsiaTheme="minorEastAsia"/>
          <w:b w:val="0"/>
          <w:bCs/>
          <w:color w:val="auto"/>
          <w:sz w:val="24"/>
          <w:highlight w:val="none"/>
        </w:rPr>
        <w:t>的，</w:t>
      </w:r>
      <w:r>
        <w:rPr>
          <w:rFonts w:hint="eastAsia" w:asciiTheme="minorEastAsia" w:hAnsiTheme="minorEastAsia" w:eastAsiaTheme="minorEastAsia"/>
          <w:b w:val="0"/>
          <w:bCs/>
          <w:color w:val="auto"/>
          <w:sz w:val="24"/>
          <w:highlight w:val="none"/>
          <w:lang w:eastAsia="zh-CN"/>
        </w:rPr>
        <w:t>评审小组</w:t>
      </w:r>
      <w:r>
        <w:rPr>
          <w:rFonts w:hint="eastAsia" w:asciiTheme="minorEastAsia" w:hAnsiTheme="minorEastAsia" w:eastAsiaTheme="minorEastAsia"/>
          <w:b w:val="0"/>
          <w:bCs/>
          <w:color w:val="auto"/>
          <w:sz w:val="24"/>
          <w:highlight w:val="none"/>
        </w:rPr>
        <w:t>将以询标的方式告知有关</w:t>
      </w:r>
      <w:r>
        <w:rPr>
          <w:rFonts w:hint="eastAsia" w:asciiTheme="minorEastAsia" w:hAnsiTheme="minorEastAsia" w:eastAsiaTheme="minorEastAsia"/>
          <w:b w:val="0"/>
          <w:bCs/>
          <w:color w:val="auto"/>
          <w:sz w:val="24"/>
          <w:highlight w:val="none"/>
          <w:lang w:eastAsia="zh-CN"/>
        </w:rPr>
        <w:t>投标人</w:t>
      </w:r>
      <w:r>
        <w:rPr>
          <w:rFonts w:hint="eastAsia" w:asciiTheme="minorEastAsia" w:hAnsiTheme="minorEastAsia" w:eastAsiaTheme="minorEastAsia"/>
          <w:b w:val="0"/>
          <w:bCs/>
          <w:color w:val="auto"/>
          <w:sz w:val="24"/>
          <w:highlight w:val="none"/>
        </w:rPr>
        <w:t>。</w:t>
      </w:r>
    </w:p>
    <w:p>
      <w:pPr>
        <w:spacing w:line="360" w:lineRule="auto"/>
        <w:ind w:firstLine="435"/>
        <w:rPr>
          <w:rFonts w:hint="default" w:asciiTheme="minorEastAsia" w:hAnsiTheme="minorEastAsia" w:eastAsiaTheme="minorEastAsia"/>
          <w:b w:val="0"/>
          <w:bCs/>
          <w:color w:val="auto"/>
          <w:sz w:val="24"/>
          <w:highlight w:val="none"/>
          <w:lang w:val="en-US" w:eastAsia="zh-CN"/>
        </w:rPr>
      </w:pPr>
      <w:r>
        <w:rPr>
          <w:rFonts w:hint="eastAsia" w:asciiTheme="minorEastAsia" w:hAnsiTheme="minorEastAsia" w:eastAsiaTheme="minorEastAsia"/>
          <w:b w:val="0"/>
          <w:bCs/>
          <w:color w:val="auto"/>
          <w:sz w:val="24"/>
          <w:highlight w:val="none"/>
          <w:lang w:val="en-US" w:eastAsia="zh-CN"/>
        </w:rPr>
        <w:t>2.</w:t>
      </w:r>
      <w:r>
        <w:rPr>
          <w:rFonts w:hint="eastAsia" w:asciiTheme="minorEastAsia" w:hAnsiTheme="minorEastAsia" w:eastAsiaTheme="minorEastAsia"/>
          <w:b w:val="0"/>
          <w:bCs/>
          <w:color w:val="auto"/>
          <w:sz w:val="24"/>
          <w:highlight w:val="none"/>
          <w:lang w:eastAsia="zh-CN"/>
        </w:rPr>
        <w:t>谈判</w:t>
      </w:r>
      <w:r>
        <w:rPr>
          <w:rFonts w:hint="eastAsia" w:asciiTheme="minorEastAsia" w:hAnsiTheme="minorEastAsia" w:eastAsiaTheme="minorEastAsia"/>
          <w:b w:val="0"/>
          <w:bCs/>
          <w:color w:val="auto"/>
          <w:sz w:val="24"/>
          <w:highlight w:val="none"/>
        </w:rPr>
        <w:t>。初审合格后，</w:t>
      </w:r>
      <w:r>
        <w:rPr>
          <w:rFonts w:hint="eastAsia" w:asciiTheme="minorEastAsia" w:hAnsiTheme="minorEastAsia" w:eastAsiaTheme="minorEastAsia"/>
          <w:b w:val="0"/>
          <w:bCs/>
          <w:color w:val="auto"/>
          <w:sz w:val="24"/>
          <w:highlight w:val="none"/>
          <w:lang w:val="en-US" w:eastAsia="zh-CN"/>
        </w:rPr>
        <w:t>本项目谈判条件如有变化，</w:t>
      </w:r>
      <w:r>
        <w:rPr>
          <w:rFonts w:hint="eastAsia" w:asciiTheme="minorEastAsia" w:hAnsiTheme="minorEastAsia" w:eastAsiaTheme="minorEastAsia"/>
          <w:b w:val="0"/>
          <w:bCs/>
          <w:color w:val="auto"/>
          <w:sz w:val="24"/>
          <w:highlight w:val="none"/>
          <w:lang w:eastAsia="zh-CN"/>
        </w:rPr>
        <w:t>评审小组</w:t>
      </w:r>
      <w:r>
        <w:rPr>
          <w:rFonts w:hint="eastAsia" w:asciiTheme="minorEastAsia" w:hAnsiTheme="minorEastAsia" w:eastAsiaTheme="minorEastAsia"/>
          <w:b w:val="0"/>
          <w:bCs/>
          <w:color w:val="auto"/>
          <w:sz w:val="24"/>
          <w:highlight w:val="none"/>
          <w:lang w:val="en-US" w:eastAsia="zh-CN"/>
        </w:rPr>
        <w:t>对初审合格的投标人</w:t>
      </w:r>
      <w:r>
        <w:rPr>
          <w:rFonts w:hint="eastAsia" w:asciiTheme="minorEastAsia" w:hAnsiTheme="minorEastAsia" w:eastAsiaTheme="minorEastAsia"/>
          <w:b w:val="0"/>
          <w:bCs/>
          <w:color w:val="auto"/>
          <w:sz w:val="24"/>
          <w:highlight w:val="none"/>
        </w:rPr>
        <w:t>进行</w:t>
      </w:r>
      <w:r>
        <w:rPr>
          <w:rFonts w:hint="eastAsia" w:asciiTheme="minorEastAsia" w:hAnsiTheme="minorEastAsia" w:eastAsiaTheme="minorEastAsia"/>
          <w:b w:val="0"/>
          <w:bCs/>
          <w:color w:val="auto"/>
          <w:sz w:val="24"/>
          <w:highlight w:val="none"/>
          <w:lang w:eastAsia="zh-CN"/>
        </w:rPr>
        <w:t>谈判；</w:t>
      </w:r>
      <w:r>
        <w:rPr>
          <w:rFonts w:hint="eastAsia" w:asciiTheme="minorEastAsia" w:hAnsiTheme="minorEastAsia" w:eastAsiaTheme="minorEastAsia"/>
          <w:b w:val="0"/>
          <w:bCs/>
          <w:color w:val="auto"/>
          <w:sz w:val="24"/>
          <w:highlight w:val="none"/>
          <w:lang w:val="en-US" w:eastAsia="zh-CN"/>
        </w:rPr>
        <w:t>本项目谈判条件如无变化</w:t>
      </w:r>
      <w:r>
        <w:rPr>
          <w:rFonts w:hint="eastAsia" w:asciiTheme="minorEastAsia" w:hAnsiTheme="minorEastAsia" w:eastAsiaTheme="minorEastAsia"/>
          <w:b w:val="0"/>
          <w:bCs/>
          <w:color w:val="auto"/>
          <w:sz w:val="24"/>
          <w:highlight w:val="none"/>
          <w:lang w:eastAsia="zh-CN"/>
        </w:rPr>
        <w:t>，</w:t>
      </w:r>
      <w:r>
        <w:rPr>
          <w:rFonts w:hint="eastAsia" w:asciiTheme="minorEastAsia" w:hAnsiTheme="minorEastAsia" w:eastAsiaTheme="minorEastAsia"/>
          <w:b w:val="0"/>
          <w:bCs/>
          <w:color w:val="auto"/>
          <w:sz w:val="24"/>
          <w:highlight w:val="none"/>
          <w:lang w:val="en-US" w:eastAsia="zh-CN"/>
        </w:rPr>
        <w:t>直接进入报价环节。</w:t>
      </w:r>
    </w:p>
    <w:p>
      <w:pPr>
        <w:spacing w:line="360" w:lineRule="auto"/>
        <w:ind w:firstLine="435"/>
        <w:rPr>
          <w:rFonts w:hint="default" w:asciiTheme="minorEastAsia" w:hAnsiTheme="minorEastAsia" w:eastAsiaTheme="minorEastAsia"/>
          <w:b w:val="0"/>
          <w:bCs/>
          <w:color w:val="auto"/>
          <w:sz w:val="24"/>
          <w:highlight w:val="none"/>
          <w:lang w:val="en-US" w:eastAsia="zh-CN"/>
        </w:rPr>
      </w:pPr>
      <w:r>
        <w:rPr>
          <w:rFonts w:hint="eastAsia" w:asciiTheme="minorEastAsia" w:hAnsiTheme="minorEastAsia" w:eastAsiaTheme="minorEastAsia"/>
          <w:b w:val="0"/>
          <w:bCs/>
          <w:color w:val="auto"/>
          <w:sz w:val="24"/>
          <w:highlight w:val="none"/>
          <w:lang w:val="en-US" w:eastAsia="zh-CN"/>
        </w:rPr>
        <w:t>3.</w:t>
      </w:r>
      <w:r>
        <w:rPr>
          <w:rFonts w:asciiTheme="minorEastAsia" w:hAnsiTheme="minorEastAsia" w:eastAsiaTheme="minorEastAsia"/>
          <w:b w:val="0"/>
          <w:bCs/>
          <w:color w:val="auto"/>
          <w:sz w:val="24"/>
          <w:highlight w:val="none"/>
        </w:rPr>
        <w:t>报价</w:t>
      </w:r>
      <w:r>
        <w:rPr>
          <w:rFonts w:hint="eastAsia" w:asciiTheme="minorEastAsia" w:hAnsiTheme="minorEastAsia" w:eastAsiaTheme="minorEastAsia"/>
          <w:b w:val="0"/>
          <w:bCs/>
          <w:color w:val="auto"/>
          <w:sz w:val="24"/>
          <w:highlight w:val="none"/>
        </w:rPr>
        <w:t>。</w:t>
      </w:r>
      <w:r>
        <w:rPr>
          <w:rFonts w:hint="eastAsia" w:asciiTheme="minorEastAsia" w:hAnsiTheme="minorEastAsia" w:eastAsiaTheme="minorEastAsia"/>
          <w:b w:val="0"/>
          <w:bCs/>
          <w:color w:val="auto"/>
          <w:sz w:val="24"/>
          <w:highlight w:val="none"/>
          <w:lang w:eastAsia="zh-CN"/>
        </w:rPr>
        <w:t>谈判</w:t>
      </w:r>
      <w:r>
        <w:rPr>
          <w:rFonts w:asciiTheme="minorEastAsia" w:hAnsiTheme="minorEastAsia" w:eastAsiaTheme="minorEastAsia"/>
          <w:b w:val="0"/>
          <w:bCs/>
          <w:color w:val="auto"/>
          <w:sz w:val="24"/>
          <w:highlight w:val="none"/>
        </w:rPr>
        <w:t>结束后，</w:t>
      </w:r>
      <w:r>
        <w:rPr>
          <w:rFonts w:hint="eastAsia" w:asciiTheme="minorEastAsia" w:hAnsiTheme="minorEastAsia" w:eastAsiaTheme="minorEastAsia"/>
          <w:b w:val="0"/>
          <w:bCs/>
          <w:color w:val="auto"/>
          <w:sz w:val="24"/>
          <w:highlight w:val="none"/>
          <w:lang w:eastAsia="zh-CN"/>
        </w:rPr>
        <w:t>评审小组</w:t>
      </w:r>
      <w:r>
        <w:rPr>
          <w:rFonts w:asciiTheme="minorEastAsia" w:hAnsiTheme="minorEastAsia" w:eastAsiaTheme="minorEastAsia"/>
          <w:b w:val="0"/>
          <w:bCs/>
          <w:color w:val="auto"/>
          <w:sz w:val="24"/>
          <w:highlight w:val="none"/>
        </w:rPr>
        <w:t>应当要求所有</w:t>
      </w:r>
      <w:r>
        <w:rPr>
          <w:rFonts w:hint="eastAsia" w:asciiTheme="minorEastAsia" w:hAnsiTheme="minorEastAsia" w:eastAsiaTheme="minorEastAsia"/>
          <w:b w:val="0"/>
          <w:bCs/>
          <w:color w:val="auto"/>
          <w:sz w:val="24"/>
          <w:highlight w:val="none"/>
        </w:rPr>
        <w:t>实质性响应</w:t>
      </w:r>
      <w:r>
        <w:rPr>
          <w:rFonts w:asciiTheme="minorEastAsia" w:hAnsiTheme="minorEastAsia" w:eastAsiaTheme="minorEastAsia"/>
          <w:b w:val="0"/>
          <w:bCs/>
          <w:color w:val="auto"/>
          <w:sz w:val="24"/>
          <w:highlight w:val="none"/>
        </w:rPr>
        <w:t>的</w:t>
      </w:r>
      <w:r>
        <w:rPr>
          <w:rFonts w:hint="eastAsia" w:asciiTheme="minorEastAsia" w:hAnsiTheme="minorEastAsia" w:eastAsiaTheme="minorEastAsia"/>
          <w:b w:val="0"/>
          <w:bCs/>
          <w:color w:val="auto"/>
          <w:sz w:val="24"/>
          <w:highlight w:val="none"/>
          <w:lang w:eastAsia="zh-CN"/>
        </w:rPr>
        <w:t>投标人</w:t>
      </w:r>
      <w:r>
        <w:rPr>
          <w:rFonts w:asciiTheme="minorEastAsia" w:hAnsiTheme="minorEastAsia" w:eastAsiaTheme="minorEastAsia"/>
          <w:b w:val="0"/>
          <w:bCs/>
          <w:color w:val="auto"/>
          <w:sz w:val="24"/>
          <w:highlight w:val="none"/>
        </w:rPr>
        <w:t>在规定时间内提交</w:t>
      </w:r>
      <w:r>
        <w:rPr>
          <w:rFonts w:hint="eastAsia" w:asciiTheme="minorEastAsia" w:hAnsiTheme="minorEastAsia" w:eastAsiaTheme="minorEastAsia"/>
          <w:b w:val="0"/>
          <w:bCs/>
          <w:color w:val="auto"/>
          <w:sz w:val="24"/>
          <w:highlight w:val="none"/>
          <w:lang w:eastAsia="zh-CN"/>
        </w:rPr>
        <w:t>最终投标报价</w:t>
      </w:r>
      <w:r>
        <w:rPr>
          <w:rFonts w:hint="eastAsia"/>
          <w:b w:val="0"/>
          <w:bCs/>
          <w:color w:val="auto"/>
          <w:sz w:val="24"/>
          <w:highlight w:val="none"/>
        </w:rPr>
        <w:t>。</w:t>
      </w:r>
      <w:r>
        <w:rPr>
          <w:rFonts w:hint="eastAsia"/>
          <w:b w:val="0"/>
          <w:bCs/>
          <w:color w:val="auto"/>
          <w:sz w:val="24"/>
          <w:highlight w:val="none"/>
          <w:lang w:val="en-US" w:eastAsia="zh-CN"/>
        </w:rPr>
        <w:t>如投标人未</w:t>
      </w:r>
      <w:r>
        <w:rPr>
          <w:rFonts w:asciiTheme="minorEastAsia" w:hAnsiTheme="minorEastAsia" w:eastAsiaTheme="minorEastAsia"/>
          <w:b w:val="0"/>
          <w:bCs/>
          <w:color w:val="auto"/>
          <w:sz w:val="24"/>
          <w:highlight w:val="none"/>
        </w:rPr>
        <w:t>在规定时间内提交</w:t>
      </w:r>
      <w:r>
        <w:rPr>
          <w:rFonts w:hint="eastAsia" w:asciiTheme="minorEastAsia" w:hAnsiTheme="minorEastAsia" w:eastAsiaTheme="minorEastAsia"/>
          <w:b w:val="0"/>
          <w:bCs/>
          <w:color w:val="auto"/>
          <w:sz w:val="24"/>
          <w:highlight w:val="none"/>
          <w:lang w:val="en-US" w:eastAsia="zh-CN"/>
        </w:rPr>
        <w:t>对应轮次的报价</w:t>
      </w:r>
      <w:r>
        <w:rPr>
          <w:rFonts w:hint="eastAsia" w:asciiTheme="minorEastAsia" w:hAnsiTheme="minorEastAsia" w:eastAsiaTheme="minorEastAsia"/>
          <w:b w:val="0"/>
          <w:bCs/>
          <w:color w:val="auto"/>
          <w:sz w:val="24"/>
          <w:highlight w:val="none"/>
          <w:lang w:eastAsia="zh-CN"/>
        </w:rPr>
        <w:t>，</w:t>
      </w:r>
      <w:r>
        <w:rPr>
          <w:rFonts w:hint="eastAsia" w:asciiTheme="minorEastAsia" w:hAnsiTheme="minorEastAsia" w:eastAsiaTheme="minorEastAsia"/>
          <w:b w:val="0"/>
          <w:bCs/>
          <w:color w:val="auto"/>
          <w:sz w:val="24"/>
          <w:highlight w:val="none"/>
          <w:lang w:val="en-US" w:eastAsia="zh-CN"/>
        </w:rPr>
        <w:t>则按上一轮次报价为准。</w:t>
      </w:r>
    </w:p>
    <w:p>
      <w:pPr>
        <w:spacing w:line="360" w:lineRule="auto"/>
        <w:ind w:firstLine="435"/>
        <w:outlineLvl w:val="1"/>
        <w:rPr>
          <w:rFonts w:asciiTheme="minorEastAsia" w:hAnsiTheme="minorEastAsia" w:eastAsiaTheme="minorEastAsia"/>
          <w:b w:val="0"/>
          <w:bCs/>
          <w:color w:val="auto"/>
          <w:sz w:val="24"/>
          <w:highlight w:val="none"/>
        </w:rPr>
      </w:pPr>
      <w:r>
        <w:rPr>
          <w:rFonts w:hint="eastAsia" w:asciiTheme="minorEastAsia" w:hAnsiTheme="minorEastAsia" w:eastAsiaTheme="minorEastAsia"/>
          <w:b w:val="0"/>
          <w:bCs/>
          <w:color w:val="auto"/>
          <w:sz w:val="24"/>
          <w:highlight w:val="none"/>
          <w:lang w:val="en-US" w:eastAsia="zh-CN"/>
        </w:rPr>
        <w:t>四、</w:t>
      </w:r>
      <w:r>
        <w:rPr>
          <w:rFonts w:hint="eastAsia" w:asciiTheme="minorEastAsia" w:hAnsiTheme="minorEastAsia" w:eastAsiaTheme="minorEastAsia"/>
          <w:b w:val="0"/>
          <w:bCs/>
          <w:color w:val="auto"/>
          <w:sz w:val="24"/>
          <w:highlight w:val="none"/>
        </w:rPr>
        <w:t>相关说明。</w:t>
      </w:r>
    </w:p>
    <w:p>
      <w:pPr>
        <w:spacing w:line="360" w:lineRule="auto"/>
        <w:ind w:firstLine="435"/>
        <w:rPr>
          <w:rFonts w:asciiTheme="minorEastAsia" w:hAnsiTheme="minorEastAsia" w:eastAsiaTheme="minorEastAsia"/>
          <w:b w:val="0"/>
          <w:bCs/>
          <w:color w:val="auto"/>
          <w:sz w:val="24"/>
          <w:highlight w:val="none"/>
        </w:rPr>
      </w:pPr>
      <w:r>
        <w:rPr>
          <w:rFonts w:hint="eastAsia" w:asciiTheme="minorEastAsia" w:hAnsiTheme="minorEastAsia" w:eastAsiaTheme="minorEastAsia"/>
          <w:b w:val="0"/>
          <w:bCs/>
          <w:color w:val="auto"/>
          <w:sz w:val="24"/>
          <w:highlight w:val="none"/>
          <w:lang w:val="en-US" w:eastAsia="zh-CN"/>
        </w:rPr>
        <w:t>1.</w:t>
      </w:r>
      <w:r>
        <w:rPr>
          <w:rFonts w:hint="eastAsia" w:asciiTheme="minorEastAsia" w:hAnsiTheme="minorEastAsia" w:eastAsiaTheme="minorEastAsia"/>
          <w:b w:val="0"/>
          <w:bCs/>
          <w:color w:val="auto"/>
          <w:sz w:val="24"/>
          <w:highlight w:val="none"/>
          <w:lang w:eastAsia="zh-CN"/>
        </w:rPr>
        <w:t>评审小组</w:t>
      </w:r>
      <w:r>
        <w:rPr>
          <w:rFonts w:asciiTheme="minorEastAsia" w:hAnsiTheme="minorEastAsia" w:eastAsiaTheme="minorEastAsia"/>
          <w:b w:val="0"/>
          <w:bCs/>
          <w:color w:val="auto"/>
          <w:sz w:val="24"/>
          <w:highlight w:val="none"/>
        </w:rPr>
        <w:t>根据与</w:t>
      </w:r>
      <w:r>
        <w:rPr>
          <w:rFonts w:hint="eastAsia" w:asciiTheme="minorEastAsia" w:hAnsiTheme="minorEastAsia" w:eastAsiaTheme="minorEastAsia"/>
          <w:b w:val="0"/>
          <w:bCs/>
          <w:color w:val="auto"/>
          <w:sz w:val="24"/>
          <w:highlight w:val="none"/>
          <w:lang w:eastAsia="zh-CN"/>
        </w:rPr>
        <w:t>投标人谈判</w:t>
      </w:r>
      <w:r>
        <w:rPr>
          <w:rFonts w:asciiTheme="minorEastAsia" w:hAnsiTheme="minorEastAsia" w:eastAsiaTheme="minorEastAsia"/>
          <w:b w:val="0"/>
          <w:bCs/>
          <w:color w:val="auto"/>
          <w:sz w:val="24"/>
          <w:highlight w:val="none"/>
        </w:rPr>
        <w:t>情况可能实质性变动</w:t>
      </w:r>
      <w:r>
        <w:rPr>
          <w:rFonts w:hint="eastAsia" w:asciiTheme="minorEastAsia" w:hAnsiTheme="minorEastAsia" w:eastAsiaTheme="minorEastAsia"/>
          <w:b w:val="0"/>
          <w:bCs/>
          <w:color w:val="auto"/>
          <w:sz w:val="24"/>
          <w:highlight w:val="none"/>
          <w:lang w:eastAsia="zh-CN"/>
        </w:rPr>
        <w:t>谈判文件</w:t>
      </w:r>
      <w:r>
        <w:rPr>
          <w:rFonts w:asciiTheme="minorEastAsia" w:hAnsiTheme="minorEastAsia" w:eastAsiaTheme="minorEastAsia"/>
          <w:b w:val="0"/>
          <w:bCs/>
          <w:color w:val="auto"/>
          <w:sz w:val="24"/>
          <w:highlight w:val="none"/>
        </w:rPr>
        <w:t>的内容，包括</w:t>
      </w:r>
      <w:r>
        <w:rPr>
          <w:rFonts w:hint="eastAsia" w:asciiTheme="minorEastAsia" w:hAnsiTheme="minorEastAsia" w:eastAsiaTheme="minorEastAsia"/>
          <w:b w:val="0"/>
          <w:bCs/>
          <w:color w:val="auto"/>
          <w:sz w:val="24"/>
          <w:highlight w:val="none"/>
          <w:lang w:eastAsia="zh-CN"/>
        </w:rPr>
        <w:t>招标需求</w:t>
      </w:r>
      <w:r>
        <w:rPr>
          <w:rFonts w:asciiTheme="minorEastAsia" w:hAnsiTheme="minorEastAsia" w:eastAsiaTheme="minorEastAsia"/>
          <w:b w:val="0"/>
          <w:bCs/>
          <w:color w:val="auto"/>
          <w:sz w:val="24"/>
          <w:highlight w:val="none"/>
        </w:rPr>
        <w:t>中的技术、服务要求以及合同草案条款。</w:t>
      </w:r>
      <w:r>
        <w:rPr>
          <w:rFonts w:hint="eastAsia" w:asciiTheme="minorEastAsia" w:hAnsiTheme="minorEastAsia" w:eastAsiaTheme="minorEastAsia"/>
          <w:b w:val="0"/>
          <w:bCs/>
          <w:color w:val="auto"/>
          <w:sz w:val="24"/>
          <w:highlight w:val="none"/>
          <w:lang w:eastAsia="zh-CN"/>
        </w:rPr>
        <w:t>谈判文件</w:t>
      </w:r>
      <w:r>
        <w:rPr>
          <w:rFonts w:asciiTheme="minorEastAsia" w:hAnsiTheme="minorEastAsia" w:eastAsiaTheme="minorEastAsia"/>
          <w:b w:val="0"/>
          <w:bCs/>
          <w:color w:val="auto"/>
          <w:sz w:val="24"/>
          <w:highlight w:val="none"/>
        </w:rPr>
        <w:t>有实质性变动的，</w:t>
      </w:r>
      <w:r>
        <w:rPr>
          <w:rFonts w:hint="eastAsia" w:asciiTheme="minorEastAsia" w:hAnsiTheme="minorEastAsia" w:eastAsiaTheme="minorEastAsia"/>
          <w:b w:val="0"/>
          <w:bCs/>
          <w:color w:val="auto"/>
          <w:sz w:val="24"/>
          <w:highlight w:val="none"/>
        </w:rPr>
        <w:t>经</w:t>
      </w:r>
      <w:r>
        <w:rPr>
          <w:rFonts w:hint="eastAsia" w:asciiTheme="minorEastAsia" w:hAnsiTheme="minorEastAsia" w:eastAsiaTheme="minorEastAsia"/>
          <w:b w:val="0"/>
          <w:bCs/>
          <w:color w:val="auto"/>
          <w:sz w:val="24"/>
          <w:highlight w:val="none"/>
          <w:lang w:eastAsia="zh-CN"/>
        </w:rPr>
        <w:t>招标人</w:t>
      </w:r>
      <w:r>
        <w:rPr>
          <w:rFonts w:hint="eastAsia" w:asciiTheme="minorEastAsia" w:hAnsiTheme="minorEastAsia" w:eastAsiaTheme="minorEastAsia"/>
          <w:b w:val="0"/>
          <w:bCs/>
          <w:color w:val="auto"/>
          <w:sz w:val="24"/>
          <w:highlight w:val="none"/>
        </w:rPr>
        <w:t>代表确认作为</w:t>
      </w:r>
      <w:r>
        <w:rPr>
          <w:rFonts w:hint="eastAsia" w:asciiTheme="minorEastAsia" w:hAnsiTheme="minorEastAsia" w:eastAsiaTheme="minorEastAsia"/>
          <w:b w:val="0"/>
          <w:bCs/>
          <w:color w:val="auto"/>
          <w:sz w:val="24"/>
          <w:highlight w:val="none"/>
          <w:lang w:eastAsia="zh-CN"/>
        </w:rPr>
        <w:t>谈判文件</w:t>
      </w:r>
      <w:r>
        <w:rPr>
          <w:rFonts w:hint="eastAsia" w:asciiTheme="minorEastAsia" w:hAnsiTheme="minorEastAsia" w:eastAsiaTheme="minorEastAsia"/>
          <w:b w:val="0"/>
          <w:bCs/>
          <w:color w:val="auto"/>
          <w:sz w:val="24"/>
          <w:highlight w:val="none"/>
        </w:rPr>
        <w:t>的有效组成部分，</w:t>
      </w:r>
      <w:r>
        <w:rPr>
          <w:rFonts w:hint="eastAsia" w:asciiTheme="minorEastAsia" w:hAnsiTheme="minorEastAsia" w:eastAsiaTheme="minorEastAsia"/>
          <w:b w:val="0"/>
          <w:bCs/>
          <w:color w:val="auto"/>
          <w:sz w:val="24"/>
          <w:highlight w:val="none"/>
          <w:lang w:eastAsia="zh-CN"/>
        </w:rPr>
        <w:t>评审小组</w:t>
      </w:r>
      <w:r>
        <w:rPr>
          <w:rFonts w:asciiTheme="minorEastAsia" w:hAnsiTheme="minorEastAsia" w:eastAsiaTheme="minorEastAsia"/>
          <w:b w:val="0"/>
          <w:bCs/>
          <w:color w:val="auto"/>
          <w:sz w:val="24"/>
          <w:highlight w:val="none"/>
        </w:rPr>
        <w:t>通知所有参加</w:t>
      </w:r>
      <w:r>
        <w:rPr>
          <w:rFonts w:hint="eastAsia" w:asciiTheme="minorEastAsia" w:hAnsiTheme="minorEastAsia" w:eastAsiaTheme="minorEastAsia"/>
          <w:b w:val="0"/>
          <w:bCs/>
          <w:color w:val="auto"/>
          <w:sz w:val="24"/>
          <w:highlight w:val="none"/>
          <w:lang w:eastAsia="zh-CN"/>
        </w:rPr>
        <w:t>谈判</w:t>
      </w:r>
      <w:r>
        <w:rPr>
          <w:rFonts w:asciiTheme="minorEastAsia" w:hAnsiTheme="minorEastAsia" w:eastAsiaTheme="minorEastAsia"/>
          <w:b w:val="0"/>
          <w:bCs/>
          <w:color w:val="auto"/>
          <w:sz w:val="24"/>
          <w:highlight w:val="none"/>
        </w:rPr>
        <w:t>的</w:t>
      </w:r>
      <w:r>
        <w:rPr>
          <w:rFonts w:hint="eastAsia" w:asciiTheme="minorEastAsia" w:hAnsiTheme="minorEastAsia" w:eastAsiaTheme="minorEastAsia"/>
          <w:b w:val="0"/>
          <w:bCs/>
          <w:color w:val="auto"/>
          <w:sz w:val="24"/>
          <w:highlight w:val="none"/>
          <w:lang w:eastAsia="zh-CN"/>
        </w:rPr>
        <w:t>投标人</w:t>
      </w:r>
      <w:r>
        <w:rPr>
          <w:rFonts w:asciiTheme="minorEastAsia" w:hAnsiTheme="minorEastAsia" w:eastAsiaTheme="minorEastAsia"/>
          <w:b w:val="0"/>
          <w:bCs/>
          <w:color w:val="auto"/>
          <w:sz w:val="24"/>
          <w:highlight w:val="none"/>
        </w:rPr>
        <w:t>。</w:t>
      </w:r>
    </w:p>
    <w:p>
      <w:pPr>
        <w:spacing w:line="360" w:lineRule="auto"/>
        <w:ind w:firstLine="435"/>
        <w:rPr>
          <w:rFonts w:asciiTheme="minorEastAsia" w:hAnsiTheme="minorEastAsia" w:eastAsiaTheme="minorEastAsia"/>
          <w:b w:val="0"/>
          <w:bCs/>
          <w:color w:val="auto"/>
          <w:sz w:val="24"/>
          <w:highlight w:val="none"/>
        </w:rPr>
      </w:pPr>
      <w:r>
        <w:rPr>
          <w:rFonts w:hint="eastAsia" w:asciiTheme="minorEastAsia" w:hAnsiTheme="minorEastAsia" w:eastAsiaTheme="minorEastAsia"/>
          <w:b w:val="0"/>
          <w:bCs/>
          <w:color w:val="auto"/>
          <w:sz w:val="24"/>
          <w:highlight w:val="none"/>
          <w:lang w:val="en-US" w:eastAsia="zh-CN"/>
        </w:rPr>
        <w:t>2.</w:t>
      </w:r>
      <w:r>
        <w:rPr>
          <w:rFonts w:hint="eastAsia" w:asciiTheme="minorEastAsia" w:hAnsiTheme="minorEastAsia" w:eastAsiaTheme="minorEastAsia"/>
          <w:b w:val="0"/>
          <w:bCs/>
          <w:color w:val="auto"/>
          <w:sz w:val="24"/>
          <w:highlight w:val="none"/>
          <w:lang w:eastAsia="zh-CN"/>
        </w:rPr>
        <w:t>评审小组</w:t>
      </w:r>
      <w:r>
        <w:rPr>
          <w:rFonts w:asciiTheme="minorEastAsia" w:hAnsiTheme="minorEastAsia" w:eastAsiaTheme="minorEastAsia"/>
          <w:b w:val="0"/>
          <w:bCs/>
          <w:color w:val="auto"/>
          <w:sz w:val="24"/>
          <w:highlight w:val="none"/>
        </w:rPr>
        <w:t>发现</w:t>
      </w:r>
      <w:r>
        <w:rPr>
          <w:rFonts w:hint="eastAsia" w:asciiTheme="minorEastAsia" w:hAnsiTheme="minorEastAsia" w:eastAsiaTheme="minorEastAsia"/>
          <w:b w:val="0"/>
          <w:bCs/>
          <w:color w:val="auto"/>
          <w:sz w:val="24"/>
          <w:highlight w:val="none"/>
          <w:lang w:eastAsia="zh-CN"/>
        </w:rPr>
        <w:t>投标人</w:t>
      </w:r>
      <w:r>
        <w:rPr>
          <w:rFonts w:asciiTheme="minorEastAsia" w:hAnsiTheme="minorEastAsia" w:eastAsiaTheme="minorEastAsia"/>
          <w:b w:val="0"/>
          <w:bCs/>
          <w:color w:val="auto"/>
          <w:sz w:val="24"/>
          <w:highlight w:val="none"/>
        </w:rPr>
        <w:t>的报价或者某些分项报价明显低于其他通过初审的</w:t>
      </w:r>
      <w:r>
        <w:rPr>
          <w:rFonts w:hint="eastAsia" w:asciiTheme="minorEastAsia" w:hAnsiTheme="minorEastAsia" w:eastAsiaTheme="minorEastAsia"/>
          <w:b w:val="0"/>
          <w:bCs/>
          <w:color w:val="auto"/>
          <w:sz w:val="24"/>
          <w:highlight w:val="none"/>
          <w:lang w:eastAsia="zh-CN"/>
        </w:rPr>
        <w:t>投标人</w:t>
      </w:r>
      <w:r>
        <w:rPr>
          <w:rFonts w:asciiTheme="minorEastAsia" w:hAnsiTheme="minorEastAsia" w:eastAsiaTheme="minorEastAsia"/>
          <w:b w:val="0"/>
          <w:bCs/>
          <w:color w:val="auto"/>
          <w:sz w:val="24"/>
          <w:highlight w:val="none"/>
        </w:rPr>
        <w:t>的报价，有可能影响产品质量和不能诚信履约的，应当要求其在合理的时间内</w:t>
      </w:r>
      <w:r>
        <w:rPr>
          <w:rFonts w:hint="eastAsia" w:asciiTheme="minorEastAsia" w:hAnsiTheme="minorEastAsia" w:eastAsiaTheme="minorEastAsia"/>
          <w:b w:val="0"/>
          <w:bCs/>
          <w:color w:val="auto"/>
          <w:sz w:val="24"/>
          <w:highlight w:val="none"/>
          <w:lang w:val="en-US" w:eastAsia="zh-CN"/>
        </w:rPr>
        <w:t>按要求</w:t>
      </w:r>
      <w:r>
        <w:rPr>
          <w:rFonts w:asciiTheme="minorEastAsia" w:hAnsiTheme="minorEastAsia" w:eastAsiaTheme="minorEastAsia"/>
          <w:b w:val="0"/>
          <w:bCs/>
          <w:color w:val="auto"/>
          <w:sz w:val="24"/>
          <w:highlight w:val="none"/>
        </w:rPr>
        <w:t>提供说明，必要时提交相关证明材料；</w:t>
      </w:r>
      <w:r>
        <w:rPr>
          <w:rFonts w:hint="eastAsia" w:asciiTheme="minorEastAsia" w:hAnsiTheme="minorEastAsia" w:eastAsiaTheme="minorEastAsia"/>
          <w:b w:val="0"/>
          <w:bCs/>
          <w:color w:val="auto"/>
          <w:sz w:val="24"/>
          <w:highlight w:val="none"/>
          <w:lang w:eastAsia="zh-CN"/>
        </w:rPr>
        <w:t>投标人</w:t>
      </w:r>
      <w:r>
        <w:rPr>
          <w:rFonts w:asciiTheme="minorEastAsia" w:hAnsiTheme="minorEastAsia" w:eastAsiaTheme="minorEastAsia"/>
          <w:b w:val="0"/>
          <w:bCs/>
          <w:color w:val="auto"/>
          <w:sz w:val="24"/>
          <w:highlight w:val="none"/>
        </w:rPr>
        <w:t>不能证明其报价合理性的，其</w:t>
      </w:r>
      <w:r>
        <w:rPr>
          <w:rFonts w:hint="eastAsia" w:asciiTheme="minorEastAsia" w:hAnsiTheme="minorEastAsia" w:eastAsiaTheme="minorEastAsia"/>
          <w:b w:val="0"/>
          <w:bCs/>
          <w:color w:val="auto"/>
          <w:sz w:val="24"/>
          <w:highlight w:val="none"/>
          <w:lang w:eastAsia="zh-CN"/>
        </w:rPr>
        <w:t>投标文件</w:t>
      </w:r>
      <w:r>
        <w:rPr>
          <w:rFonts w:asciiTheme="minorEastAsia" w:hAnsiTheme="minorEastAsia" w:eastAsiaTheme="minorEastAsia"/>
          <w:b w:val="0"/>
          <w:bCs/>
          <w:color w:val="auto"/>
          <w:sz w:val="24"/>
          <w:highlight w:val="none"/>
        </w:rPr>
        <w:t>将被认定为</w:t>
      </w:r>
      <w:r>
        <w:rPr>
          <w:rFonts w:hint="eastAsia" w:asciiTheme="minorEastAsia" w:hAnsiTheme="minorEastAsia" w:eastAsiaTheme="minorEastAsia"/>
          <w:b w:val="0"/>
          <w:bCs/>
          <w:color w:val="auto"/>
          <w:sz w:val="24"/>
          <w:highlight w:val="none"/>
          <w:lang w:eastAsia="zh-CN"/>
        </w:rPr>
        <w:t>投标无效</w:t>
      </w:r>
      <w:r>
        <w:rPr>
          <w:rFonts w:asciiTheme="minorEastAsia" w:hAnsiTheme="minorEastAsia" w:eastAsiaTheme="minorEastAsia"/>
          <w:b w:val="0"/>
          <w:bCs/>
          <w:color w:val="auto"/>
          <w:sz w:val="24"/>
          <w:highlight w:val="none"/>
        </w:rPr>
        <w:t>。</w:t>
      </w:r>
    </w:p>
    <w:p>
      <w:pPr>
        <w:spacing w:line="360" w:lineRule="auto"/>
        <w:ind w:firstLine="435"/>
        <w:rPr>
          <w:rFonts w:asciiTheme="minorEastAsia" w:hAnsiTheme="minorEastAsia" w:eastAsiaTheme="minorEastAsia"/>
          <w:b w:val="0"/>
          <w:bCs/>
          <w:color w:val="auto"/>
          <w:sz w:val="24"/>
          <w:highlight w:val="none"/>
        </w:rPr>
      </w:pPr>
      <w:r>
        <w:rPr>
          <w:rFonts w:hint="eastAsia" w:asciiTheme="minorEastAsia" w:hAnsiTheme="minorEastAsia" w:eastAsiaTheme="minorEastAsia"/>
          <w:b w:val="0"/>
          <w:bCs/>
          <w:color w:val="auto"/>
          <w:sz w:val="24"/>
          <w:highlight w:val="none"/>
          <w:lang w:val="en-US" w:eastAsia="zh-CN"/>
        </w:rPr>
        <w:t>3.</w:t>
      </w:r>
      <w:r>
        <w:rPr>
          <w:rFonts w:asciiTheme="minorEastAsia" w:hAnsiTheme="minorEastAsia" w:eastAsiaTheme="minorEastAsia"/>
          <w:b w:val="0"/>
          <w:bCs/>
          <w:color w:val="auto"/>
          <w:sz w:val="24"/>
          <w:highlight w:val="none"/>
        </w:rPr>
        <w:t>无论何种原因，即使</w:t>
      </w:r>
      <w:r>
        <w:rPr>
          <w:rFonts w:hint="eastAsia" w:asciiTheme="minorEastAsia" w:hAnsiTheme="minorEastAsia" w:eastAsiaTheme="minorEastAsia"/>
          <w:b w:val="0"/>
          <w:bCs/>
          <w:color w:val="auto"/>
          <w:sz w:val="24"/>
          <w:highlight w:val="none"/>
          <w:lang w:eastAsia="zh-CN"/>
        </w:rPr>
        <w:t>投标人谈判</w:t>
      </w:r>
      <w:r>
        <w:rPr>
          <w:rFonts w:asciiTheme="minorEastAsia" w:hAnsiTheme="minorEastAsia" w:eastAsiaTheme="minorEastAsia"/>
          <w:b w:val="0"/>
          <w:bCs/>
          <w:color w:val="auto"/>
          <w:sz w:val="24"/>
          <w:highlight w:val="none"/>
        </w:rPr>
        <w:t>时携带了证书材料的原件，但</w:t>
      </w:r>
      <w:r>
        <w:rPr>
          <w:rFonts w:hint="eastAsia" w:asciiTheme="minorEastAsia" w:hAnsiTheme="minorEastAsia" w:eastAsiaTheme="minorEastAsia"/>
          <w:b w:val="0"/>
          <w:bCs/>
          <w:color w:val="auto"/>
          <w:sz w:val="24"/>
          <w:highlight w:val="none"/>
          <w:lang w:eastAsia="zh-CN"/>
        </w:rPr>
        <w:t>投标文件</w:t>
      </w:r>
      <w:r>
        <w:rPr>
          <w:rFonts w:asciiTheme="minorEastAsia" w:hAnsiTheme="minorEastAsia" w:eastAsiaTheme="minorEastAsia"/>
          <w:b w:val="0"/>
          <w:bCs/>
          <w:color w:val="auto"/>
          <w:sz w:val="24"/>
          <w:highlight w:val="none"/>
        </w:rPr>
        <w:t>中未提供与之内容完全一致的</w:t>
      </w:r>
      <w:r>
        <w:rPr>
          <w:rFonts w:hint="eastAsia" w:asciiTheme="minorEastAsia" w:hAnsiTheme="minorEastAsia" w:eastAsiaTheme="minorEastAsia"/>
          <w:b w:val="0"/>
          <w:bCs/>
          <w:color w:val="auto"/>
          <w:sz w:val="24"/>
          <w:highlight w:val="none"/>
        </w:rPr>
        <w:t>扫描件</w:t>
      </w:r>
      <w:r>
        <w:rPr>
          <w:rFonts w:asciiTheme="minorEastAsia" w:hAnsiTheme="minorEastAsia" w:eastAsiaTheme="minorEastAsia"/>
          <w:b w:val="0"/>
          <w:bCs/>
          <w:color w:val="auto"/>
          <w:sz w:val="24"/>
          <w:highlight w:val="none"/>
        </w:rPr>
        <w:t>的，</w:t>
      </w:r>
      <w:r>
        <w:rPr>
          <w:rFonts w:hint="eastAsia" w:asciiTheme="minorEastAsia" w:hAnsiTheme="minorEastAsia" w:eastAsiaTheme="minorEastAsia"/>
          <w:b w:val="0"/>
          <w:bCs/>
          <w:color w:val="auto"/>
          <w:sz w:val="24"/>
          <w:highlight w:val="none"/>
          <w:lang w:eastAsia="zh-CN"/>
        </w:rPr>
        <w:t>评审小组</w:t>
      </w:r>
      <w:r>
        <w:rPr>
          <w:rFonts w:asciiTheme="minorEastAsia" w:hAnsiTheme="minorEastAsia" w:eastAsiaTheme="minorEastAsia"/>
          <w:b w:val="0"/>
          <w:bCs/>
          <w:color w:val="auto"/>
          <w:sz w:val="24"/>
          <w:highlight w:val="none"/>
        </w:rPr>
        <w:t>可以视同其未提供。</w:t>
      </w:r>
    </w:p>
    <w:p>
      <w:pPr>
        <w:pStyle w:val="5"/>
        <w:rPr>
          <w:color w:val="auto"/>
          <w:highlight w:val="none"/>
        </w:rPr>
      </w:pPr>
    </w:p>
    <w:p>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pPr>
        <w:pStyle w:val="4"/>
        <w:numPr>
          <w:ilvl w:val="0"/>
          <w:numId w:val="4"/>
        </w:numPr>
        <w:spacing w:line="500" w:lineRule="exact"/>
        <w:ind w:left="0" w:leftChars="0" w:firstLine="0" w:firstLineChars="0"/>
        <w:jc w:val="center"/>
        <w:outlineLvl w:val="0"/>
        <w:rPr>
          <w:rFonts w:hint="eastAsia" w:ascii="Times New Roman" w:hAnsi="Times New Roman"/>
          <w:caps w:val="0"/>
          <w:smallCaps w:val="0"/>
          <w:color w:val="auto"/>
          <w:highlight w:val="none"/>
          <w:lang w:eastAsia="zh-CN"/>
        </w:rPr>
      </w:pPr>
      <w:bookmarkStart w:id="16" w:name="_Toc8351"/>
      <w:r>
        <w:rPr>
          <w:rFonts w:hint="eastAsia" w:asciiTheme="minorEastAsia" w:hAnsiTheme="minorEastAsia" w:eastAsiaTheme="minorEastAsia"/>
          <w:b/>
          <w:color w:val="auto"/>
          <w:sz w:val="28"/>
          <w:highlight w:val="none"/>
        </w:rPr>
        <w:t xml:space="preserve"> </w:t>
      </w:r>
      <w:r>
        <w:rPr>
          <w:rFonts w:ascii="Times New Roman" w:hAnsi="Times New Roman" w:eastAsia="宋体"/>
          <w:caps w:val="0"/>
          <w:smallCaps w:val="0"/>
          <w:color w:val="auto"/>
          <w:highlight w:val="none"/>
        </w:rPr>
        <w:t>合同</w:t>
      </w:r>
      <w:bookmarkEnd w:id="16"/>
    </w:p>
    <w:p>
      <w:pPr>
        <w:spacing w:line="360" w:lineRule="auto"/>
        <w:jc w:val="center"/>
        <w:outlineLvl w:val="1"/>
        <w:rPr>
          <w:rFonts w:hint="eastAsia" w:ascii="宋体" w:hAnsi="宋体" w:eastAsia="宋体" w:cs="宋体"/>
          <w:b/>
          <w:color w:val="auto"/>
          <w:kern w:val="0"/>
          <w:sz w:val="36"/>
          <w:szCs w:val="24"/>
          <w:highlight w:val="none"/>
          <w:lang w:eastAsia="zh-CN"/>
        </w:rPr>
      </w:pPr>
      <w:r>
        <w:rPr>
          <w:rFonts w:hint="eastAsia" w:ascii="宋体" w:hAnsi="宋体" w:eastAsia="宋体" w:cs="宋体"/>
          <w:b/>
          <w:color w:val="auto"/>
          <w:kern w:val="0"/>
          <w:sz w:val="36"/>
          <w:szCs w:val="24"/>
          <w:highlight w:val="none"/>
          <w:lang w:eastAsia="zh-CN"/>
        </w:rPr>
        <w:t>合肥合鑫商贸有限公司</w:t>
      </w:r>
    </w:p>
    <w:p>
      <w:pPr>
        <w:spacing w:line="360" w:lineRule="auto"/>
        <w:jc w:val="center"/>
        <w:outlineLvl w:val="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eastAsia="zh-CN"/>
        </w:rPr>
        <w:t>4辆厢式货车采购</w:t>
      </w:r>
      <w:r>
        <w:rPr>
          <w:rFonts w:hint="eastAsia" w:ascii="宋体" w:hAnsi="宋体" w:eastAsia="宋体" w:cs="宋体"/>
          <w:b/>
          <w:color w:val="auto"/>
          <w:kern w:val="0"/>
          <w:sz w:val="24"/>
          <w:szCs w:val="24"/>
          <w:highlight w:val="none"/>
        </w:rPr>
        <w:t>采购合同</w:t>
      </w:r>
    </w:p>
    <w:p>
      <w:pPr>
        <w:spacing w:line="360" w:lineRule="auto"/>
        <w:rPr>
          <w:rFonts w:hint="eastAsia" w:ascii="宋体" w:hAnsi="宋体" w:eastAsia="宋体" w:cs="宋体"/>
          <w:color w:val="auto"/>
          <w:kern w:val="0"/>
          <w:sz w:val="24"/>
          <w:szCs w:val="24"/>
          <w:highlight w:val="none"/>
        </w:rPr>
      </w:pPr>
    </w:p>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甲方（招标人）：</w:t>
      </w:r>
      <w:r>
        <w:rPr>
          <w:rFonts w:hint="eastAsia" w:ascii="宋体" w:hAnsi="宋体" w:eastAsia="宋体" w:cs="宋体"/>
          <w:b/>
          <w:color w:val="auto"/>
          <w:kern w:val="0"/>
          <w:sz w:val="24"/>
          <w:szCs w:val="24"/>
          <w:highlight w:val="none"/>
          <w:u w:val="single"/>
          <w:lang w:eastAsia="zh-CN"/>
        </w:rPr>
        <w:t>合肥合鑫商贸有限公司</w:t>
      </w:r>
      <w:r>
        <w:rPr>
          <w:rFonts w:hint="eastAsia" w:ascii="宋体" w:hAnsi="宋体" w:eastAsia="宋体" w:cs="宋体"/>
          <w:color w:val="auto"/>
          <w:kern w:val="0"/>
          <w:sz w:val="24"/>
          <w:szCs w:val="24"/>
          <w:highlight w:val="none"/>
        </w:rPr>
        <w:t xml:space="preserve">   </w:t>
      </w:r>
    </w:p>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乙方（中标人）：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w:t>
      </w:r>
    </w:p>
    <w:p>
      <w:pPr>
        <w:tabs>
          <w:tab w:val="left" w:pos="9480"/>
        </w:tabs>
        <w:spacing w:line="360" w:lineRule="auto"/>
        <w:ind w:firstLine="480" w:firstLineChars="200"/>
        <w:rPr>
          <w:rFonts w:hint="eastAsia" w:ascii="宋体" w:hAnsi="宋体" w:eastAsia="宋体" w:cs="宋体"/>
          <w:color w:val="auto"/>
          <w:kern w:val="0"/>
          <w:sz w:val="24"/>
          <w:szCs w:val="24"/>
          <w:highlight w:val="none"/>
        </w:rPr>
      </w:pPr>
    </w:p>
    <w:p>
      <w:pPr>
        <w:tabs>
          <w:tab w:val="left" w:pos="9480"/>
        </w:tabs>
        <w:spacing w:line="360" w:lineRule="auto"/>
        <w:ind w:firstLine="480" w:firstLineChars="200"/>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根据“</w:t>
      </w:r>
      <w:r>
        <w:rPr>
          <w:rFonts w:hint="eastAsia" w:ascii="宋体" w:hAnsi="宋体" w:eastAsia="宋体" w:cs="宋体"/>
          <w:b/>
          <w:color w:val="auto"/>
          <w:kern w:val="0"/>
          <w:sz w:val="24"/>
          <w:szCs w:val="24"/>
          <w:highlight w:val="none"/>
          <w:lang w:eastAsia="zh-CN"/>
        </w:rPr>
        <w:t>合鑫公司4辆厢式货车采购</w:t>
      </w:r>
      <w:r>
        <w:rPr>
          <w:rFonts w:hint="eastAsia" w:ascii="宋体" w:hAnsi="宋体" w:eastAsia="宋体" w:cs="宋体"/>
          <w:color w:val="auto"/>
          <w:kern w:val="0"/>
          <w:sz w:val="24"/>
          <w:szCs w:val="24"/>
          <w:highlight w:val="none"/>
        </w:rPr>
        <w:t>”招标项目结果（项目编号：</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），并依据《中华人民共和国民法典》及其他有关法律、行政法规的规定，招标人（甲方）和中标人（乙方）双方遵循平等、自愿、公平和诚实信用的原则，就货车采购事宜，协商订立本合同，具体内容如下：</w:t>
      </w:r>
    </w:p>
    <w:p>
      <w:pPr>
        <w:widowControl w:val="0"/>
        <w:numPr>
          <w:ilvl w:val="0"/>
          <w:numId w:val="5"/>
        </w:numPr>
        <w:spacing w:line="360" w:lineRule="auto"/>
        <w:ind w:left="842" w:hanging="360" w:firstLineChars="0"/>
        <w:jc w:val="left"/>
        <w:outlineLvl w:val="0"/>
        <w:rPr>
          <w:rFonts w:hint="eastAsia" w:ascii="宋体" w:hAnsi="宋体" w:eastAsia="宋体" w:cs="宋体"/>
          <w:b/>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lang w:val="en-US" w:eastAsia="zh-CN" w:bidi="ar-SA"/>
        </w:rPr>
        <w:t>货物名称、规格参数、数量、中标价格</w:t>
      </w:r>
    </w:p>
    <w:tbl>
      <w:tblPr>
        <w:tblStyle w:val="56"/>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18"/>
        <w:gridCol w:w="992"/>
        <w:gridCol w:w="851"/>
        <w:gridCol w:w="850"/>
        <w:gridCol w:w="1418"/>
        <w:gridCol w:w="1417"/>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675" w:type="dxa"/>
            <w:vAlign w:val="center"/>
          </w:tcPr>
          <w:p>
            <w:pPr>
              <w:spacing w:line="36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序号</w:t>
            </w:r>
          </w:p>
        </w:tc>
        <w:tc>
          <w:tcPr>
            <w:tcW w:w="1418" w:type="dxa"/>
            <w:vAlign w:val="center"/>
          </w:tcPr>
          <w:p>
            <w:pPr>
              <w:spacing w:line="36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货物名称</w:t>
            </w:r>
          </w:p>
        </w:tc>
        <w:tc>
          <w:tcPr>
            <w:tcW w:w="992" w:type="dxa"/>
            <w:vAlign w:val="center"/>
          </w:tcPr>
          <w:p>
            <w:pPr>
              <w:spacing w:line="36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规格</w:t>
            </w:r>
          </w:p>
        </w:tc>
        <w:tc>
          <w:tcPr>
            <w:tcW w:w="851" w:type="dxa"/>
            <w:vAlign w:val="center"/>
          </w:tcPr>
          <w:p>
            <w:pPr>
              <w:spacing w:line="36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单位</w:t>
            </w:r>
          </w:p>
        </w:tc>
        <w:tc>
          <w:tcPr>
            <w:tcW w:w="850" w:type="dxa"/>
            <w:vAlign w:val="center"/>
          </w:tcPr>
          <w:p>
            <w:pPr>
              <w:spacing w:line="36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数量</w:t>
            </w:r>
          </w:p>
        </w:tc>
        <w:tc>
          <w:tcPr>
            <w:tcW w:w="1418" w:type="dxa"/>
            <w:vAlign w:val="center"/>
          </w:tcPr>
          <w:p>
            <w:pPr>
              <w:spacing w:line="36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单价（元）</w:t>
            </w:r>
          </w:p>
        </w:tc>
        <w:tc>
          <w:tcPr>
            <w:tcW w:w="1417" w:type="dxa"/>
            <w:vAlign w:val="center"/>
          </w:tcPr>
          <w:p>
            <w:pPr>
              <w:spacing w:line="36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合计（元）</w:t>
            </w:r>
          </w:p>
        </w:tc>
        <w:tc>
          <w:tcPr>
            <w:tcW w:w="1276" w:type="dxa"/>
            <w:vAlign w:val="center"/>
          </w:tcPr>
          <w:p>
            <w:pPr>
              <w:spacing w:line="36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75" w:type="dxa"/>
            <w:vAlign w:val="center"/>
          </w:tcPr>
          <w:p>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418" w:type="dxa"/>
            <w:vAlign w:val="center"/>
          </w:tcPr>
          <w:p>
            <w:pPr>
              <w:widowControl/>
              <w:spacing w:line="360" w:lineRule="auto"/>
              <w:jc w:val="center"/>
              <w:rPr>
                <w:rFonts w:hint="eastAsia" w:ascii="宋体" w:hAnsi="宋体" w:eastAsia="宋体" w:cs="宋体"/>
                <w:color w:val="auto"/>
                <w:kern w:val="0"/>
                <w:sz w:val="24"/>
                <w:szCs w:val="24"/>
                <w:highlight w:val="none"/>
              </w:rPr>
            </w:pPr>
          </w:p>
        </w:tc>
        <w:tc>
          <w:tcPr>
            <w:tcW w:w="992" w:type="dxa"/>
            <w:vAlign w:val="center"/>
          </w:tcPr>
          <w:p>
            <w:pPr>
              <w:spacing w:line="360" w:lineRule="auto"/>
              <w:jc w:val="center"/>
              <w:rPr>
                <w:rFonts w:hint="eastAsia" w:ascii="宋体" w:hAnsi="宋体" w:eastAsia="宋体" w:cs="宋体"/>
                <w:color w:val="auto"/>
                <w:kern w:val="0"/>
                <w:sz w:val="24"/>
                <w:szCs w:val="24"/>
                <w:highlight w:val="none"/>
              </w:rPr>
            </w:pPr>
          </w:p>
        </w:tc>
        <w:tc>
          <w:tcPr>
            <w:tcW w:w="851" w:type="dxa"/>
            <w:vAlign w:val="center"/>
          </w:tcPr>
          <w:p>
            <w:pPr>
              <w:spacing w:line="360" w:lineRule="auto"/>
              <w:jc w:val="center"/>
              <w:rPr>
                <w:rFonts w:hint="eastAsia" w:ascii="宋体" w:hAnsi="宋体" w:eastAsia="宋体" w:cs="宋体"/>
                <w:color w:val="auto"/>
                <w:kern w:val="0"/>
                <w:sz w:val="24"/>
                <w:szCs w:val="24"/>
                <w:highlight w:val="none"/>
              </w:rPr>
            </w:pPr>
          </w:p>
        </w:tc>
        <w:tc>
          <w:tcPr>
            <w:tcW w:w="850" w:type="dxa"/>
            <w:vAlign w:val="center"/>
          </w:tcPr>
          <w:p>
            <w:pPr>
              <w:spacing w:line="360" w:lineRule="auto"/>
              <w:jc w:val="center"/>
              <w:rPr>
                <w:rFonts w:hint="eastAsia" w:ascii="宋体" w:hAnsi="宋体" w:eastAsia="宋体" w:cs="宋体"/>
                <w:color w:val="auto"/>
                <w:kern w:val="0"/>
                <w:sz w:val="24"/>
                <w:szCs w:val="24"/>
                <w:highlight w:val="none"/>
              </w:rPr>
            </w:pPr>
          </w:p>
        </w:tc>
        <w:tc>
          <w:tcPr>
            <w:tcW w:w="1418" w:type="dxa"/>
            <w:vAlign w:val="center"/>
          </w:tcPr>
          <w:p>
            <w:pPr>
              <w:spacing w:line="360" w:lineRule="auto"/>
              <w:jc w:val="center"/>
              <w:rPr>
                <w:rFonts w:hint="eastAsia" w:ascii="宋体" w:hAnsi="宋体" w:eastAsia="宋体" w:cs="宋体"/>
                <w:color w:val="auto"/>
                <w:kern w:val="0"/>
                <w:sz w:val="24"/>
                <w:szCs w:val="24"/>
                <w:highlight w:val="none"/>
              </w:rPr>
            </w:pPr>
          </w:p>
        </w:tc>
        <w:tc>
          <w:tcPr>
            <w:tcW w:w="1417" w:type="dxa"/>
            <w:vAlign w:val="center"/>
          </w:tcPr>
          <w:p>
            <w:pPr>
              <w:spacing w:line="360" w:lineRule="auto"/>
              <w:jc w:val="center"/>
              <w:rPr>
                <w:rFonts w:hint="eastAsia" w:ascii="宋体" w:hAnsi="宋体" w:eastAsia="宋体" w:cs="宋体"/>
                <w:color w:val="auto"/>
                <w:kern w:val="0"/>
                <w:sz w:val="24"/>
                <w:szCs w:val="24"/>
                <w:highlight w:val="none"/>
              </w:rPr>
            </w:pPr>
          </w:p>
        </w:tc>
        <w:tc>
          <w:tcPr>
            <w:tcW w:w="1276" w:type="dxa"/>
            <w:vAlign w:val="center"/>
          </w:tcPr>
          <w:p>
            <w:pPr>
              <w:spacing w:line="360" w:lineRule="auto"/>
              <w:jc w:val="left"/>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675" w:type="dxa"/>
            <w:vAlign w:val="center"/>
          </w:tcPr>
          <w:p>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1418" w:type="dxa"/>
            <w:vAlign w:val="center"/>
          </w:tcPr>
          <w:p>
            <w:pPr>
              <w:widowControl/>
              <w:spacing w:line="360" w:lineRule="auto"/>
              <w:jc w:val="center"/>
              <w:rPr>
                <w:rFonts w:hint="eastAsia" w:ascii="宋体" w:hAnsi="宋体" w:eastAsia="宋体" w:cs="宋体"/>
                <w:color w:val="auto"/>
                <w:kern w:val="0"/>
                <w:sz w:val="24"/>
                <w:szCs w:val="24"/>
                <w:highlight w:val="none"/>
              </w:rPr>
            </w:pPr>
          </w:p>
        </w:tc>
        <w:tc>
          <w:tcPr>
            <w:tcW w:w="992" w:type="dxa"/>
            <w:vAlign w:val="center"/>
          </w:tcPr>
          <w:p>
            <w:pPr>
              <w:spacing w:line="360" w:lineRule="auto"/>
              <w:jc w:val="center"/>
              <w:rPr>
                <w:rFonts w:hint="eastAsia" w:ascii="宋体" w:hAnsi="宋体" w:eastAsia="宋体" w:cs="宋体"/>
                <w:color w:val="auto"/>
                <w:kern w:val="0"/>
                <w:sz w:val="24"/>
                <w:szCs w:val="24"/>
                <w:highlight w:val="none"/>
              </w:rPr>
            </w:pPr>
          </w:p>
        </w:tc>
        <w:tc>
          <w:tcPr>
            <w:tcW w:w="851" w:type="dxa"/>
            <w:vAlign w:val="center"/>
          </w:tcPr>
          <w:p>
            <w:pPr>
              <w:spacing w:line="360" w:lineRule="auto"/>
              <w:jc w:val="center"/>
              <w:rPr>
                <w:rFonts w:hint="eastAsia" w:ascii="宋体" w:hAnsi="宋体" w:eastAsia="宋体" w:cs="宋体"/>
                <w:color w:val="auto"/>
                <w:kern w:val="0"/>
                <w:sz w:val="24"/>
                <w:szCs w:val="24"/>
                <w:highlight w:val="none"/>
              </w:rPr>
            </w:pPr>
          </w:p>
        </w:tc>
        <w:tc>
          <w:tcPr>
            <w:tcW w:w="850" w:type="dxa"/>
            <w:vAlign w:val="center"/>
          </w:tcPr>
          <w:p>
            <w:pPr>
              <w:spacing w:line="360" w:lineRule="auto"/>
              <w:jc w:val="center"/>
              <w:rPr>
                <w:rFonts w:hint="eastAsia" w:ascii="宋体" w:hAnsi="宋体" w:eastAsia="宋体" w:cs="宋体"/>
                <w:color w:val="auto"/>
                <w:kern w:val="0"/>
                <w:sz w:val="24"/>
                <w:szCs w:val="24"/>
                <w:highlight w:val="none"/>
              </w:rPr>
            </w:pPr>
          </w:p>
        </w:tc>
        <w:tc>
          <w:tcPr>
            <w:tcW w:w="1418" w:type="dxa"/>
            <w:vAlign w:val="center"/>
          </w:tcPr>
          <w:p>
            <w:pPr>
              <w:spacing w:line="360" w:lineRule="auto"/>
              <w:jc w:val="center"/>
              <w:rPr>
                <w:rFonts w:hint="eastAsia" w:ascii="宋体" w:hAnsi="宋体" w:eastAsia="宋体" w:cs="宋体"/>
                <w:color w:val="auto"/>
                <w:kern w:val="0"/>
                <w:sz w:val="24"/>
                <w:szCs w:val="24"/>
                <w:highlight w:val="none"/>
              </w:rPr>
            </w:pPr>
          </w:p>
        </w:tc>
        <w:tc>
          <w:tcPr>
            <w:tcW w:w="1417" w:type="dxa"/>
            <w:vAlign w:val="center"/>
          </w:tcPr>
          <w:p>
            <w:pPr>
              <w:spacing w:line="360" w:lineRule="auto"/>
              <w:jc w:val="center"/>
              <w:rPr>
                <w:rFonts w:hint="eastAsia" w:ascii="宋体" w:hAnsi="宋体" w:eastAsia="宋体" w:cs="宋体"/>
                <w:color w:val="auto"/>
                <w:kern w:val="0"/>
                <w:sz w:val="24"/>
                <w:szCs w:val="24"/>
                <w:highlight w:val="none"/>
              </w:rPr>
            </w:pPr>
          </w:p>
        </w:tc>
        <w:tc>
          <w:tcPr>
            <w:tcW w:w="1276" w:type="dxa"/>
            <w:vAlign w:val="center"/>
          </w:tcPr>
          <w:p>
            <w:pPr>
              <w:spacing w:line="360" w:lineRule="auto"/>
              <w:jc w:val="left"/>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675" w:type="dxa"/>
            <w:vAlign w:val="center"/>
          </w:tcPr>
          <w:p>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1418" w:type="dxa"/>
            <w:vAlign w:val="center"/>
          </w:tcPr>
          <w:p>
            <w:pPr>
              <w:widowControl/>
              <w:spacing w:line="360" w:lineRule="auto"/>
              <w:jc w:val="center"/>
              <w:rPr>
                <w:rFonts w:hint="eastAsia" w:ascii="宋体" w:hAnsi="宋体" w:eastAsia="宋体" w:cs="宋体"/>
                <w:color w:val="auto"/>
                <w:kern w:val="0"/>
                <w:sz w:val="24"/>
                <w:szCs w:val="24"/>
                <w:highlight w:val="none"/>
              </w:rPr>
            </w:pPr>
          </w:p>
        </w:tc>
        <w:tc>
          <w:tcPr>
            <w:tcW w:w="992" w:type="dxa"/>
            <w:vAlign w:val="center"/>
          </w:tcPr>
          <w:p>
            <w:pPr>
              <w:spacing w:line="360" w:lineRule="auto"/>
              <w:jc w:val="center"/>
              <w:rPr>
                <w:rFonts w:hint="eastAsia" w:ascii="宋体" w:hAnsi="宋体" w:eastAsia="宋体" w:cs="宋体"/>
                <w:color w:val="auto"/>
                <w:kern w:val="0"/>
                <w:sz w:val="24"/>
                <w:szCs w:val="24"/>
                <w:highlight w:val="none"/>
              </w:rPr>
            </w:pPr>
          </w:p>
        </w:tc>
        <w:tc>
          <w:tcPr>
            <w:tcW w:w="851" w:type="dxa"/>
            <w:vAlign w:val="center"/>
          </w:tcPr>
          <w:p>
            <w:pPr>
              <w:spacing w:line="360" w:lineRule="auto"/>
              <w:jc w:val="center"/>
              <w:rPr>
                <w:rFonts w:hint="eastAsia" w:ascii="宋体" w:hAnsi="宋体" w:eastAsia="宋体" w:cs="宋体"/>
                <w:color w:val="auto"/>
                <w:kern w:val="0"/>
                <w:sz w:val="24"/>
                <w:szCs w:val="24"/>
                <w:highlight w:val="none"/>
              </w:rPr>
            </w:pPr>
          </w:p>
        </w:tc>
        <w:tc>
          <w:tcPr>
            <w:tcW w:w="850" w:type="dxa"/>
            <w:vAlign w:val="center"/>
          </w:tcPr>
          <w:p>
            <w:pPr>
              <w:spacing w:line="360" w:lineRule="auto"/>
              <w:jc w:val="center"/>
              <w:rPr>
                <w:rFonts w:hint="eastAsia" w:ascii="宋体" w:hAnsi="宋体" w:eastAsia="宋体" w:cs="宋体"/>
                <w:color w:val="auto"/>
                <w:kern w:val="0"/>
                <w:sz w:val="24"/>
                <w:szCs w:val="24"/>
                <w:highlight w:val="none"/>
              </w:rPr>
            </w:pPr>
          </w:p>
        </w:tc>
        <w:tc>
          <w:tcPr>
            <w:tcW w:w="1418" w:type="dxa"/>
            <w:vAlign w:val="center"/>
          </w:tcPr>
          <w:p>
            <w:pPr>
              <w:spacing w:line="360" w:lineRule="auto"/>
              <w:jc w:val="center"/>
              <w:rPr>
                <w:rFonts w:hint="eastAsia" w:ascii="宋体" w:hAnsi="宋体" w:eastAsia="宋体" w:cs="宋体"/>
                <w:color w:val="auto"/>
                <w:kern w:val="0"/>
                <w:sz w:val="24"/>
                <w:szCs w:val="24"/>
                <w:highlight w:val="none"/>
              </w:rPr>
            </w:pPr>
          </w:p>
        </w:tc>
        <w:tc>
          <w:tcPr>
            <w:tcW w:w="1417" w:type="dxa"/>
            <w:vAlign w:val="center"/>
          </w:tcPr>
          <w:p>
            <w:pPr>
              <w:spacing w:line="360" w:lineRule="auto"/>
              <w:jc w:val="center"/>
              <w:rPr>
                <w:rFonts w:hint="eastAsia" w:ascii="宋体" w:hAnsi="宋体" w:eastAsia="宋体" w:cs="宋体"/>
                <w:color w:val="auto"/>
                <w:kern w:val="0"/>
                <w:sz w:val="24"/>
                <w:szCs w:val="24"/>
                <w:highlight w:val="none"/>
              </w:rPr>
            </w:pPr>
          </w:p>
        </w:tc>
        <w:tc>
          <w:tcPr>
            <w:tcW w:w="1276" w:type="dxa"/>
            <w:vAlign w:val="center"/>
          </w:tcPr>
          <w:p>
            <w:pPr>
              <w:spacing w:line="360" w:lineRule="auto"/>
              <w:jc w:val="left"/>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675" w:type="dxa"/>
            <w:vAlign w:val="center"/>
          </w:tcPr>
          <w:p>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1418" w:type="dxa"/>
            <w:vAlign w:val="center"/>
          </w:tcPr>
          <w:p>
            <w:pPr>
              <w:widowControl/>
              <w:spacing w:line="360" w:lineRule="auto"/>
              <w:jc w:val="center"/>
              <w:rPr>
                <w:rFonts w:hint="eastAsia" w:ascii="宋体" w:hAnsi="宋体" w:eastAsia="宋体" w:cs="宋体"/>
                <w:color w:val="auto"/>
                <w:kern w:val="0"/>
                <w:sz w:val="24"/>
                <w:szCs w:val="24"/>
                <w:highlight w:val="none"/>
              </w:rPr>
            </w:pPr>
          </w:p>
        </w:tc>
        <w:tc>
          <w:tcPr>
            <w:tcW w:w="992" w:type="dxa"/>
            <w:vAlign w:val="center"/>
          </w:tcPr>
          <w:p>
            <w:pPr>
              <w:spacing w:line="360" w:lineRule="auto"/>
              <w:jc w:val="center"/>
              <w:rPr>
                <w:rFonts w:hint="eastAsia" w:ascii="宋体" w:hAnsi="宋体" w:eastAsia="宋体" w:cs="宋体"/>
                <w:color w:val="auto"/>
                <w:kern w:val="0"/>
                <w:sz w:val="24"/>
                <w:szCs w:val="24"/>
                <w:highlight w:val="none"/>
              </w:rPr>
            </w:pPr>
          </w:p>
        </w:tc>
        <w:tc>
          <w:tcPr>
            <w:tcW w:w="851" w:type="dxa"/>
            <w:vAlign w:val="center"/>
          </w:tcPr>
          <w:p>
            <w:pPr>
              <w:spacing w:line="360" w:lineRule="auto"/>
              <w:jc w:val="center"/>
              <w:rPr>
                <w:rFonts w:hint="eastAsia" w:ascii="宋体" w:hAnsi="宋体" w:eastAsia="宋体" w:cs="宋体"/>
                <w:color w:val="auto"/>
                <w:kern w:val="0"/>
                <w:sz w:val="24"/>
                <w:szCs w:val="24"/>
                <w:highlight w:val="none"/>
              </w:rPr>
            </w:pPr>
          </w:p>
        </w:tc>
        <w:tc>
          <w:tcPr>
            <w:tcW w:w="850" w:type="dxa"/>
            <w:vAlign w:val="center"/>
          </w:tcPr>
          <w:p>
            <w:pPr>
              <w:spacing w:line="360" w:lineRule="auto"/>
              <w:jc w:val="center"/>
              <w:rPr>
                <w:rFonts w:hint="eastAsia" w:ascii="宋体" w:hAnsi="宋体" w:eastAsia="宋体" w:cs="宋体"/>
                <w:color w:val="auto"/>
                <w:kern w:val="0"/>
                <w:sz w:val="24"/>
                <w:szCs w:val="24"/>
                <w:highlight w:val="none"/>
              </w:rPr>
            </w:pPr>
          </w:p>
        </w:tc>
        <w:tc>
          <w:tcPr>
            <w:tcW w:w="1418" w:type="dxa"/>
            <w:vAlign w:val="center"/>
          </w:tcPr>
          <w:p>
            <w:pPr>
              <w:spacing w:line="360" w:lineRule="auto"/>
              <w:jc w:val="center"/>
              <w:rPr>
                <w:rFonts w:hint="eastAsia" w:ascii="宋体" w:hAnsi="宋体" w:eastAsia="宋体" w:cs="宋体"/>
                <w:color w:val="auto"/>
                <w:kern w:val="0"/>
                <w:sz w:val="24"/>
                <w:szCs w:val="24"/>
                <w:highlight w:val="none"/>
              </w:rPr>
            </w:pPr>
          </w:p>
        </w:tc>
        <w:tc>
          <w:tcPr>
            <w:tcW w:w="1417" w:type="dxa"/>
            <w:vAlign w:val="center"/>
          </w:tcPr>
          <w:p>
            <w:pPr>
              <w:spacing w:line="360" w:lineRule="auto"/>
              <w:jc w:val="center"/>
              <w:rPr>
                <w:rFonts w:hint="eastAsia" w:ascii="宋体" w:hAnsi="宋体" w:eastAsia="宋体" w:cs="宋体"/>
                <w:color w:val="auto"/>
                <w:kern w:val="0"/>
                <w:sz w:val="24"/>
                <w:szCs w:val="24"/>
                <w:highlight w:val="none"/>
              </w:rPr>
            </w:pPr>
          </w:p>
        </w:tc>
        <w:tc>
          <w:tcPr>
            <w:tcW w:w="1276" w:type="dxa"/>
            <w:vAlign w:val="center"/>
          </w:tcPr>
          <w:p>
            <w:pPr>
              <w:spacing w:line="360" w:lineRule="auto"/>
              <w:jc w:val="left"/>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3085" w:type="dxa"/>
            <w:gridSpan w:val="3"/>
            <w:vAlign w:val="center"/>
          </w:tcPr>
          <w:p>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含税合计</w:t>
            </w:r>
          </w:p>
        </w:tc>
        <w:tc>
          <w:tcPr>
            <w:tcW w:w="5812" w:type="dxa"/>
            <w:gridSpan w:val="5"/>
            <w:vAlign w:val="center"/>
          </w:tcPr>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大写：</w:t>
            </w:r>
            <w:r>
              <w:rPr>
                <w:rFonts w:hint="eastAsia" w:ascii="宋体" w:hAnsi="宋体" w:eastAsia="宋体" w:cs="宋体"/>
                <w:color w:val="auto"/>
                <w:kern w:val="0"/>
                <w:sz w:val="24"/>
                <w:szCs w:val="24"/>
                <w:highlight w:val="none"/>
                <w:u w:val="single"/>
              </w:rPr>
              <w:t xml:space="preserve">                元</w:t>
            </w:r>
          </w:p>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小写：</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897" w:type="dxa"/>
            <w:gridSpan w:val="8"/>
            <w:vAlign w:val="center"/>
          </w:tcPr>
          <w:p>
            <w:pPr>
              <w:spacing w:line="360" w:lineRule="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备注：1.上述产品价格包含13%增值税以及设计、制作、运输（送达至甲方指定地点）、装卸、安装、调试、税金等交付甲方使用前的一切费用，以及免费质保期间的所有维保费用。任何因忽视或误解实际情况而导致的费用增加由乙方自行承担。</w:t>
            </w:r>
          </w:p>
        </w:tc>
      </w:tr>
    </w:tbl>
    <w:p>
      <w:pPr>
        <w:spacing w:line="360" w:lineRule="auto"/>
        <w:ind w:firstLine="120" w:firstLineChars="50"/>
        <w:outlineLvl w:val="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2.合同期限、供货时间及方式</w:t>
      </w:r>
    </w:p>
    <w:p>
      <w:pPr>
        <w:tabs>
          <w:tab w:val="left" w:pos="223"/>
        </w:tabs>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2.1采购金额：采购总额为人民币：</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元(其中：不含税金额：</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元，税金：_______元，税率：</w:t>
      </w:r>
      <w:r>
        <w:rPr>
          <w:rFonts w:hint="eastAsia" w:ascii="宋体" w:hAnsi="宋体" w:eastAsia="宋体" w:cs="宋体"/>
          <w:color w:val="auto"/>
          <w:kern w:val="0"/>
          <w:sz w:val="24"/>
          <w:szCs w:val="24"/>
          <w:highlight w:val="none"/>
          <w:u w:val="single"/>
        </w:rPr>
        <w:t xml:space="preserve"> </w:t>
      </w:r>
      <w:r>
        <w:rPr>
          <w:rFonts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%)；免费质保期为三年或6万公里，待免费质保期满后合同终止。</w:t>
      </w:r>
    </w:p>
    <w:p>
      <w:pPr>
        <w:spacing w:line="360" w:lineRule="auto"/>
        <w:ind w:firstLine="120" w:firstLineChars="5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2.2供货时间及方式：乙方接到甲方采购订单后</w:t>
      </w:r>
      <w:r>
        <w:rPr>
          <w:rFonts w:hint="eastAsia" w:ascii="宋体" w:hAnsi="宋体" w:eastAsia="宋体" w:cs="宋体"/>
          <w:b/>
          <w:color w:val="auto"/>
          <w:kern w:val="0"/>
          <w:sz w:val="24"/>
          <w:szCs w:val="24"/>
          <w:highlight w:val="none"/>
          <w:u w:val="single"/>
          <w:lang w:val="en-US" w:eastAsia="zh-CN"/>
        </w:rPr>
        <w:t>20</w:t>
      </w:r>
      <w:r>
        <w:rPr>
          <w:rFonts w:hint="eastAsia" w:ascii="宋体" w:hAnsi="宋体" w:eastAsia="宋体" w:cs="宋体"/>
          <w:color w:val="auto"/>
          <w:kern w:val="0"/>
          <w:sz w:val="24"/>
          <w:szCs w:val="24"/>
          <w:highlight w:val="none"/>
        </w:rPr>
        <w:t>个工作日内按甲方要求完成供货及安装调试，具体供货时间、供货地址等以甲方书面通知为准。在甲方验收合格之前，一切风险由乙方承担。</w:t>
      </w:r>
    </w:p>
    <w:p>
      <w:pPr>
        <w:spacing w:line="360" w:lineRule="auto"/>
        <w:ind w:firstLine="482" w:firstLineChars="200"/>
        <w:outlineLvl w:val="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3.质量、技术标准及质量保证条款</w:t>
      </w:r>
    </w:p>
    <w:p>
      <w:pPr>
        <w:spacing w:line="360" w:lineRule="auto"/>
        <w:ind w:firstLine="360" w:firstLineChars="15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3.1乙方保证所供</w:t>
      </w:r>
      <w:r>
        <w:rPr>
          <w:rFonts w:hint="eastAsia" w:ascii="宋体" w:hAnsi="宋体" w:eastAsia="宋体" w:cs="宋体"/>
          <w:bCs/>
          <w:color w:val="auto"/>
          <w:kern w:val="0"/>
          <w:sz w:val="24"/>
          <w:szCs w:val="24"/>
          <w:highlight w:val="none"/>
        </w:rPr>
        <w:t>货物</w:t>
      </w:r>
      <w:r>
        <w:rPr>
          <w:rFonts w:hint="eastAsia" w:ascii="宋体" w:hAnsi="宋体" w:eastAsia="宋体" w:cs="宋体"/>
          <w:color w:val="auto"/>
          <w:kern w:val="0"/>
          <w:sz w:val="24"/>
          <w:szCs w:val="24"/>
          <w:highlight w:val="none"/>
        </w:rPr>
        <w:t>为全新并符合甲方招标要求及国家相关质量标准的产品，且不存在隐形瑕疵。</w:t>
      </w:r>
    </w:p>
    <w:p>
      <w:pPr>
        <w:spacing w:line="360" w:lineRule="auto"/>
        <w:ind w:firstLine="360" w:firstLineChars="150"/>
        <w:rPr>
          <w:rFonts w:hint="eastAsia"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3.2</w:t>
      </w:r>
      <w:r>
        <w:rPr>
          <w:rFonts w:hint="eastAsia" w:ascii="宋体" w:hAnsi="宋体" w:eastAsia="宋体" w:cs="宋体"/>
          <w:color w:val="auto"/>
          <w:kern w:val="0"/>
          <w:sz w:val="24"/>
          <w:szCs w:val="24"/>
          <w:highlight w:val="none"/>
        </w:rPr>
        <w:t>从验收合格之日起计算，按照国家法律相关规定提供“三包”服务，保修期内，中标人负责所有产品的维修、维护和保养等跟踪服务，并提供终身维修服务，保修期满后需进行维修的只收取材料成本费。</w:t>
      </w:r>
    </w:p>
    <w:p>
      <w:pPr>
        <w:spacing w:line="360" w:lineRule="auto"/>
        <w:ind w:firstLine="360" w:firstLineChars="150"/>
        <w:rPr>
          <w:rFonts w:hint="eastAsia"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3.3</w:t>
      </w:r>
      <w:r>
        <w:rPr>
          <w:rFonts w:hint="eastAsia" w:ascii="宋体" w:hAnsi="宋体" w:eastAsia="宋体" w:cs="宋体"/>
          <w:color w:val="auto"/>
          <w:kern w:val="0"/>
          <w:sz w:val="24"/>
          <w:szCs w:val="24"/>
          <w:highlight w:val="none"/>
        </w:rPr>
        <w:t>在保修期内，产品在使用中出现损坏等情况时，乙方不能单方面判断为人为损坏或非正常损坏而拒绝保修，除非乙方能提供国家认可的、权威的鉴定单位出具的鉴定报告。</w:t>
      </w:r>
    </w:p>
    <w:p>
      <w:pPr>
        <w:spacing w:line="360" w:lineRule="auto"/>
        <w:ind w:firstLine="360" w:firstLineChars="150"/>
        <w:rPr>
          <w:rFonts w:hint="eastAsia"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3.4</w:t>
      </w:r>
      <w:r>
        <w:rPr>
          <w:rFonts w:hint="eastAsia" w:ascii="宋体" w:hAnsi="宋体" w:eastAsia="宋体" w:cs="宋体"/>
          <w:color w:val="auto"/>
          <w:kern w:val="0"/>
          <w:sz w:val="24"/>
          <w:szCs w:val="24"/>
          <w:highlight w:val="none"/>
        </w:rPr>
        <w:t>保修期内车辆各部件发生非人为故障，乙方应免费更换同种品牌规格型号的新部件；车辆发生人为故障的，乙方应更换同种品牌规格型号的新部件，只收零配件成本，不加收其它任何费用。</w:t>
      </w:r>
    </w:p>
    <w:p>
      <w:pPr>
        <w:spacing w:line="360" w:lineRule="auto"/>
        <w:ind w:firstLine="360" w:firstLineChars="150"/>
        <w:rPr>
          <w:rFonts w:hint="eastAsia"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3.5</w:t>
      </w:r>
      <w:r>
        <w:rPr>
          <w:rFonts w:hint="eastAsia" w:ascii="宋体" w:hAnsi="宋体" w:eastAsia="宋体" w:cs="宋体"/>
          <w:color w:val="auto"/>
          <w:kern w:val="0"/>
          <w:sz w:val="24"/>
          <w:szCs w:val="24"/>
          <w:highlight w:val="none"/>
        </w:rPr>
        <w:t>乙方提供车辆免费运输、安装、调试、使用培训等相关服务；免费提供车辆相关技术支持；免费提供电话技术指导和咨询服务；提供长期维修服务；定期进行车辆免费检修。</w:t>
      </w:r>
    </w:p>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3.</w:t>
      </w:r>
      <w:r>
        <w:rPr>
          <w:rFonts w:ascii="宋体" w:hAnsi="宋体" w:eastAsia="宋体" w:cs="宋体"/>
          <w:color w:val="auto"/>
          <w:kern w:val="0"/>
          <w:sz w:val="24"/>
          <w:szCs w:val="24"/>
          <w:highlight w:val="none"/>
        </w:rPr>
        <w:t>6</w:t>
      </w:r>
      <w:r>
        <w:rPr>
          <w:rFonts w:hint="eastAsia" w:ascii="宋体" w:hAnsi="宋体" w:eastAsia="宋体" w:cs="宋体"/>
          <w:color w:val="auto"/>
          <w:kern w:val="0"/>
          <w:sz w:val="24"/>
          <w:szCs w:val="24"/>
          <w:highlight w:val="none"/>
        </w:rPr>
        <w:t>因产品本身质量及设计问题造成甲方及第三人人身伤害或财产损失的，由乙方负全部赔偿责任，包括赔偿因此给甲方造成的全部损失。</w:t>
      </w:r>
    </w:p>
    <w:p>
      <w:pPr>
        <w:spacing w:line="360" w:lineRule="auto"/>
        <w:outlineLvl w:val="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 xml:space="preserve">    4.验收标准、方式、地点</w:t>
      </w:r>
    </w:p>
    <w:p>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4.1验收标准：甲方按订单进行核对，在验收过程中发现破损或车辆外观有损伤的，不符合甲方招标要求及国家相关质量标准的，甲方有权要求乙方重新更换，相关费用由乙方承担，甲方有权根据情况选择解除合同，并追究乙方违约责任，同时，该履约保证金不予退还。</w:t>
      </w:r>
      <w:r>
        <w:rPr>
          <w:rFonts w:hint="eastAsia" w:ascii="宋体" w:hAnsi="宋体" w:eastAsia="宋体" w:cs="宋体"/>
          <w:color w:val="auto"/>
          <w:kern w:val="2"/>
          <w:sz w:val="24"/>
          <w:szCs w:val="24"/>
          <w:highlight w:val="none"/>
        </w:rPr>
        <w:t>甲方的验收仅是对货物数量、外观的验收，甲方验收合格不免除乙方对货物应承担的质量保证责任。</w:t>
      </w:r>
    </w:p>
    <w:p>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4.2最终验收及交货地点:车辆在甲方现场调试完成后，乙方申请甲方验收，车辆验收以在交货地点现场进行的最终验收为准。交货地点：</w:t>
      </w:r>
      <w:r>
        <w:rPr>
          <w:rFonts w:hint="eastAsia" w:cs="宋体"/>
          <w:b/>
          <w:color w:val="auto"/>
          <w:kern w:val="0"/>
          <w:sz w:val="24"/>
          <w:szCs w:val="24"/>
          <w:highlight w:val="none"/>
          <w:u w:val="single"/>
          <w:lang w:val="en-US" w:eastAsia="zh-CN"/>
        </w:rPr>
        <w:t>合肥市瑶海区当涂北路与月华路交口合肥百大智能物流园</w:t>
      </w:r>
      <w:r>
        <w:rPr>
          <w:rFonts w:hint="eastAsia" w:ascii="宋体" w:hAnsi="宋体" w:eastAsia="宋体" w:cs="宋体"/>
          <w:b/>
          <w:color w:val="auto"/>
          <w:kern w:val="0"/>
          <w:sz w:val="24"/>
          <w:szCs w:val="24"/>
          <w:highlight w:val="none"/>
          <w:u w:val="single"/>
        </w:rPr>
        <w:t>。</w:t>
      </w:r>
    </w:p>
    <w:p>
      <w:pPr>
        <w:spacing w:line="360" w:lineRule="auto"/>
        <w:ind w:firstLine="482" w:firstLineChars="200"/>
        <w:outlineLvl w:val="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5.付款方式</w:t>
      </w:r>
    </w:p>
    <w:p>
      <w:pPr>
        <w:spacing w:line="360" w:lineRule="auto"/>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5.1货到甲方现场经甲方验收合格后支付货款的 </w:t>
      </w:r>
      <w:r>
        <w:rPr>
          <w:rFonts w:ascii="宋体" w:hAnsi="宋体" w:eastAsia="宋体" w:cs="宋体"/>
          <w:color w:val="auto"/>
          <w:kern w:val="0"/>
          <w:sz w:val="24"/>
          <w:szCs w:val="24"/>
          <w:highlight w:val="none"/>
          <w:u w:val="single"/>
        </w:rPr>
        <w:t>100</w:t>
      </w:r>
      <w:r>
        <w:rPr>
          <w:rFonts w:hint="eastAsia" w:ascii="宋体" w:hAnsi="宋体" w:eastAsia="宋体" w:cs="宋体"/>
          <w:color w:val="auto"/>
          <w:kern w:val="0"/>
          <w:sz w:val="24"/>
          <w:szCs w:val="24"/>
          <w:highlight w:val="none"/>
        </w:rPr>
        <w:t xml:space="preserve"> %，甲方付款前乙方均须先提供同等金额的合格有效的</w:t>
      </w:r>
      <w:r>
        <w:rPr>
          <w:rFonts w:hint="eastAsia" w:ascii="宋体" w:hAnsi="宋体" w:eastAsia="宋体" w:cs="宋体"/>
          <w:color w:val="auto"/>
          <w:kern w:val="0"/>
          <w:sz w:val="24"/>
          <w:szCs w:val="24"/>
          <w:highlight w:val="none"/>
          <w:u w:val="single"/>
        </w:rPr>
        <w:t>13%</w:t>
      </w:r>
      <w:r>
        <w:rPr>
          <w:rFonts w:hint="eastAsia" w:ascii="宋体" w:hAnsi="宋体" w:eastAsia="宋体" w:cs="宋体"/>
          <w:color w:val="auto"/>
          <w:kern w:val="0"/>
          <w:sz w:val="24"/>
          <w:szCs w:val="24"/>
          <w:highlight w:val="none"/>
        </w:rPr>
        <w:t>增值税专用发票，否则甲方有权拒绝付款且不构成违约。</w:t>
      </w:r>
    </w:p>
    <w:p>
      <w:pPr>
        <w:spacing w:line="360" w:lineRule="auto"/>
        <w:ind w:left="542" w:hanging="542" w:hangingChars="225"/>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 xml:space="preserve">    甲方开票信息：</w:t>
      </w:r>
    </w:p>
    <w:p>
      <w:pPr>
        <w:autoSpaceDE w:val="0"/>
        <w:autoSpaceDN w:val="0"/>
        <w:spacing w:line="360" w:lineRule="auto"/>
        <w:ind w:firstLine="480" w:firstLineChars="200"/>
        <w:rPr>
          <w:rFonts w:hint="eastAsia" w:ascii="宋体" w:hAnsi="宋体" w:eastAsia="宋体" w:cs="宋体"/>
          <w:color w:val="auto"/>
          <w:kern w:val="0"/>
          <w:sz w:val="24"/>
          <w:szCs w:val="24"/>
          <w:highlight w:val="none"/>
          <w:u w:val="single"/>
          <w:lang w:eastAsia="zh-CN"/>
        </w:rPr>
      </w:pPr>
      <w:r>
        <w:rPr>
          <w:rFonts w:hint="eastAsia" w:ascii="宋体" w:hAnsi="宋体" w:eastAsia="宋体" w:cs="宋体"/>
          <w:color w:val="auto"/>
          <w:kern w:val="0"/>
          <w:sz w:val="24"/>
          <w:szCs w:val="24"/>
          <w:highlight w:val="none"/>
        </w:rPr>
        <w:t>账号名称：</w:t>
      </w:r>
      <w:r>
        <w:rPr>
          <w:rFonts w:hint="eastAsia" w:ascii="宋体" w:hAnsi="宋体" w:eastAsia="宋体" w:cs="宋体"/>
          <w:color w:val="auto"/>
          <w:kern w:val="0"/>
          <w:sz w:val="24"/>
          <w:szCs w:val="24"/>
          <w:highlight w:val="none"/>
          <w:u w:val="single"/>
          <w:lang w:eastAsia="zh-CN"/>
        </w:rPr>
        <w:t>合肥合鑫商贸有限公司</w:t>
      </w:r>
    </w:p>
    <w:p>
      <w:pPr>
        <w:autoSpaceDE w:val="0"/>
        <w:autoSpaceDN w:val="0"/>
        <w:spacing w:line="360" w:lineRule="auto"/>
        <w:ind w:firstLine="480" w:firstLineChars="200"/>
        <w:rPr>
          <w:rFonts w:hint="default" w:ascii="宋体" w:hAnsi="宋体" w:eastAsia="宋体" w:cs="宋体"/>
          <w:color w:val="auto"/>
          <w:kern w:val="0"/>
          <w:sz w:val="24"/>
          <w:szCs w:val="24"/>
          <w:highlight w:val="none"/>
          <w:u w:val="single"/>
          <w:lang w:val="en-US" w:eastAsia="zh-CN"/>
        </w:rPr>
      </w:pPr>
      <w:r>
        <w:rPr>
          <w:rFonts w:hint="eastAsia" w:ascii="宋体" w:hAnsi="宋体" w:eastAsia="宋体" w:cs="宋体"/>
          <w:color w:val="auto"/>
          <w:kern w:val="0"/>
          <w:sz w:val="24"/>
          <w:szCs w:val="24"/>
          <w:highlight w:val="none"/>
        </w:rPr>
        <w:t>纳税人识别号：</w:t>
      </w:r>
      <w:r>
        <w:rPr>
          <w:rFonts w:hint="eastAsia" w:cs="宋体"/>
          <w:color w:val="auto"/>
          <w:kern w:val="0"/>
          <w:sz w:val="24"/>
          <w:szCs w:val="24"/>
          <w:highlight w:val="none"/>
          <w:u w:val="single"/>
          <w:lang w:val="en-US" w:eastAsia="zh-CN"/>
        </w:rPr>
        <w:t>91340100737349709R</w:t>
      </w:r>
    </w:p>
    <w:p>
      <w:pPr>
        <w:autoSpaceDE w:val="0"/>
        <w:autoSpaceDN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地址、电话：</w:t>
      </w:r>
      <w:r>
        <w:rPr>
          <w:rFonts w:hint="eastAsia" w:cs="宋体"/>
          <w:color w:val="auto"/>
          <w:kern w:val="0"/>
          <w:sz w:val="24"/>
          <w:szCs w:val="24"/>
          <w:highlight w:val="none"/>
          <w:u w:val="single"/>
          <w:lang w:val="en-US" w:eastAsia="zh-CN"/>
        </w:rPr>
        <w:t>0551-65526887</w:t>
      </w:r>
    </w:p>
    <w:p>
      <w:pPr>
        <w:autoSpaceDE w:val="0"/>
        <w:autoSpaceDN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开户行及账号：</w:t>
      </w:r>
      <w:r>
        <w:rPr>
          <w:rFonts w:hint="eastAsia" w:cs="宋体"/>
          <w:color w:val="auto"/>
          <w:kern w:val="0"/>
          <w:sz w:val="24"/>
          <w:szCs w:val="24"/>
          <w:highlight w:val="none"/>
          <w:u w:val="single"/>
          <w:lang w:val="en-US" w:eastAsia="zh-CN"/>
        </w:rPr>
        <w:t>建行濉溪路支行  34001463808053002770</w:t>
      </w:r>
    </w:p>
    <w:p>
      <w:pPr>
        <w:spacing w:line="360" w:lineRule="auto"/>
        <w:ind w:left="400" w:leftChars="200" w:firstLine="120" w:firstLineChars="5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乙方转账信息：</w:t>
      </w:r>
    </w:p>
    <w:p>
      <w:pPr>
        <w:spacing w:line="360" w:lineRule="auto"/>
        <w:ind w:left="400" w:leftChars="200" w:firstLine="120" w:firstLineChars="50"/>
        <w:rPr>
          <w:rFonts w:hint="eastAsia" w:ascii="宋体" w:hAnsi="宋体" w:eastAsia="宋体" w:cs="宋体"/>
          <w:b/>
          <w:color w:val="auto"/>
          <w:kern w:val="0"/>
          <w:sz w:val="24"/>
          <w:szCs w:val="24"/>
          <w:highlight w:val="none"/>
        </w:rPr>
      </w:pPr>
      <w:r>
        <w:rPr>
          <w:rFonts w:hint="eastAsia" w:ascii="宋体" w:hAnsi="宋体" w:eastAsia="宋体" w:cs="宋体"/>
          <w:color w:val="auto"/>
          <w:kern w:val="0"/>
          <w:sz w:val="24"/>
          <w:szCs w:val="24"/>
          <w:highlight w:val="none"/>
        </w:rPr>
        <w:t>账户名称：</w:t>
      </w:r>
      <w:r>
        <w:rPr>
          <w:rFonts w:hint="eastAsia" w:ascii="宋体" w:hAnsi="宋体" w:eastAsia="宋体" w:cs="宋体"/>
          <w:color w:val="auto"/>
          <w:kern w:val="0"/>
          <w:sz w:val="24"/>
          <w:szCs w:val="24"/>
          <w:highlight w:val="none"/>
          <w:u w:val="single"/>
        </w:rPr>
        <w:t xml:space="preserve">                             ；</w:t>
      </w:r>
    </w:p>
    <w:p>
      <w:pPr>
        <w:spacing w:line="360" w:lineRule="auto"/>
        <w:ind w:left="540" w:hanging="540" w:hangingChars="225"/>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开户行：</w:t>
      </w:r>
      <w:r>
        <w:rPr>
          <w:rFonts w:hint="eastAsia" w:ascii="宋体" w:hAnsi="宋体" w:eastAsia="宋体" w:cs="宋体"/>
          <w:color w:val="auto"/>
          <w:kern w:val="0"/>
          <w:sz w:val="24"/>
          <w:szCs w:val="24"/>
          <w:highlight w:val="none"/>
          <w:u w:val="single"/>
        </w:rPr>
        <w:t xml:space="preserve">                               ；</w:t>
      </w:r>
    </w:p>
    <w:p>
      <w:pPr>
        <w:spacing w:line="360" w:lineRule="auto"/>
        <w:ind w:left="540" w:hanging="540" w:hangingChars="225"/>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账号：</w:t>
      </w:r>
      <w:r>
        <w:rPr>
          <w:rFonts w:hint="eastAsia" w:ascii="宋体" w:hAnsi="宋体" w:eastAsia="宋体" w:cs="宋体"/>
          <w:color w:val="auto"/>
          <w:kern w:val="0"/>
          <w:sz w:val="24"/>
          <w:szCs w:val="24"/>
          <w:highlight w:val="none"/>
          <w:u w:val="single"/>
        </w:rPr>
        <w:t xml:space="preserve">                                 ；</w:t>
      </w:r>
    </w:p>
    <w:p>
      <w:pPr>
        <w:spacing w:line="360" w:lineRule="auto"/>
        <w:ind w:left="542" w:hanging="542" w:hangingChars="225"/>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 xml:space="preserve">    </w:t>
      </w:r>
      <w:r>
        <w:rPr>
          <w:rFonts w:hint="eastAsia" w:ascii="宋体" w:hAnsi="宋体" w:eastAsia="宋体" w:cs="宋体"/>
          <w:color w:val="auto"/>
          <w:kern w:val="0"/>
          <w:sz w:val="24"/>
          <w:szCs w:val="24"/>
          <w:highlight w:val="none"/>
        </w:rPr>
        <w:t>5.2</w:t>
      </w:r>
      <w:r>
        <w:rPr>
          <w:rFonts w:hint="eastAsia" w:ascii="宋体" w:hAnsi="宋体" w:eastAsia="宋体" w:cs="宋体"/>
          <w:b/>
          <w:color w:val="auto"/>
          <w:kern w:val="0"/>
          <w:sz w:val="24"/>
          <w:szCs w:val="24"/>
          <w:highlight w:val="none"/>
        </w:rPr>
        <w:t>履约保证金</w:t>
      </w:r>
    </w:p>
    <w:p>
      <w:pPr>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5.2.1乙方应于签订合同前向甲方递交履约保证金，履约保证金为</w:t>
      </w:r>
      <w:r>
        <w:rPr>
          <w:rFonts w:hint="eastAsia" w:ascii="宋体" w:hAnsi="宋体" w:eastAsia="宋体" w:cs="宋体"/>
          <w:b/>
          <w:bCs/>
          <w:color w:val="auto"/>
          <w:kern w:val="0"/>
          <w:sz w:val="24"/>
          <w:szCs w:val="24"/>
          <w:highlight w:val="none"/>
        </w:rPr>
        <w:t>合同金额的2%，即人民币：</w:t>
      </w:r>
      <w:r>
        <w:rPr>
          <w:rFonts w:hint="eastAsia" w:ascii="宋体" w:hAnsi="宋体" w:eastAsia="宋体" w:cs="宋体"/>
          <w:b/>
          <w:bCs/>
          <w:color w:val="auto"/>
          <w:kern w:val="0"/>
          <w:sz w:val="24"/>
          <w:szCs w:val="24"/>
          <w:highlight w:val="none"/>
          <w:u w:val="single"/>
        </w:rPr>
        <w:t xml:space="preserve">          </w:t>
      </w:r>
      <w:r>
        <w:rPr>
          <w:rFonts w:hint="eastAsia" w:ascii="宋体" w:hAnsi="宋体" w:eastAsia="宋体" w:cs="宋体"/>
          <w:b/>
          <w:bCs/>
          <w:color w:val="auto"/>
          <w:kern w:val="0"/>
          <w:sz w:val="24"/>
          <w:szCs w:val="24"/>
          <w:highlight w:val="none"/>
        </w:rPr>
        <w:t>元</w:t>
      </w:r>
      <w:r>
        <w:rPr>
          <w:rFonts w:hint="eastAsia" w:ascii="宋体" w:hAnsi="宋体" w:eastAsia="宋体" w:cs="宋体"/>
          <w:color w:val="auto"/>
          <w:kern w:val="0"/>
          <w:sz w:val="24"/>
          <w:szCs w:val="24"/>
          <w:highlight w:val="none"/>
        </w:rPr>
        <w:t>；待</w:t>
      </w:r>
      <w:r>
        <w:rPr>
          <w:rFonts w:hint="eastAsia" w:cs="宋体"/>
          <w:color w:val="auto"/>
          <w:kern w:val="0"/>
          <w:sz w:val="24"/>
          <w:szCs w:val="24"/>
          <w:highlight w:val="none"/>
          <w:lang w:eastAsia="zh-CN"/>
        </w:rPr>
        <w:t>车辆交付上牌后</w:t>
      </w:r>
      <w:r>
        <w:rPr>
          <w:rFonts w:hint="eastAsia" w:ascii="宋体" w:hAnsi="宋体" w:eastAsia="宋体" w:cs="宋体"/>
          <w:color w:val="auto"/>
          <w:kern w:val="0"/>
          <w:sz w:val="24"/>
          <w:szCs w:val="24"/>
          <w:highlight w:val="none"/>
        </w:rPr>
        <w:t>且乙方无任何违约行为后返还。</w:t>
      </w:r>
    </w:p>
    <w:p>
      <w:pPr>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r>
        <w:rPr>
          <w:rFonts w:ascii="宋体" w:hAnsi="宋体" w:eastAsia="宋体" w:cs="宋体"/>
          <w:color w:val="auto"/>
          <w:kern w:val="0"/>
          <w:sz w:val="24"/>
          <w:szCs w:val="24"/>
          <w:highlight w:val="none"/>
        </w:rPr>
        <w:t>.2.2</w:t>
      </w:r>
      <w:r>
        <w:rPr>
          <w:rFonts w:hint="eastAsia" w:ascii="宋体" w:hAnsi="宋体" w:eastAsia="宋体" w:cs="宋体"/>
          <w:color w:val="auto"/>
          <w:kern w:val="0"/>
          <w:sz w:val="24"/>
          <w:szCs w:val="24"/>
          <w:highlight w:val="none"/>
        </w:rPr>
        <w:t>履约保证金的接受形式：现金（银行转账、银行电汇）、银行保函、担保机构担保、保证保险。</w:t>
      </w:r>
    </w:p>
    <w:p>
      <w:pPr>
        <w:spacing w:line="360" w:lineRule="auto"/>
        <w:ind w:firstLine="480" w:firstLineChars="200"/>
        <w:rPr>
          <w:rFonts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5.2.</w:t>
      </w:r>
      <w:r>
        <w:rPr>
          <w:rFonts w:ascii="宋体" w:hAnsi="宋体" w:eastAsia="宋体" w:cs="宋体"/>
          <w:color w:val="auto"/>
          <w:kern w:val="0"/>
          <w:sz w:val="24"/>
          <w:szCs w:val="24"/>
          <w:highlight w:val="none"/>
          <w:lang w:val="zh-CN"/>
        </w:rPr>
        <w:t>3</w:t>
      </w:r>
      <w:r>
        <w:rPr>
          <w:rFonts w:hint="eastAsia" w:ascii="宋体" w:hAnsi="宋体" w:eastAsia="宋体" w:cs="宋体"/>
          <w:color w:val="auto"/>
          <w:kern w:val="0"/>
          <w:sz w:val="24"/>
          <w:szCs w:val="24"/>
          <w:highlight w:val="none"/>
          <w:lang w:val="zh-CN"/>
        </w:rPr>
        <w:t>具体要求</w:t>
      </w:r>
    </w:p>
    <w:p>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①若乙方采用现金（银行转账、银行电汇）形式，应向指定账户缴纳，与此有关的费用由乙方承担；</w:t>
      </w:r>
    </w:p>
    <w:p>
      <w:pPr>
        <w:widowControl w:val="0"/>
        <w:spacing w:after="120"/>
        <w:ind w:firstLine="480" w:firstLineChars="200"/>
        <w:jc w:val="both"/>
        <w:rPr>
          <w:rFonts w:hint="eastAsia" w:ascii="宋体" w:hAnsi="Times New Roman" w:eastAsia="宋体" w:cs="Times New Roman"/>
          <w:color w:val="auto"/>
          <w:kern w:val="0"/>
          <w:sz w:val="24"/>
          <w:szCs w:val="20"/>
          <w:highlight w:val="none"/>
          <w:lang w:val="en-US" w:eastAsia="zh-CN" w:bidi="ar-SA"/>
        </w:rPr>
      </w:pPr>
      <w:r>
        <w:rPr>
          <w:rFonts w:hint="eastAsia" w:ascii="宋体" w:hAnsi="Times New Roman" w:eastAsia="宋体" w:cs="Times New Roman"/>
          <w:color w:val="auto"/>
          <w:kern w:val="0"/>
          <w:sz w:val="24"/>
          <w:szCs w:val="20"/>
          <w:highlight w:val="none"/>
          <w:lang w:val="en-US" w:eastAsia="zh-CN" w:bidi="ar-SA"/>
        </w:rPr>
        <w:t>②采用银行保函的，应为不可撤销、不可转让的见索即付独立保函；</w:t>
      </w:r>
    </w:p>
    <w:p>
      <w:pPr>
        <w:widowControl w:val="0"/>
        <w:spacing w:after="120"/>
        <w:ind w:firstLine="480" w:firstLineChars="200"/>
        <w:jc w:val="both"/>
        <w:rPr>
          <w:rFonts w:hint="eastAsia" w:ascii="宋体" w:hAnsi="Times New Roman" w:eastAsia="宋体" w:cs="Times New Roman"/>
          <w:color w:val="auto"/>
          <w:kern w:val="0"/>
          <w:sz w:val="24"/>
          <w:szCs w:val="20"/>
          <w:highlight w:val="none"/>
          <w:lang w:val="en-US" w:eastAsia="zh-CN" w:bidi="ar-SA"/>
        </w:rPr>
      </w:pPr>
      <w:r>
        <w:rPr>
          <w:rFonts w:hint="eastAsia" w:ascii="宋体" w:hAnsi="Times New Roman" w:eastAsia="宋体" w:cs="Times New Roman"/>
          <w:color w:val="auto"/>
          <w:kern w:val="0"/>
          <w:sz w:val="24"/>
          <w:szCs w:val="20"/>
          <w:highlight w:val="none"/>
          <w:lang w:val="en-US" w:eastAsia="zh-CN" w:bidi="ar-SA"/>
        </w:rPr>
        <w:t>③采用担保机构担保的，应为经安徽省地方金融监督管理局审查批准，依法取得融资担保业务经营许可证的融资担保机构出具的不可撤销、不可转让的见索即付独立保函；</w:t>
      </w:r>
    </w:p>
    <w:p>
      <w:pPr>
        <w:widowControl w:val="0"/>
        <w:spacing w:after="120"/>
        <w:ind w:firstLine="480" w:firstLineChars="200"/>
        <w:jc w:val="both"/>
        <w:rPr>
          <w:rFonts w:hint="eastAsia" w:ascii="宋体" w:hAnsi="Times New Roman" w:eastAsia="宋体" w:cs="Times New Roman"/>
          <w:color w:val="auto"/>
          <w:kern w:val="0"/>
          <w:sz w:val="24"/>
          <w:szCs w:val="20"/>
          <w:highlight w:val="none"/>
          <w:lang w:val="en-US" w:eastAsia="zh-CN" w:bidi="ar-SA"/>
        </w:rPr>
      </w:pPr>
      <w:r>
        <w:rPr>
          <w:rFonts w:hint="eastAsia" w:ascii="宋体" w:hAnsi="Times New Roman" w:eastAsia="宋体" w:cs="Times New Roman"/>
          <w:color w:val="auto"/>
          <w:kern w:val="0"/>
          <w:sz w:val="24"/>
          <w:szCs w:val="20"/>
          <w:highlight w:val="none"/>
          <w:lang w:val="en-US" w:eastAsia="zh-CN" w:bidi="ar-SA"/>
        </w:rPr>
        <w:t>④采用保证保险的，应为保险公司出具的不可撤销、不可转让的见索即付保证保险。</w:t>
      </w:r>
    </w:p>
    <w:p>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5.2.</w:t>
      </w:r>
      <w:r>
        <w:rPr>
          <w:rFonts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rPr>
        <w:t>如乙方未能履行其合同规定的任何义务，甲方有权从履约保证金中扣除相应金额作为违约金、赔偿金等。</w:t>
      </w:r>
    </w:p>
    <w:p>
      <w:pPr>
        <w:spacing w:line="360" w:lineRule="auto"/>
        <w:ind w:left="542" w:hanging="542" w:hangingChars="225"/>
        <w:rPr>
          <w:rFonts w:hint="eastAsia" w:ascii="宋体" w:hAnsi="宋体" w:eastAsia="宋体" w:cs="宋体"/>
          <w:color w:val="auto"/>
          <w:kern w:val="0"/>
          <w:sz w:val="24"/>
          <w:szCs w:val="24"/>
          <w:highlight w:val="none"/>
          <w:lang w:val="zh-CN"/>
        </w:rPr>
      </w:pPr>
      <w:r>
        <w:rPr>
          <w:rFonts w:hint="eastAsia" w:ascii="宋体" w:hAnsi="宋体" w:eastAsia="宋体" w:cs="宋体"/>
          <w:b/>
          <w:color w:val="auto"/>
          <w:kern w:val="0"/>
          <w:sz w:val="24"/>
          <w:szCs w:val="24"/>
          <w:highlight w:val="none"/>
        </w:rPr>
        <w:t xml:space="preserve">    保证金账户信息：</w:t>
      </w:r>
    </w:p>
    <w:p>
      <w:pPr>
        <w:topLinePunct/>
        <w:adjustRightInd w:val="0"/>
        <w:snapToGrid w:val="0"/>
        <w:spacing w:line="360" w:lineRule="auto"/>
        <w:ind w:firstLine="480" w:firstLineChars="200"/>
        <w:jc w:val="left"/>
        <w:rPr>
          <w:rFonts w:hint="eastAsia" w:ascii="宋体" w:hAnsi="宋体" w:eastAsia="宋体" w:cs="宋体"/>
          <w:color w:val="auto"/>
          <w:kern w:val="0"/>
          <w:sz w:val="24"/>
          <w:szCs w:val="24"/>
          <w:highlight w:val="none"/>
          <w:u w:val="single"/>
          <w:lang w:eastAsia="zh-CN"/>
        </w:rPr>
      </w:pPr>
      <w:r>
        <w:rPr>
          <w:rFonts w:hint="eastAsia" w:ascii="宋体" w:hAnsi="宋体" w:eastAsia="宋体" w:cs="宋体"/>
          <w:color w:val="auto"/>
          <w:kern w:val="0"/>
          <w:sz w:val="24"/>
          <w:szCs w:val="24"/>
          <w:highlight w:val="none"/>
        </w:rPr>
        <w:t>名称：</w:t>
      </w:r>
      <w:r>
        <w:rPr>
          <w:rFonts w:hint="eastAsia" w:ascii="宋体" w:hAnsi="宋体" w:eastAsia="宋体" w:cs="宋体"/>
          <w:color w:val="auto"/>
          <w:kern w:val="0"/>
          <w:sz w:val="24"/>
          <w:szCs w:val="24"/>
          <w:highlight w:val="none"/>
          <w:u w:val="single"/>
          <w:lang w:eastAsia="zh-CN"/>
        </w:rPr>
        <w:t>合肥合鑫商贸有限公司</w:t>
      </w:r>
    </w:p>
    <w:p>
      <w:pPr>
        <w:topLinePunct/>
        <w:adjustRightInd w:val="0"/>
        <w:snapToGrid w:val="0"/>
        <w:spacing w:line="360" w:lineRule="auto"/>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开户行：</w:t>
      </w:r>
      <w:r>
        <w:rPr>
          <w:rFonts w:hint="eastAsia" w:cs="宋体"/>
          <w:color w:val="auto"/>
          <w:kern w:val="0"/>
          <w:sz w:val="24"/>
          <w:szCs w:val="24"/>
          <w:highlight w:val="none"/>
          <w:u w:val="single"/>
          <w:lang w:eastAsia="zh-CN"/>
        </w:rPr>
        <w:t>光大银行合肥分行营业部</w:t>
      </w:r>
    </w:p>
    <w:p>
      <w:pPr>
        <w:tabs>
          <w:tab w:val="left" w:pos="223"/>
        </w:tabs>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帐号：</w:t>
      </w:r>
      <w:r>
        <w:rPr>
          <w:rFonts w:hint="eastAsia" w:cs="宋体"/>
          <w:color w:val="auto"/>
          <w:kern w:val="0"/>
          <w:sz w:val="24"/>
          <w:szCs w:val="24"/>
          <w:highlight w:val="none"/>
          <w:u w:val="single"/>
          <w:lang w:val="en-US" w:eastAsia="zh-CN"/>
        </w:rPr>
        <w:t>7669 0188 0006 63740</w:t>
      </w:r>
      <w:r>
        <w:rPr>
          <w:rFonts w:hint="eastAsia" w:ascii="宋体" w:hAnsi="宋体" w:eastAsia="宋体" w:cs="宋体"/>
          <w:b/>
          <w:color w:val="auto"/>
          <w:kern w:val="0"/>
          <w:sz w:val="24"/>
          <w:szCs w:val="24"/>
          <w:highlight w:val="none"/>
          <w:u w:val="single"/>
        </w:rPr>
        <w:t>（注明“</w:t>
      </w:r>
      <w:r>
        <w:rPr>
          <w:rFonts w:hint="eastAsia" w:ascii="宋体" w:hAnsi="宋体" w:eastAsia="宋体" w:cs="宋体"/>
          <w:b/>
          <w:color w:val="auto"/>
          <w:kern w:val="0"/>
          <w:sz w:val="24"/>
          <w:szCs w:val="24"/>
          <w:highlight w:val="none"/>
          <w:u w:val="single"/>
          <w:lang w:eastAsia="zh-CN"/>
        </w:rPr>
        <w:t>合鑫公司</w:t>
      </w:r>
      <w:r>
        <w:rPr>
          <w:rFonts w:hint="eastAsia" w:ascii="宋体" w:hAnsi="宋体" w:eastAsia="宋体" w:cs="宋体"/>
          <w:b/>
          <w:color w:val="auto"/>
          <w:kern w:val="0"/>
          <w:sz w:val="24"/>
          <w:szCs w:val="24"/>
          <w:highlight w:val="none"/>
          <w:u w:val="single"/>
        </w:rPr>
        <w:t>货车采购履约保证金”）</w:t>
      </w:r>
    </w:p>
    <w:p>
      <w:pPr>
        <w:spacing w:line="360" w:lineRule="auto"/>
        <w:ind w:firstLine="482" w:firstLineChars="200"/>
        <w:outlineLvl w:val="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6.不可抗力</w:t>
      </w:r>
    </w:p>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6.1如果任何一方当事人受战争、非人为因素造成的严重的火灾、水灾、风灾、地震、洪水以及其它不能控制、不能避免且不能克服的事件的影响而无法执行合同，受影响的一方应以书面形式通知另一方当事人，并应在不可抗力事件发生后7天内出具有关当局出具的证明文件提交另一方当事人。如因不可抗力事件无法履行上述事宜的，应在不可抗力事件影响消除后7日内履行上述义务。</w:t>
      </w:r>
    </w:p>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6.2受不可抗力事件影响的一方当事人对于不可抗力事件导致的合同义务的延迟履行或不能履行，不承担任何责任。但该方当事人应在3日内以书面的方式将不可抗力事件结束或消除的情况通知另一方当事人。</w:t>
      </w:r>
    </w:p>
    <w:p>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6.3 双方当事人应在不可抗力事件结束或其影响消除后3日内继续履行其合同义务，合同期限也相应延长。如果不可抗力事件的影响持续超过30日，任何一方当事人均有权解除合同。</w:t>
      </w:r>
    </w:p>
    <w:p>
      <w:pPr>
        <w:spacing w:line="360" w:lineRule="auto"/>
        <w:outlineLvl w:val="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 xml:space="preserve">    7.违约责任</w:t>
      </w:r>
    </w:p>
    <w:p>
      <w:pPr>
        <w:spacing w:line="360" w:lineRule="auto"/>
        <w:ind w:firstLine="480"/>
        <w:rPr>
          <w:rFonts w:hint="eastAsia" w:ascii="宋体" w:hAnsi="宋体" w:eastAsia="宋体" w:cs="宋体"/>
          <w:b/>
          <w:color w:val="auto"/>
          <w:kern w:val="0"/>
          <w:sz w:val="24"/>
          <w:szCs w:val="24"/>
          <w:highlight w:val="none"/>
        </w:rPr>
      </w:pPr>
      <w:r>
        <w:rPr>
          <w:rFonts w:hint="eastAsia" w:ascii="宋体" w:hAnsi="宋体" w:eastAsia="宋体" w:cs="宋体"/>
          <w:color w:val="auto"/>
          <w:kern w:val="0"/>
          <w:sz w:val="24"/>
          <w:szCs w:val="24"/>
          <w:highlight w:val="none"/>
        </w:rPr>
        <w:t>7.1乙方逾期交货或逾期安装调试完成的，应按合同总价每日千分之一的标准向甲方支付违约金；逾期交货超过5日的，甲方有权解除合同，同时乙方应按合同总价的</w:t>
      </w:r>
      <w:r>
        <w:rPr>
          <w:rFonts w:hint="eastAsia" w:ascii="宋体" w:hAnsi="宋体" w:eastAsia="宋体" w:cs="宋体"/>
          <w:color w:val="auto"/>
          <w:kern w:val="0"/>
          <w:sz w:val="24"/>
          <w:szCs w:val="24"/>
          <w:highlight w:val="none"/>
          <w:u w:val="single"/>
        </w:rPr>
        <w:t>20%</w:t>
      </w:r>
      <w:r>
        <w:rPr>
          <w:rFonts w:hint="eastAsia" w:ascii="宋体" w:hAnsi="宋体" w:eastAsia="宋体" w:cs="宋体"/>
          <w:color w:val="auto"/>
          <w:kern w:val="0"/>
          <w:sz w:val="24"/>
          <w:szCs w:val="24"/>
          <w:highlight w:val="none"/>
        </w:rPr>
        <w:t>向甲方支付违约金，给甲方造成损失的，还应赔偿因此给甲方造成的全部损失</w:t>
      </w:r>
      <w:r>
        <w:rPr>
          <w:rFonts w:hint="eastAsia" w:ascii="宋体" w:hAnsi="宋体" w:eastAsia="宋体" w:cs="宋体"/>
          <w:color w:val="auto"/>
          <w:kern w:val="2"/>
          <w:sz w:val="24"/>
          <w:szCs w:val="24"/>
          <w:highlight w:val="none"/>
        </w:rPr>
        <w:t>，甲方有权从履约保证金中直接扣除赔偿金及违约金</w:t>
      </w:r>
      <w:r>
        <w:rPr>
          <w:rFonts w:hint="eastAsia" w:ascii="宋体" w:hAnsi="宋体" w:eastAsia="宋体" w:cs="宋体"/>
          <w:color w:val="auto"/>
          <w:kern w:val="0"/>
          <w:sz w:val="24"/>
          <w:szCs w:val="24"/>
          <w:highlight w:val="none"/>
        </w:rPr>
        <w:t>。</w:t>
      </w:r>
    </w:p>
    <w:p>
      <w:pPr>
        <w:spacing w:line="360" w:lineRule="auto"/>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7.2乙方交付的货物质量不符合甲方招标要求及国家相关质量标准的，应在约定的期限内及时更换。未更换或未及时更换的，自交付期限届满的次日起按合同总价款千分之一每日的标准向甲方支付违约金。逾期超过5日的，甲方有权解除合同，同时乙方应按合同总价的</w:t>
      </w:r>
      <w:r>
        <w:rPr>
          <w:rFonts w:hint="eastAsia" w:ascii="宋体" w:hAnsi="宋体" w:eastAsia="宋体" w:cs="宋体"/>
          <w:color w:val="auto"/>
          <w:kern w:val="0"/>
          <w:sz w:val="24"/>
          <w:szCs w:val="24"/>
          <w:highlight w:val="none"/>
          <w:u w:val="single"/>
        </w:rPr>
        <w:t>20 %</w:t>
      </w:r>
      <w:r>
        <w:rPr>
          <w:rFonts w:hint="eastAsia" w:ascii="宋体" w:hAnsi="宋体" w:eastAsia="宋体" w:cs="宋体"/>
          <w:color w:val="auto"/>
          <w:kern w:val="0"/>
          <w:sz w:val="24"/>
          <w:szCs w:val="24"/>
          <w:highlight w:val="none"/>
        </w:rPr>
        <w:t>向甲方支付违约金，给甲方造成损失的，还应赔偿因此给甲方造成的全部损失</w:t>
      </w:r>
      <w:r>
        <w:rPr>
          <w:rFonts w:hint="eastAsia" w:ascii="宋体" w:hAnsi="宋体" w:eastAsia="宋体" w:cs="宋体"/>
          <w:color w:val="auto"/>
          <w:kern w:val="2"/>
          <w:sz w:val="24"/>
          <w:szCs w:val="24"/>
          <w:highlight w:val="none"/>
        </w:rPr>
        <w:t>，甲方有权从履约保证金中直接扣除赔偿金及违约金</w:t>
      </w:r>
      <w:r>
        <w:rPr>
          <w:rFonts w:hint="eastAsia" w:ascii="宋体" w:hAnsi="宋体" w:eastAsia="宋体" w:cs="宋体"/>
          <w:color w:val="auto"/>
          <w:kern w:val="0"/>
          <w:sz w:val="24"/>
          <w:szCs w:val="24"/>
          <w:highlight w:val="none"/>
        </w:rPr>
        <w:t>。</w:t>
      </w:r>
    </w:p>
    <w:p>
      <w:pPr>
        <w:spacing w:line="360" w:lineRule="auto"/>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7.3 乙方所供货物存在质量问题，质保期内乙方应按甲方要求进行维修或更换，若未按甲方要求进行维修或更换，甲方有权委托第三方进行维修或自行更换，所需费用均由乙方承担</w:t>
      </w:r>
      <w:r>
        <w:rPr>
          <w:rFonts w:hint="eastAsia" w:ascii="宋体" w:hAnsi="宋体" w:eastAsia="宋体" w:cs="宋体"/>
          <w:color w:val="auto"/>
          <w:kern w:val="2"/>
          <w:sz w:val="24"/>
          <w:szCs w:val="24"/>
          <w:highlight w:val="none"/>
        </w:rPr>
        <w:t>，甲方有权从履约保证金中直接扣除相关费用</w:t>
      </w:r>
      <w:r>
        <w:rPr>
          <w:rFonts w:hint="eastAsia" w:ascii="宋体" w:hAnsi="宋体" w:eastAsia="宋体" w:cs="宋体"/>
          <w:color w:val="auto"/>
          <w:kern w:val="0"/>
          <w:sz w:val="24"/>
          <w:szCs w:val="24"/>
          <w:highlight w:val="none"/>
        </w:rPr>
        <w:t>。</w:t>
      </w:r>
    </w:p>
    <w:p>
      <w:pPr>
        <w:spacing w:line="360" w:lineRule="auto"/>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7.4 若因</w:t>
      </w:r>
      <w:r>
        <w:rPr>
          <w:rFonts w:hint="eastAsia" w:ascii="宋体" w:hAnsi="宋体" w:eastAsia="宋体" w:cs="宋体"/>
          <w:bCs/>
          <w:color w:val="auto"/>
          <w:kern w:val="0"/>
          <w:sz w:val="24"/>
          <w:szCs w:val="24"/>
          <w:highlight w:val="none"/>
        </w:rPr>
        <w:t>货物</w:t>
      </w:r>
      <w:r>
        <w:rPr>
          <w:rFonts w:hint="eastAsia" w:ascii="宋体" w:hAnsi="宋体" w:eastAsia="宋体" w:cs="宋体"/>
          <w:color w:val="auto"/>
          <w:kern w:val="0"/>
          <w:sz w:val="24"/>
          <w:szCs w:val="24"/>
          <w:highlight w:val="none"/>
        </w:rPr>
        <w:t>出现质量问题，造成甲方其他相关可得利益损失的，乙方还应赔偿因此给甲方造成的全部损失，同时甲方有权视情节追究乙方相关法律责任。</w:t>
      </w:r>
    </w:p>
    <w:p>
      <w:pPr>
        <w:spacing w:line="360" w:lineRule="auto"/>
        <w:ind w:firstLine="460" w:firstLineChars="192"/>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7.5 乙方因自身原因在未履行或未完全履行合同义务的情况下要求提前解除合同或者以行为表示拒绝履行合同义务，应当按照合同总价的20%向甲方支付违约金给甲方造成损失的，还应赔偿因此给甲方造成的全部损失，甲方有权从履约保证金中直接扣除赔偿金及违约金。</w:t>
      </w:r>
    </w:p>
    <w:p>
      <w:pPr>
        <w:spacing w:line="360" w:lineRule="auto"/>
        <w:ind w:firstLine="460" w:firstLineChars="192"/>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7.6甲方有权从乙方履约保证金或应付货款中扣除乙方应承担的违约金、赔偿金等，若乙方履约保证金部分或全部被扣，则乙方应及时补足，否则甲方可以暂停结算；若无违约事项，则履约保证金在合同采购终止后全部退还。</w:t>
      </w:r>
    </w:p>
    <w:p>
      <w:pPr>
        <w:widowControl w:val="0"/>
        <w:spacing w:after="120"/>
        <w:jc w:val="both"/>
        <w:rPr>
          <w:rFonts w:hint="eastAsia" w:ascii="宋体" w:hAnsi="Times New Roman" w:eastAsia="宋体" w:cs="Times New Roman"/>
          <w:color w:val="auto"/>
          <w:kern w:val="0"/>
          <w:sz w:val="24"/>
          <w:szCs w:val="20"/>
          <w:highlight w:val="none"/>
          <w:lang w:val="en-US" w:eastAsia="zh-CN" w:bidi="ar-SA"/>
        </w:rPr>
      </w:pPr>
      <w:r>
        <w:rPr>
          <w:rFonts w:hint="eastAsia" w:ascii="宋体" w:hAnsi="Times New Roman" w:eastAsia="宋体" w:cs="Times New Roman"/>
          <w:color w:val="auto"/>
          <w:kern w:val="0"/>
          <w:sz w:val="24"/>
          <w:szCs w:val="20"/>
          <w:highlight w:val="none"/>
          <w:lang w:val="en-US" w:eastAsia="zh-CN" w:bidi="ar-SA"/>
        </w:rPr>
        <w:t xml:space="preserve">   </w:t>
      </w:r>
      <w:r>
        <w:rPr>
          <w:rFonts w:hint="eastAsia" w:ascii="宋体" w:hAnsi="宋体" w:eastAsia="宋体" w:cs="宋体"/>
          <w:color w:val="auto"/>
          <w:kern w:val="0"/>
          <w:sz w:val="24"/>
          <w:szCs w:val="20"/>
          <w:highlight w:val="none"/>
          <w:lang w:val="en-US" w:eastAsia="zh-CN" w:bidi="ar-SA"/>
        </w:rPr>
        <w:t xml:space="preserve"> 7.7 一方违反本合同约定，守约方为主张权利而主张的一切合理费用，包括但不限于诉讼费、仲裁费、保全费、保函费、律师费、交通费、执行费等，均由违约方承担。</w:t>
      </w:r>
      <w:r>
        <w:rPr>
          <w:rFonts w:hint="eastAsia" w:ascii="宋体" w:hAnsi="Times New Roman" w:eastAsia="宋体" w:cs="Times New Roman"/>
          <w:color w:val="auto"/>
          <w:kern w:val="0"/>
          <w:sz w:val="24"/>
          <w:szCs w:val="20"/>
          <w:highlight w:val="none"/>
          <w:lang w:val="en-US" w:eastAsia="zh-CN" w:bidi="ar-SA"/>
        </w:rPr>
        <w:t xml:space="preserve"> </w:t>
      </w:r>
    </w:p>
    <w:p>
      <w:pPr>
        <w:spacing w:line="360" w:lineRule="auto"/>
        <w:ind w:left="600" w:hanging="600"/>
        <w:outlineLvl w:val="0"/>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 xml:space="preserve">    8.争议解决</w:t>
      </w:r>
    </w:p>
    <w:p>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本合同履行中如发生争议，双方友好协商解决；协商解决不成，可向甲方所在人民法院起诉。</w:t>
      </w:r>
    </w:p>
    <w:p>
      <w:pPr>
        <w:spacing w:line="360" w:lineRule="auto"/>
        <w:outlineLvl w:val="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 xml:space="preserve">    9.其他约定</w:t>
      </w:r>
    </w:p>
    <w:p>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9.1.本合同依据“</w:t>
      </w:r>
      <w:r>
        <w:rPr>
          <w:rFonts w:hint="eastAsia" w:ascii="宋体" w:hAnsi="宋体" w:eastAsia="宋体" w:cs="宋体"/>
          <w:b/>
          <w:color w:val="auto"/>
          <w:kern w:val="0"/>
          <w:sz w:val="24"/>
          <w:szCs w:val="24"/>
          <w:highlight w:val="none"/>
          <w:u w:val="single"/>
          <w:lang w:eastAsia="zh-CN"/>
        </w:rPr>
        <w:t>合鑫公司4辆厢式货车采购</w:t>
      </w:r>
      <w:r>
        <w:rPr>
          <w:rFonts w:hint="eastAsia" w:ascii="宋体" w:hAnsi="宋体" w:eastAsia="宋体" w:cs="宋体"/>
          <w:color w:val="auto"/>
          <w:kern w:val="0"/>
          <w:sz w:val="24"/>
          <w:szCs w:val="24"/>
          <w:highlight w:val="none"/>
        </w:rPr>
        <w:t>”（项目编号：</w:t>
      </w:r>
      <w:r>
        <w:rPr>
          <w:rFonts w:hint="eastAsia" w:ascii="宋体" w:hAnsi="宋体" w:eastAsia="宋体" w:cs="宋体"/>
          <w:color w:val="auto"/>
          <w:kern w:val="0"/>
          <w:sz w:val="24"/>
          <w:szCs w:val="24"/>
          <w:highlight w:val="none"/>
          <w:u w:val="single"/>
        </w:rPr>
        <w:t xml:space="preserve"> </w:t>
      </w:r>
      <w:r>
        <w:rPr>
          <w:rFonts w:hint="eastAsia"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）项目而定，所涉该项目的招标文件及有关附件是本合同不可分割的组成部分，与本合同具有同等法律效力，这些文件包含但不限于：①招标文件、②乙方报价文件、③甲乙双方商定的其他文件。</w:t>
      </w:r>
    </w:p>
    <w:p>
      <w:pPr>
        <w:spacing w:line="360" w:lineRule="auto"/>
        <w:ind w:firstLine="465"/>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9.2按本合同规定应该偿付的违约金、赔偿金、保管保养费和各种经济损失，应当在明确责任后10天内付清，否则按逾期付款处理每逾期一天，按应付款项的万分之五向甲方支付违约金。</w:t>
      </w:r>
    </w:p>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9.3双方当事人之间的一切联络往来应以书面形式进行。</w:t>
      </w:r>
    </w:p>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9.4本合同共 页，一式</w:t>
      </w:r>
      <w:r>
        <w:rPr>
          <w:rFonts w:hint="eastAsia" w:ascii="宋体" w:hAnsi="宋体" w:eastAsia="宋体" w:cs="宋体"/>
          <w:color w:val="auto"/>
          <w:kern w:val="0"/>
          <w:sz w:val="24"/>
          <w:szCs w:val="24"/>
          <w:highlight w:val="none"/>
          <w:u w:val="single"/>
        </w:rPr>
        <w:t>肆</w:t>
      </w:r>
      <w:r>
        <w:rPr>
          <w:rFonts w:hint="eastAsia" w:ascii="宋体" w:hAnsi="宋体" w:eastAsia="宋体" w:cs="宋体"/>
          <w:color w:val="auto"/>
          <w:kern w:val="0"/>
          <w:sz w:val="24"/>
          <w:szCs w:val="24"/>
          <w:highlight w:val="none"/>
        </w:rPr>
        <w:t>份，甲方执</w:t>
      </w:r>
      <w:r>
        <w:rPr>
          <w:rFonts w:hint="eastAsia" w:ascii="宋体" w:hAnsi="宋体" w:eastAsia="宋体" w:cs="宋体"/>
          <w:color w:val="auto"/>
          <w:kern w:val="0"/>
          <w:sz w:val="24"/>
          <w:szCs w:val="24"/>
          <w:highlight w:val="none"/>
          <w:u w:val="single"/>
        </w:rPr>
        <w:t>叁</w:t>
      </w:r>
      <w:r>
        <w:rPr>
          <w:rFonts w:hint="eastAsia" w:ascii="宋体" w:hAnsi="宋体" w:eastAsia="宋体" w:cs="宋体"/>
          <w:color w:val="auto"/>
          <w:kern w:val="0"/>
          <w:sz w:val="24"/>
          <w:szCs w:val="24"/>
          <w:highlight w:val="none"/>
        </w:rPr>
        <w:t>份，乙方执</w:t>
      </w:r>
      <w:r>
        <w:rPr>
          <w:rFonts w:hint="eastAsia" w:ascii="宋体" w:hAnsi="宋体" w:eastAsia="宋体" w:cs="宋体"/>
          <w:color w:val="auto"/>
          <w:kern w:val="0"/>
          <w:sz w:val="24"/>
          <w:szCs w:val="24"/>
          <w:highlight w:val="none"/>
          <w:u w:val="single"/>
        </w:rPr>
        <w:t>壹</w:t>
      </w:r>
      <w:r>
        <w:rPr>
          <w:rFonts w:hint="eastAsia" w:ascii="宋体" w:hAnsi="宋体" w:eastAsia="宋体" w:cs="宋体"/>
          <w:color w:val="auto"/>
          <w:kern w:val="0"/>
          <w:sz w:val="24"/>
          <w:szCs w:val="24"/>
          <w:highlight w:val="none"/>
        </w:rPr>
        <w:t>份，法律效力同等。本合同经双方签字并盖章后生效。</w:t>
      </w:r>
    </w:p>
    <w:p>
      <w:pPr>
        <w:spacing w:line="360" w:lineRule="auto"/>
        <w:rPr>
          <w:rFonts w:hint="eastAsia" w:ascii="宋体" w:hAnsi="宋体" w:eastAsia="宋体" w:cs="宋体"/>
          <w:color w:val="auto"/>
          <w:kern w:val="0"/>
          <w:sz w:val="24"/>
          <w:szCs w:val="24"/>
          <w:highlight w:val="none"/>
        </w:rPr>
      </w:pPr>
    </w:p>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甲方（签章）：                             乙方（签章）</w:t>
      </w:r>
    </w:p>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法人代表或授权代理人：                     法人代表或授权代理人：</w:t>
      </w:r>
    </w:p>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地址：                                     地址：</w:t>
      </w:r>
    </w:p>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联系方式：                                 联系方式：</w:t>
      </w:r>
    </w:p>
    <w:p>
      <w:pPr>
        <w:keepNext w:val="0"/>
        <w:keepLines w:val="0"/>
        <w:pageBreakBefore w:val="0"/>
        <w:widowControl w:val="0"/>
        <w:suppressLineNumbers w:val="0"/>
        <w:kinsoku/>
        <w:wordWrap/>
        <w:topLinePunct w:val="0"/>
        <w:bidi w:val="0"/>
        <w:spacing w:before="0" w:beforeAutospacing="0" w:after="0" w:afterAutospacing="0" w:line="360" w:lineRule="auto"/>
        <w:ind w:left="0" w:right="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签订日期：                                 签订日期：          </w:t>
      </w:r>
    </w:p>
    <w:p>
      <w:pPr>
        <w:keepNext w:val="0"/>
        <w:keepLines w:val="0"/>
        <w:pageBreakBefore w:val="0"/>
        <w:widowControl w:val="0"/>
        <w:suppressLineNumbers w:val="0"/>
        <w:kinsoku/>
        <w:wordWrap/>
        <w:topLinePunct w:val="0"/>
        <w:bidi w:val="0"/>
        <w:spacing w:before="0" w:beforeAutospacing="0" w:after="0" w:afterAutospacing="0" w:line="360" w:lineRule="auto"/>
        <w:ind w:left="0" w:right="0"/>
        <w:jc w:val="both"/>
        <w:rPr>
          <w:rFonts w:hint="eastAsia" w:ascii="仿宋" w:hAnsi="仿宋" w:eastAsia="仿宋" w:cs="仿宋"/>
          <w:b/>
          <w:bCs w:val="0"/>
          <w:color w:val="auto"/>
          <w:kern w:val="2"/>
          <w:sz w:val="24"/>
          <w:szCs w:val="24"/>
          <w:highlight w:val="none"/>
        </w:rPr>
      </w:pPr>
      <w:r>
        <w:rPr>
          <w:rFonts w:hint="eastAsia" w:ascii="仿宋" w:hAnsi="仿宋" w:eastAsia="仿宋" w:cs="仿宋"/>
          <w:b w:val="0"/>
          <w:bCs/>
          <w:color w:val="auto"/>
          <w:kern w:val="2"/>
          <w:sz w:val="24"/>
          <w:szCs w:val="24"/>
          <w:highlight w:val="none"/>
          <w:lang w:val="en-US" w:eastAsia="zh-CN" w:bidi="ar"/>
        </w:rPr>
        <w:br w:type="page"/>
      </w:r>
    </w:p>
    <w:p>
      <w:pPr>
        <w:keepNext w:val="0"/>
        <w:keepLines w:val="0"/>
        <w:pageBreakBefore w:val="0"/>
        <w:widowControl w:val="0"/>
        <w:suppressLineNumbers w:val="0"/>
        <w:kinsoku/>
        <w:overflowPunct/>
        <w:topLinePunct w:val="0"/>
        <w:bidi w:val="0"/>
        <w:spacing w:before="0" w:beforeAutospacing="0" w:after="0" w:afterAutospacing="0" w:line="360" w:lineRule="auto"/>
        <w:ind w:left="0" w:right="0"/>
        <w:jc w:val="both"/>
        <w:textAlignment w:val="auto"/>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lang w:val="en-US" w:eastAsia="zh-CN" w:bidi="ar"/>
        </w:rPr>
        <w:t>附件1：廉政协议</w:t>
      </w:r>
    </w:p>
    <w:p>
      <w:pPr>
        <w:keepNext w:val="0"/>
        <w:keepLines w:val="0"/>
        <w:pageBreakBefore w:val="0"/>
        <w:widowControl/>
        <w:suppressLineNumbers w:val="0"/>
        <w:kinsoku/>
        <w:overflowPunct/>
        <w:topLinePunct w:val="0"/>
        <w:bidi w:val="0"/>
        <w:spacing w:before="0" w:beforeAutospacing="0" w:after="0" w:afterAutospacing="0" w:line="360" w:lineRule="auto"/>
        <w:ind w:left="0" w:right="0" w:firstLine="643"/>
        <w:jc w:val="center"/>
        <w:textAlignment w:val="auto"/>
        <w:rPr>
          <w:rFonts w:hint="eastAsia" w:asciiTheme="minorEastAsia" w:hAnsiTheme="minorEastAsia" w:eastAsiaTheme="minorEastAsia" w:cstheme="minorEastAsia"/>
          <w:b/>
          <w:bCs/>
          <w:color w:val="auto"/>
          <w:kern w:val="0"/>
          <w:sz w:val="24"/>
          <w:szCs w:val="24"/>
          <w:highlight w:val="none"/>
          <w:lang w:val="en-US" w:eastAsia="zh-CN" w:bidi="ar"/>
        </w:rPr>
      </w:pPr>
    </w:p>
    <w:p>
      <w:pPr>
        <w:keepNext w:val="0"/>
        <w:keepLines w:val="0"/>
        <w:pageBreakBefore w:val="0"/>
        <w:widowControl/>
        <w:suppressLineNumbers w:val="0"/>
        <w:kinsoku/>
        <w:overflowPunct/>
        <w:topLinePunct w:val="0"/>
        <w:bidi w:val="0"/>
        <w:spacing w:before="0" w:beforeAutospacing="0" w:after="0" w:afterAutospacing="0" w:line="360" w:lineRule="auto"/>
        <w:ind w:left="0" w:right="0" w:firstLine="643"/>
        <w:jc w:val="center"/>
        <w:textAlignment w:val="auto"/>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廉 政 协 议</w:t>
      </w:r>
    </w:p>
    <w:p>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甲方：</w:t>
      </w:r>
    </w:p>
    <w:p>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乙方：</w:t>
      </w:r>
    </w:p>
    <w:p>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为促进双方诚信经营、廉洁从业，防范商业贿赂，保护国家、集体和当事人的合法权益，根据国家有关法律法规和安徽省、合肥市廉政建设的规定，（以下称甲方）与（以下称乙方），特此订立本协议共同遵照执行。</w:t>
      </w:r>
    </w:p>
    <w:p>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第一条 甲乙双方的权利和义务</w:t>
      </w:r>
    </w:p>
    <w:p>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（二）严格执行的合同要求，自觉履行合同约定的相关义务。</w:t>
      </w:r>
    </w:p>
    <w:p>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（三）在业务活动中坚持公开、公正、诚信、透明的原则，不得损害国家、集体利益。</w:t>
      </w:r>
    </w:p>
    <w:p>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（四）建立健全廉政制度，开展廉政教育，公布举报电话，监督并认真查处违法违纪行为。</w:t>
      </w:r>
    </w:p>
    <w:p>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（五）发现对方在业务活动中有违反廉政规定的行为，应及时提醒对方纠正。情节严重的，应向其上级有关部门举报、建议给予处理，并有权要求告知处理结果。</w:t>
      </w:r>
    </w:p>
    <w:p>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第二条 甲方的义务</w:t>
      </w:r>
    </w:p>
    <w:p>
      <w:pPr>
        <w:keepNext w:val="0"/>
        <w:keepLines w:val="0"/>
        <w:pageBreakBefore w:val="0"/>
        <w:widowControl/>
        <w:suppressLineNumbers w:val="0"/>
        <w:kinsoku/>
        <w:overflowPunct/>
        <w:topLinePunct w:val="0"/>
        <w:bidi w:val="0"/>
        <w:spacing w:before="0" w:beforeAutospacing="0" w:after="0" w:afterAutospacing="0" w:line="360" w:lineRule="auto"/>
        <w:ind w:left="0" w:right="0" w:firstLine="600" w:firstLineChars="25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（一）甲方及其工作人员不得索要或接受乙方的礼金、有价证券和贵重物品，不得在乙方报销任何应由甲方单位或个人支付的费用等。</w:t>
      </w:r>
    </w:p>
    <w:p>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（三） 甲方及其工作人员不得要求或者接受乙方为其住房装修、婚丧嫁娶活动、配偶子女工作安排以及出国出境、旅游等提供方便等。</w:t>
      </w:r>
    </w:p>
    <w:p>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（四） 甲方工作人员不得在乙方有股权关联的企业兼职，不得向乙方介绍家属或者亲友从事与甲方业务有关的经济活动。</w:t>
      </w:r>
    </w:p>
    <w:p>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（五）甲方工作人员不得以明显低于市场的价格向乙方购买房屋、汽车等物品；不得以明显高于市场的价格向乙方出售房屋、汽车等物品；不得以其他交易形式非法收受请托人财物。</w:t>
      </w:r>
    </w:p>
    <w:p>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（六）甲方工作人员不得利用职务之便收受乙方以回扣、手续费、加班费、咨询费、劳务费、协调费、辛苦费等各种名义给予或赠送的钱物。</w:t>
      </w:r>
    </w:p>
    <w:p>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（七）甲方工作人员不得接受乙方给予或赠送的干股或红利。</w:t>
      </w:r>
    </w:p>
    <w:p>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（八）甲方任何人不得以个人的名义向乙方推荐设备、部件等供货商以及其他合作单位。</w:t>
      </w:r>
    </w:p>
    <w:p>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第三条 乙方的义务</w:t>
      </w:r>
    </w:p>
    <w:p>
      <w:pPr>
        <w:keepNext w:val="0"/>
        <w:keepLines w:val="0"/>
        <w:pageBreakBefore w:val="0"/>
        <w:widowControl/>
        <w:suppressLineNumbers w:val="0"/>
        <w:kinsoku/>
        <w:overflowPunct/>
        <w:topLinePunct w:val="0"/>
        <w:bidi w:val="0"/>
        <w:spacing w:before="0" w:beforeAutospacing="0" w:after="0" w:afterAutospacing="0" w:line="360" w:lineRule="auto"/>
        <w:ind w:left="0" w:right="0" w:firstLine="600" w:firstLineChars="25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（一）乙方不得以任何理由向甲方及其工作人员行贿或馈赠礼金、有价证券、贵重礼品。</w:t>
      </w:r>
    </w:p>
    <w:p>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（二）乙方不得以任何名义为甲方及其工作人员报销应由甲方单位或个人支付的任何费用。</w:t>
      </w:r>
    </w:p>
    <w:p>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（三）乙方不得以任何理由安排甲方工作人员参加可能影响相关业务公开、公正、公平性的宴请及娱乐活动。</w:t>
      </w:r>
    </w:p>
    <w:p>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（四）乙方不得为甲方单位和个人购置或提供通讯工具和高档办公用品等物品，也不得为甲方提供与工作无关的房屋、汽车等。</w:t>
      </w:r>
    </w:p>
    <w:p>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（五）乙方不得与甲方工作人员就合同中的质量、数量、价格、工程量、验收等条款进行私下商谈或者达成默契。</w:t>
      </w:r>
    </w:p>
    <w:p>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（六）乙方不得以回扣、手续费、加班费、咨询费、劳务费、协调费、辛苦费等各种名义向甲方工作人员给予或赠送钱物。</w:t>
      </w:r>
    </w:p>
    <w:p>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（七）乙方不得向甲方工作人员提供干股或红利。</w:t>
      </w:r>
    </w:p>
    <w:p>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（八）乙方须按专项纪检监察工作组（如有）要求开展相关工作。</w:t>
      </w:r>
    </w:p>
    <w:p>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第四条 违约责任</w:t>
      </w:r>
    </w:p>
    <w:p>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一）甲方及其工作人员违反本协议第一、二条规定的，由甲方按管理权限，对相关责任人依据有关规定给予党纪、政纪处分或组织处理；涉嫌犯罪的，移交司法机关追究刑事责任；给乙方单位造成经济损失的，应予以赔偿。</w:t>
      </w:r>
    </w:p>
    <w:p>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甲方投诉联系部门：，联系电话：。</w:t>
      </w:r>
    </w:p>
    <w:p>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（二）乙方及其工作人员违反本协议第一、三条规定的，由甲方根据具体情节和造成的后果，对乙方采取以下一种或多种处理办法：</w:t>
      </w:r>
    </w:p>
    <w:p>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 xml:space="preserve">1.全额收取乙方合同履约保证金不予退还； </w:t>
      </w:r>
    </w:p>
    <w:p>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2.追究乙方其他违约责任；</w:t>
      </w:r>
    </w:p>
    <w:p>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3.终止或解除双方已签订的包括本合同在内的所有合同；</w:t>
      </w:r>
    </w:p>
    <w:p>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4.乙方一定期限内（6个月至3年，具体由甲方根据情况而定）不得参与甲方作为发包人（业主）的货物项目投标。</w:t>
      </w:r>
    </w:p>
    <w:p>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甲方作出的处理意见，乙方应无条件接受并承担给甲方造成的损失，全额返还通过不正当手段从甲方获取的非法所得，并承担相应的法律责任。</w:t>
      </w:r>
    </w:p>
    <w:p>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第五条 双方约定</w:t>
      </w:r>
    </w:p>
    <w:p>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本协议由双方或双方上级单位负责监督。可由甲方或甲方上级单位的纪检监察部门约请乙方或乙方上级单位的纪检监察部门对本协议履行情况进行检查，提出在本协议规定范围内的处理意见。</w:t>
      </w:r>
    </w:p>
    <w:p>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 xml:space="preserve">第六条  本协议有效期为甲乙双方签署之日起至合同终止。  </w:t>
      </w:r>
    </w:p>
    <w:p>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第七条  本协议作为合同的附件，与本合同具有同等法律效力。</w:t>
      </w:r>
    </w:p>
    <w:p>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 xml:space="preserve"> </w:t>
      </w:r>
    </w:p>
    <w:p>
      <w:pPr>
        <w:keepNext w:val="0"/>
        <w:keepLines w:val="0"/>
        <w:pageBreakBefore w:val="0"/>
        <w:widowControl/>
        <w:suppressLineNumbers w:val="0"/>
        <w:kinsoku/>
        <w:overflowPunct/>
        <w:topLinePunct w:val="0"/>
        <w:bidi w:val="0"/>
        <w:spacing w:before="0" w:beforeAutospacing="0" w:after="0" w:afterAutospacing="0" w:line="360" w:lineRule="auto"/>
        <w:ind w:left="0" w:right="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甲方（盖章）：              乙方（盖章）：</w:t>
      </w:r>
    </w:p>
    <w:p>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 xml:space="preserve"> </w:t>
      </w:r>
    </w:p>
    <w:p>
      <w:pPr>
        <w:keepNext w:val="0"/>
        <w:keepLines w:val="0"/>
        <w:pageBreakBefore w:val="0"/>
        <w:widowControl/>
        <w:suppressLineNumbers w:val="0"/>
        <w:kinsoku/>
        <w:overflowPunct/>
        <w:topLinePunct w:val="0"/>
        <w:bidi w:val="0"/>
        <w:spacing w:before="0" w:beforeAutospacing="0" w:after="0" w:afterAutospacing="0" w:line="360" w:lineRule="auto"/>
        <w:ind w:left="0" w:right="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法定代表人或                法定代表人或</w:t>
      </w:r>
    </w:p>
    <w:p>
      <w:pPr>
        <w:keepNext w:val="0"/>
        <w:keepLines w:val="0"/>
        <w:pageBreakBefore w:val="0"/>
        <w:widowControl/>
        <w:suppressLineNumbers w:val="0"/>
        <w:kinsoku/>
        <w:overflowPunct/>
        <w:topLinePunct w:val="0"/>
        <w:bidi w:val="0"/>
        <w:spacing w:before="0" w:beforeAutospacing="0" w:after="0" w:afterAutospacing="0" w:line="360" w:lineRule="auto"/>
        <w:ind w:left="0" w:right="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授权代表：                  授权代表：</w:t>
      </w:r>
    </w:p>
    <w:p>
      <w:pPr>
        <w:keepNext w:val="0"/>
        <w:keepLines w:val="0"/>
        <w:pageBreakBefore w:val="0"/>
        <w:widowControl/>
        <w:suppressLineNumbers w:val="0"/>
        <w:kinsoku/>
        <w:overflowPunct/>
        <w:topLinePunct w:val="0"/>
        <w:bidi w:val="0"/>
        <w:spacing w:before="0" w:beforeAutospacing="0" w:after="0" w:afterAutospacing="0" w:line="360" w:lineRule="auto"/>
        <w:ind w:left="0" w:right="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项目经办人：</w:t>
      </w:r>
    </w:p>
    <w:p>
      <w:pPr>
        <w:pStyle w:val="14"/>
        <w:keepNext w:val="0"/>
        <w:keepLines w:val="0"/>
        <w:pageBreakBefore w:val="0"/>
        <w:widowControl/>
        <w:kinsoku/>
        <w:overflowPunct/>
        <w:topLinePunct w:val="0"/>
        <w:bidi w:val="0"/>
        <w:spacing w:line="360" w:lineRule="auto"/>
        <w:ind w:left="0" w:firstLine="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合同经办人：</w:t>
      </w:r>
    </w:p>
    <w:p>
      <w:pPr>
        <w:keepNext w:val="0"/>
        <w:keepLines w:val="0"/>
        <w:pageBreakBefore w:val="0"/>
        <w:widowControl/>
        <w:suppressLineNumbers w:val="0"/>
        <w:kinsoku/>
        <w:overflowPunct/>
        <w:topLinePunct w:val="0"/>
        <w:bidi w:val="0"/>
        <w:spacing w:before="0" w:beforeAutospacing="0" w:after="0" w:afterAutospacing="0" w:line="360" w:lineRule="auto"/>
        <w:ind w:left="0" w:right="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日期：                        日期：</w:t>
      </w:r>
    </w:p>
    <w:p>
      <w:pPr>
        <w:keepNext w:val="0"/>
        <w:keepLines w:val="0"/>
        <w:pageBreakBefore w:val="0"/>
        <w:widowControl w:val="0"/>
        <w:suppressLineNumbers w:val="0"/>
        <w:kinsoku/>
        <w:overflowPunct/>
        <w:topLinePunct w:val="0"/>
        <w:bidi w:val="0"/>
        <w:spacing w:before="0" w:beforeAutospacing="0" w:after="0" w:afterAutospacing="0" w:line="360" w:lineRule="auto"/>
        <w:ind w:left="0" w:right="0"/>
        <w:jc w:val="both"/>
        <w:textAlignment w:val="auto"/>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lang w:val="en-US" w:eastAsia="zh-CN" w:bidi="ar"/>
        </w:rPr>
        <w:br w:type="page"/>
      </w:r>
    </w:p>
    <w:p>
      <w:pPr>
        <w:pStyle w:val="14"/>
        <w:keepNext w:val="0"/>
        <w:keepLines w:val="0"/>
        <w:pageBreakBefore w:val="0"/>
        <w:widowControl/>
        <w:kinsoku/>
        <w:overflowPunct/>
        <w:topLinePunct w:val="0"/>
        <w:bidi w:val="0"/>
        <w:spacing w:line="360" w:lineRule="auto"/>
        <w:ind w:left="0" w:leftChars="0" w:firstLine="0" w:firstLineChars="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附件</w:t>
      </w:r>
      <w:r>
        <w:rPr>
          <w:rFonts w:hint="eastAsia" w:asciiTheme="minorEastAsia" w:hAnsiTheme="minorEastAsia" w:eastAsiaTheme="minorEastAsia" w:cstheme="minorEastAsia"/>
          <w:color w:val="auto"/>
          <w:kern w:val="0"/>
          <w:sz w:val="24"/>
          <w:szCs w:val="24"/>
          <w:highlight w:val="none"/>
          <w:lang w:val="en-US" w:eastAsia="zh-CN"/>
        </w:rPr>
        <w:t>2</w:t>
      </w:r>
      <w:r>
        <w:rPr>
          <w:rFonts w:hint="eastAsia" w:asciiTheme="minorEastAsia" w:hAnsiTheme="minorEastAsia" w:eastAsiaTheme="minorEastAsia" w:cstheme="minorEastAsia"/>
          <w:color w:val="auto"/>
          <w:kern w:val="0"/>
          <w:sz w:val="24"/>
          <w:szCs w:val="24"/>
          <w:highlight w:val="none"/>
        </w:rPr>
        <w:t>：履约保证金</w:t>
      </w:r>
    </w:p>
    <w:p>
      <w:pPr>
        <w:keepNext w:val="0"/>
        <w:keepLines w:val="0"/>
        <w:pageBreakBefore w:val="0"/>
        <w:kinsoku/>
        <w:overflowPunct/>
        <w:topLinePunct w:val="0"/>
        <w:bidi w:val="0"/>
        <w:spacing w:line="360" w:lineRule="auto"/>
        <w:jc w:val="center"/>
        <w:textAlignment w:val="auto"/>
        <w:rPr>
          <w:rFonts w:hint="eastAsia" w:asciiTheme="minorEastAsia" w:hAnsiTheme="minorEastAsia" w:eastAsiaTheme="minorEastAsia" w:cstheme="minorEastAsia"/>
          <w:b/>
          <w:bCs/>
          <w:color w:val="auto"/>
          <w:sz w:val="24"/>
          <w:szCs w:val="24"/>
          <w:highlight w:val="none"/>
        </w:rPr>
      </w:pPr>
    </w:p>
    <w:p>
      <w:pPr>
        <w:keepNext w:val="0"/>
        <w:keepLines w:val="0"/>
        <w:pageBreakBefore w:val="0"/>
        <w:kinsoku/>
        <w:overflowPunct/>
        <w:topLinePunct w:val="0"/>
        <w:bidi w:val="0"/>
        <w:spacing w:line="360" w:lineRule="auto"/>
        <w:jc w:val="center"/>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履约保函示范文本</w:t>
      </w:r>
    </w:p>
    <w:p>
      <w:pPr>
        <w:keepNext w:val="0"/>
        <w:keepLines w:val="0"/>
        <w:pageBreakBefore w:val="0"/>
        <w:kinsoku/>
        <w:wordWrap w:val="0"/>
        <w:overflowPunct/>
        <w:topLinePunct w:val="0"/>
        <w:bidi w:val="0"/>
        <w:spacing w:line="360" w:lineRule="auto"/>
        <w:jc w:val="righ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编号：           </w:t>
      </w:r>
    </w:p>
    <w:p>
      <w:pPr>
        <w:keepNext w:val="0"/>
        <w:keepLines w:val="0"/>
        <w:pageBreakBefore w:val="0"/>
        <w:kinsoku/>
        <w:overflowPunct/>
        <w:topLinePunct w:val="0"/>
        <w:bidi w:val="0"/>
        <w:spacing w:line="360" w:lineRule="auto"/>
        <w:textAlignment w:val="auto"/>
        <w:rPr>
          <w:rFonts w:hint="eastAsia" w:asciiTheme="minorEastAsia" w:hAnsiTheme="minorEastAsia" w:eastAsiaTheme="minorEastAsia" w:cstheme="minorEastAsia"/>
          <w:color w:val="auto"/>
          <w:sz w:val="24"/>
          <w:szCs w:val="24"/>
          <w:highlight w:val="none"/>
        </w:rPr>
      </w:pPr>
    </w:p>
    <w:p>
      <w:pPr>
        <w:keepNext w:val="0"/>
        <w:keepLines w:val="0"/>
        <w:pageBreakBefore w:val="0"/>
        <w:kinsoku/>
        <w:overflowPunct/>
        <w:topLinePunct w:val="0"/>
        <w:bidi w:val="0"/>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（受益人名称）： </w:t>
      </w:r>
    </w:p>
    <w:p>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鉴于</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（以下简称“受益人”）与</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（以下简称“申请人”）于</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日就</w:t>
      </w:r>
      <w:r>
        <w:rPr>
          <w:rFonts w:hint="eastAsia" w:asciiTheme="minorEastAsia" w:hAnsiTheme="minorEastAsia" w:eastAsiaTheme="minorEastAsia" w:cstheme="minorEastAsia"/>
          <w:snapToGrid w:val="0"/>
          <w:color w:val="auto"/>
          <w:sz w:val="24"/>
          <w:szCs w:val="24"/>
          <w:highlight w:val="none"/>
          <w:u w:val="single"/>
        </w:rPr>
        <w:t xml:space="preserve">        </w:t>
      </w:r>
      <w:r>
        <w:rPr>
          <w:rFonts w:hint="eastAsia" w:asciiTheme="minorEastAsia" w:hAnsiTheme="minorEastAsia" w:eastAsiaTheme="minorEastAsia" w:cstheme="minorEastAsia"/>
          <w:snapToGrid w:val="0"/>
          <w:color w:val="auto"/>
          <w:sz w:val="24"/>
          <w:szCs w:val="24"/>
          <w:highlight w:val="none"/>
        </w:rPr>
        <w:t>（标段编号）的</w:t>
      </w:r>
      <w:r>
        <w:rPr>
          <w:rFonts w:hint="eastAsia" w:asciiTheme="minorEastAsia" w:hAnsiTheme="minorEastAsia" w:eastAsiaTheme="minorEastAsia" w:cstheme="minorEastAsia"/>
          <w:snapToGrid w:val="0"/>
          <w:color w:val="auto"/>
          <w:sz w:val="24"/>
          <w:szCs w:val="24"/>
          <w:highlight w:val="none"/>
          <w:u w:val="single"/>
        </w:rPr>
        <w:t xml:space="preserve">         </w:t>
      </w:r>
      <w:r>
        <w:rPr>
          <w:rFonts w:hint="eastAsia" w:asciiTheme="minorEastAsia" w:hAnsiTheme="minorEastAsia" w:eastAsiaTheme="minorEastAsia" w:cstheme="minorEastAsia"/>
          <w:snapToGrid w:val="0"/>
          <w:color w:val="auto"/>
          <w:sz w:val="24"/>
          <w:szCs w:val="24"/>
          <w:highlight w:val="none"/>
        </w:rPr>
        <w:t>（标段名称）</w:t>
      </w:r>
      <w:r>
        <w:rPr>
          <w:rFonts w:hint="eastAsia" w:asciiTheme="minorEastAsia" w:hAnsiTheme="minorEastAsia" w:eastAsiaTheme="minorEastAsia" w:cstheme="minorEastAsia"/>
          <w:color w:val="auto"/>
          <w:sz w:val="24"/>
          <w:szCs w:val="24"/>
          <w:highlight w:val="none"/>
        </w:rPr>
        <w:t>有关事项协商一致共同签订</w:t>
      </w:r>
      <w:r>
        <w:rPr>
          <w:rFonts w:hint="eastAsia" w:asciiTheme="minorEastAsia" w:hAnsiTheme="minorEastAsia" w:eastAsiaTheme="minorEastAsia" w:cstheme="minorEastAsia"/>
          <w:color w:val="auto"/>
          <w:sz w:val="24"/>
          <w:szCs w:val="24"/>
          <w:highlight w:val="none"/>
          <w:u w:val="single"/>
        </w:rPr>
        <w:t>《        》</w:t>
      </w:r>
      <w:r>
        <w:rPr>
          <w:rFonts w:hint="eastAsia" w:asciiTheme="minorEastAsia" w:hAnsiTheme="minorEastAsia" w:eastAsiaTheme="minorEastAsia" w:cstheme="minorEastAsia"/>
          <w:color w:val="auto"/>
          <w:sz w:val="24"/>
          <w:szCs w:val="24"/>
          <w:highlight w:val="none"/>
        </w:rPr>
        <w:t xml:space="preserve">（以下简称“基础合同”），开立人根据基础合同了解到申请人为基础合同项下之承包人，受益人为基础合同项下之发包人，基于申请人的请求，开立人同意就申请人履行与受益人签订的基础合同项下的义务，向受益人提供不可撤销、不可转让的见索即付独立保函（以下简称“本保函”）。 </w:t>
      </w:r>
    </w:p>
    <w:p>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一、本保函担保范围：承包人未按照基础合同的约定履行义务，应当向受益人承担的违约责任和赔偿因此造成的损失、利息、律师费、诉讼费用等实现债权的费用。</w:t>
      </w:r>
    </w:p>
    <w:p>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二、本保函担保金额最高不超过人民币（大写）</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元（¥</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w:t>
      </w:r>
    </w:p>
    <w:p>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三、本保函有效期自开立之日起至</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 xml:space="preserve">之日止。 </w:t>
      </w:r>
    </w:p>
    <w:p>
      <w:pPr>
        <w:keepNext w:val="0"/>
        <w:keepLines w:val="0"/>
        <w:pageBreakBefore w:val="0"/>
        <w:kinsoku/>
        <w:overflowPunct/>
        <w:topLinePunct w:val="0"/>
        <w:bidi w:val="0"/>
        <w:spacing w:line="360" w:lineRule="auto"/>
        <w:ind w:firstLine="480"/>
        <w:textAlignment w:val="auto"/>
        <w:rPr>
          <w:rFonts w:hint="eastAsia" w:asciiTheme="minorEastAsia" w:hAnsiTheme="minorEastAsia" w:eastAsiaTheme="minorEastAsia" w:cstheme="minorEastAsia"/>
          <w:color w:val="auto"/>
          <w:sz w:val="24"/>
          <w:szCs w:val="24"/>
          <w:highlight w:val="none"/>
        </w:rPr>
      </w:pPr>
      <w:bookmarkStart w:id="17" w:name="_Hlk40302764"/>
      <w:r>
        <w:rPr>
          <w:rFonts w:hint="eastAsia" w:asciiTheme="minorEastAsia" w:hAnsiTheme="minorEastAsia" w:eastAsiaTheme="minorEastAsia" w:cstheme="minorEastAsia"/>
          <w:color w:val="auto"/>
          <w:sz w:val="24"/>
          <w:szCs w:val="24"/>
          <w:highlight w:val="none"/>
        </w:rPr>
        <w:t>四、开立人承诺，在收到受益人发来的书面付款通知后的七日内无条件支付，前述书面付款通知即为付款要求之单据，且应满足以下要求：</w:t>
      </w:r>
    </w:p>
    <w:bookmarkEnd w:id="17"/>
    <w:p>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（1）付款通知到达的日期在本保函的有效期内；</w:t>
      </w:r>
    </w:p>
    <w:p>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（2）载明要求支付的金额；</w:t>
      </w:r>
    </w:p>
    <w:p>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（3）载明申请人违反合同义务的条款和内容；</w:t>
      </w:r>
    </w:p>
    <w:p>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（4）声明不存在合同文件约定或我国法律规定免除申请人或开立人支付责任的情形；</w:t>
      </w:r>
    </w:p>
    <w:p>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（5）付款通知应在本保函有效期内到达的地址是：</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pPr>
        <w:keepNext w:val="0"/>
        <w:keepLines w:val="0"/>
        <w:pageBreakBefore w:val="0"/>
        <w:kinsoku/>
        <w:overflowPunct/>
        <w:topLinePunct w:val="0"/>
        <w:bidi w:val="0"/>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bookmarkStart w:id="18" w:name="_Hlk40303486"/>
      <w:r>
        <w:rPr>
          <w:rFonts w:hint="eastAsia" w:asciiTheme="minorEastAsia" w:hAnsiTheme="minorEastAsia" w:eastAsiaTheme="minorEastAsia" w:cstheme="minorEastAsia"/>
          <w:color w:val="auto"/>
          <w:sz w:val="24"/>
          <w:szCs w:val="24"/>
          <w:highlight w:val="none"/>
        </w:rPr>
        <w:t>受益人发出的书面付款通知应由其法定代表人（负责人）或授权代理人签字并加盖公章。</w:t>
      </w:r>
      <w:bookmarkEnd w:id="18"/>
    </w:p>
    <w:p>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五、本保函项下的权利不得转让，不得设定担保。受益人未经我方书面同意转 让本保函或其项下任何权利，对我方不发生法律效力。 </w:t>
      </w:r>
    </w:p>
    <w:p>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六、与本保函有关的基础合同不成立、不生效、无效、被撤销、被解除，不影响本保函的独立有效。 </w:t>
      </w:r>
    </w:p>
    <w:p>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bookmarkStart w:id="19" w:name="_Hlk40303383"/>
      <w:bookmarkStart w:id="20" w:name="_Hlk40354981"/>
      <w:r>
        <w:rPr>
          <w:rFonts w:hint="eastAsia" w:asciiTheme="minorEastAsia" w:hAnsiTheme="minorEastAsia" w:eastAsiaTheme="minorEastAsia" w:cstheme="minorEastAsia"/>
          <w:color w:val="auto"/>
          <w:sz w:val="24"/>
          <w:szCs w:val="24"/>
          <w:highlight w:val="none"/>
        </w:rPr>
        <w:t xml:space="preserve">七、本保函项下的义务和责任均在保函有效期到期后自动消灭。 </w:t>
      </w:r>
    </w:p>
    <w:p>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八、本保函适用的法律为中华人民共和国法律，因本保函产生的纠纷案件，</w:t>
      </w:r>
      <w:bookmarkEnd w:id="19"/>
      <w:r>
        <w:rPr>
          <w:rFonts w:hint="eastAsia" w:asciiTheme="minorEastAsia" w:hAnsiTheme="minorEastAsia" w:eastAsiaTheme="minorEastAsia" w:cstheme="minorEastAsia"/>
          <w:color w:val="auto"/>
          <w:sz w:val="24"/>
          <w:szCs w:val="24"/>
          <w:highlight w:val="none"/>
        </w:rPr>
        <w:t xml:space="preserve">由受益人所在地人民法院管辖。 </w:t>
      </w:r>
    </w:p>
    <w:bookmarkEnd w:id="20"/>
    <w:p>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九、本保函自我方法定代表人或授权代表签字并加盖公章之日起生效。 </w:t>
      </w:r>
    </w:p>
    <w:p>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p>
    <w:p>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p>
    <w:p>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p>
    <w:p>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 立 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（公章） </w:t>
      </w:r>
    </w:p>
    <w:p>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法定代表人（或授权代表）：</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（签字） </w:t>
      </w:r>
    </w:p>
    <w:p>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    址：</w:t>
      </w:r>
      <w:r>
        <w:rPr>
          <w:rFonts w:hint="eastAsia" w:asciiTheme="minorEastAsia" w:hAnsiTheme="minorEastAsia" w:eastAsiaTheme="minorEastAsia" w:cstheme="minorEastAsia"/>
          <w:color w:val="auto"/>
          <w:sz w:val="24"/>
          <w:szCs w:val="24"/>
          <w:highlight w:val="none"/>
          <w:u w:val="single"/>
        </w:rPr>
        <w:t xml:space="preserve">                                       </w:t>
      </w:r>
    </w:p>
    <w:p>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邮政编码：</w:t>
      </w:r>
      <w:r>
        <w:rPr>
          <w:rFonts w:hint="eastAsia" w:asciiTheme="minorEastAsia" w:hAnsiTheme="minorEastAsia" w:eastAsiaTheme="minorEastAsia" w:cstheme="minorEastAsia"/>
          <w:color w:val="auto"/>
          <w:sz w:val="24"/>
          <w:szCs w:val="24"/>
          <w:highlight w:val="none"/>
          <w:u w:val="single"/>
        </w:rPr>
        <w:t xml:space="preserve">                 </w:t>
      </w:r>
    </w:p>
    <w:p>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    话：</w:t>
      </w:r>
      <w:r>
        <w:rPr>
          <w:rFonts w:hint="eastAsia" w:asciiTheme="minorEastAsia" w:hAnsiTheme="minorEastAsia" w:eastAsiaTheme="minorEastAsia" w:cstheme="minorEastAsia"/>
          <w:color w:val="auto"/>
          <w:sz w:val="24"/>
          <w:szCs w:val="24"/>
          <w:highlight w:val="none"/>
          <w:u w:val="single"/>
        </w:rPr>
        <w:t xml:space="preserve">                 </w:t>
      </w:r>
    </w:p>
    <w:p>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传    真：</w:t>
      </w:r>
      <w:r>
        <w:rPr>
          <w:rFonts w:hint="eastAsia" w:asciiTheme="minorEastAsia" w:hAnsiTheme="minorEastAsia" w:eastAsiaTheme="minorEastAsia" w:cstheme="minorEastAsia"/>
          <w:color w:val="auto"/>
          <w:sz w:val="24"/>
          <w:szCs w:val="24"/>
          <w:highlight w:val="none"/>
          <w:u w:val="single"/>
        </w:rPr>
        <w:t xml:space="preserve">                 </w:t>
      </w:r>
    </w:p>
    <w:p>
      <w:pPr>
        <w:keepNext w:val="0"/>
        <w:keepLines w:val="0"/>
        <w:pageBreakBefore w:val="0"/>
        <w:kinsoku/>
        <w:overflowPunct/>
        <w:topLinePunct w:val="0"/>
        <w:bidi w:val="0"/>
        <w:spacing w:line="360" w:lineRule="auto"/>
        <w:ind w:left="1432" w:leftChars="200" w:hanging="1032" w:hangingChars="43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开立时间：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日</w:t>
      </w:r>
    </w:p>
    <w:p>
      <w:pPr>
        <w:keepNext w:val="0"/>
        <w:keepLines w:val="0"/>
        <w:pageBreakBefore w:val="0"/>
        <w:widowControl/>
        <w:kinsoku/>
        <w:overflowPunct/>
        <w:topLinePunct w:val="0"/>
        <w:bidi w:val="0"/>
        <w:spacing w:line="360" w:lineRule="auto"/>
        <w:jc w:val="left"/>
        <w:textAlignment w:val="auto"/>
        <w:rPr>
          <w:rFonts w:hint="eastAsia" w:asciiTheme="minorEastAsia" w:hAnsiTheme="minorEastAsia" w:eastAsiaTheme="minorEastAsia" w:cstheme="minorEastAsia"/>
          <w:b/>
          <w:color w:val="auto"/>
          <w:sz w:val="24"/>
          <w:szCs w:val="24"/>
          <w:highlight w:val="none"/>
        </w:rPr>
      </w:pPr>
    </w:p>
    <w:p>
      <w:pPr>
        <w:keepNext w:val="0"/>
        <w:keepLines w:val="0"/>
        <w:pageBreakBefore w:val="0"/>
        <w:kinsoku/>
        <w:overflowPunct/>
        <w:topLinePunct w:val="0"/>
        <w:bidi w:val="0"/>
        <w:spacing w:line="360" w:lineRule="auto"/>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br w:type="page"/>
      </w:r>
    </w:p>
    <w:p>
      <w:pPr>
        <w:spacing w:line="360" w:lineRule="auto"/>
        <w:jc w:val="center"/>
        <w:outlineLvl w:val="0"/>
        <w:rPr>
          <w:rFonts w:asciiTheme="minorEastAsia" w:hAnsiTheme="minorEastAsia" w:eastAsiaTheme="minorEastAsia"/>
          <w:b/>
          <w:color w:val="auto"/>
          <w:sz w:val="28"/>
          <w:highlight w:val="none"/>
        </w:rPr>
      </w:pPr>
      <w:bookmarkStart w:id="21" w:name="_Toc14417"/>
      <w:r>
        <w:rPr>
          <w:rFonts w:hint="eastAsia" w:asciiTheme="minorEastAsia" w:hAnsiTheme="minorEastAsia" w:eastAsiaTheme="minorEastAsia"/>
          <w:b/>
          <w:color w:val="auto"/>
          <w:sz w:val="28"/>
          <w:highlight w:val="none"/>
        </w:rPr>
        <w:t xml:space="preserve">第六章  </w:t>
      </w:r>
      <w:r>
        <w:rPr>
          <w:rFonts w:hint="eastAsia" w:asciiTheme="minorEastAsia" w:hAnsiTheme="minorEastAsia" w:eastAsiaTheme="minorEastAsia"/>
          <w:b/>
          <w:color w:val="auto"/>
          <w:sz w:val="28"/>
          <w:highlight w:val="none"/>
          <w:lang w:eastAsia="zh-CN"/>
        </w:rPr>
        <w:t>投标文件</w:t>
      </w:r>
      <w:r>
        <w:rPr>
          <w:rFonts w:hint="eastAsia" w:asciiTheme="minorEastAsia" w:hAnsiTheme="minorEastAsia" w:eastAsiaTheme="minorEastAsia"/>
          <w:b/>
          <w:color w:val="auto"/>
          <w:sz w:val="28"/>
          <w:highlight w:val="none"/>
        </w:rPr>
        <w:t>格式</w:t>
      </w:r>
      <w:bookmarkEnd w:id="21"/>
    </w:p>
    <w:p>
      <w:pPr>
        <w:spacing w:line="500" w:lineRule="exact"/>
        <w:jc w:val="center"/>
        <w:outlineLvl w:val="1"/>
        <w:rPr>
          <w:rFonts w:hint="eastAsia" w:asciiTheme="minorEastAsia" w:hAnsiTheme="minorEastAsia" w:eastAsiaTheme="minorEastAsia"/>
          <w:b/>
          <w:color w:val="auto"/>
          <w:sz w:val="32"/>
          <w:highlight w:val="none"/>
          <w:lang w:eastAsia="zh-CN"/>
        </w:rPr>
      </w:pPr>
      <w:r>
        <w:rPr>
          <w:rFonts w:hint="eastAsia" w:asciiTheme="minorEastAsia" w:hAnsiTheme="minorEastAsia" w:eastAsiaTheme="minorEastAsia"/>
          <w:b/>
          <w:color w:val="auto"/>
          <w:sz w:val="32"/>
          <w:highlight w:val="none"/>
          <w:lang w:eastAsia="zh-CN"/>
        </w:rPr>
        <w:t>合鑫公司4辆厢式货车采购</w:t>
      </w:r>
    </w:p>
    <w:p>
      <w:pPr>
        <w:spacing w:line="900" w:lineRule="exact"/>
        <w:jc w:val="center"/>
        <w:rPr>
          <w:rFonts w:asciiTheme="minorEastAsia" w:hAnsiTheme="minorEastAsia" w:eastAsiaTheme="minorEastAsia"/>
          <w:b/>
          <w:color w:val="auto"/>
          <w:sz w:val="72"/>
          <w:highlight w:val="none"/>
        </w:rPr>
      </w:pPr>
    </w:p>
    <w:p>
      <w:pPr>
        <w:spacing w:line="900" w:lineRule="exact"/>
        <w:jc w:val="center"/>
        <w:outlineLvl w:val="2"/>
        <w:rPr>
          <w:rFonts w:hint="eastAsia" w:asciiTheme="minorEastAsia" w:hAnsiTheme="minorEastAsia" w:eastAsiaTheme="minorEastAsia"/>
          <w:b/>
          <w:color w:val="auto"/>
          <w:sz w:val="72"/>
          <w:highlight w:val="none"/>
          <w:lang w:val="en-US" w:eastAsia="zh-CN"/>
        </w:rPr>
      </w:pPr>
      <w:r>
        <w:rPr>
          <w:rFonts w:hint="eastAsia" w:asciiTheme="minorEastAsia" w:hAnsiTheme="minorEastAsia" w:eastAsiaTheme="minorEastAsia"/>
          <w:b/>
          <w:color w:val="auto"/>
          <w:sz w:val="72"/>
          <w:highlight w:val="none"/>
          <w:lang w:val="en-US" w:eastAsia="zh-CN"/>
        </w:rPr>
        <w:t>投</w:t>
      </w:r>
    </w:p>
    <w:p>
      <w:pPr>
        <w:spacing w:line="900" w:lineRule="exact"/>
        <w:jc w:val="center"/>
        <w:rPr>
          <w:rFonts w:asciiTheme="minorEastAsia" w:hAnsiTheme="minorEastAsia" w:eastAsiaTheme="minorEastAsia"/>
          <w:b/>
          <w:color w:val="auto"/>
          <w:sz w:val="72"/>
          <w:highlight w:val="none"/>
        </w:rPr>
      </w:pPr>
    </w:p>
    <w:p>
      <w:pPr>
        <w:spacing w:line="900" w:lineRule="exact"/>
        <w:jc w:val="center"/>
        <w:outlineLvl w:val="2"/>
        <w:rPr>
          <w:rFonts w:hint="eastAsia" w:asciiTheme="minorEastAsia" w:hAnsiTheme="minorEastAsia" w:eastAsiaTheme="minorEastAsia"/>
          <w:b/>
          <w:color w:val="auto"/>
          <w:sz w:val="72"/>
          <w:highlight w:val="none"/>
          <w:lang w:val="en-US" w:eastAsia="zh-CN"/>
        </w:rPr>
      </w:pPr>
      <w:r>
        <w:rPr>
          <w:rFonts w:hint="eastAsia" w:asciiTheme="minorEastAsia" w:hAnsiTheme="minorEastAsia" w:eastAsiaTheme="minorEastAsia"/>
          <w:b/>
          <w:color w:val="auto"/>
          <w:sz w:val="72"/>
          <w:highlight w:val="none"/>
          <w:lang w:val="en-US" w:eastAsia="zh-CN"/>
        </w:rPr>
        <w:t>标</w:t>
      </w:r>
    </w:p>
    <w:p>
      <w:pPr>
        <w:spacing w:line="900" w:lineRule="exact"/>
        <w:jc w:val="center"/>
        <w:rPr>
          <w:rFonts w:asciiTheme="minorEastAsia" w:hAnsiTheme="minorEastAsia" w:eastAsiaTheme="minorEastAsia"/>
          <w:b/>
          <w:color w:val="auto"/>
          <w:sz w:val="72"/>
          <w:highlight w:val="none"/>
        </w:rPr>
      </w:pPr>
    </w:p>
    <w:p>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文</w:t>
      </w:r>
    </w:p>
    <w:p>
      <w:pPr>
        <w:spacing w:line="900" w:lineRule="exact"/>
        <w:jc w:val="center"/>
        <w:rPr>
          <w:rFonts w:asciiTheme="minorEastAsia" w:hAnsiTheme="minorEastAsia" w:eastAsiaTheme="minorEastAsia"/>
          <w:b/>
          <w:color w:val="auto"/>
          <w:sz w:val="72"/>
          <w:highlight w:val="none"/>
        </w:rPr>
      </w:pPr>
    </w:p>
    <w:p>
      <w:pPr>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件</w:t>
      </w:r>
    </w:p>
    <w:p>
      <w:pPr>
        <w:spacing w:after="156" w:afterLines="50"/>
        <w:jc w:val="center"/>
        <w:rPr>
          <w:rFonts w:asciiTheme="minorEastAsia" w:hAnsiTheme="minorEastAsia" w:eastAsiaTheme="minorEastAsia"/>
          <w:b/>
          <w:color w:val="auto"/>
          <w:sz w:val="72"/>
          <w:highlight w:val="none"/>
        </w:rPr>
      </w:pPr>
    </w:p>
    <w:p>
      <w:pPr>
        <w:spacing w:before="156" w:beforeLines="50" w:after="156" w:afterLines="50"/>
        <w:jc w:val="center"/>
        <w:outlineLvl w:val="1"/>
        <w:rPr>
          <w:rFonts w:asciiTheme="minorEastAsia" w:hAnsiTheme="minorEastAsia" w:eastAsiaTheme="minorEastAsia"/>
          <w:b/>
          <w:color w:val="auto"/>
          <w:sz w:val="32"/>
          <w:szCs w:val="32"/>
          <w:highlight w:val="none"/>
        </w:rPr>
      </w:pPr>
    </w:p>
    <w:p>
      <w:pPr>
        <w:spacing w:after="156" w:afterLines="50" w:line="500" w:lineRule="exact"/>
        <w:jc w:val="center"/>
        <w:rPr>
          <w:rFonts w:asciiTheme="minorEastAsia" w:hAnsiTheme="minorEastAsia" w:eastAsiaTheme="minorEastAsia"/>
          <w:b/>
          <w:color w:val="auto"/>
          <w:sz w:val="28"/>
          <w:szCs w:val="28"/>
          <w:highlight w:val="none"/>
        </w:rPr>
      </w:pPr>
    </w:p>
    <w:p>
      <w:pPr>
        <w:spacing w:after="156" w:afterLines="50" w:line="500" w:lineRule="exact"/>
        <w:jc w:val="center"/>
        <w:rPr>
          <w:rFonts w:asciiTheme="minorEastAsia" w:hAnsiTheme="minorEastAsia" w:eastAsiaTheme="minorEastAsia"/>
          <w:b/>
          <w:color w:val="auto"/>
          <w:sz w:val="72"/>
          <w:highlight w:val="none"/>
        </w:rPr>
      </w:pPr>
    </w:p>
    <w:p>
      <w:pPr>
        <w:spacing w:after="156" w:afterLines="50" w:line="500" w:lineRule="exact"/>
        <w:ind w:firstLine="2522" w:firstLineChars="785"/>
        <w:rPr>
          <w:rFonts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lang w:eastAsia="zh-CN"/>
        </w:rPr>
        <w:t>投标人</w:t>
      </w:r>
      <w:r>
        <w:rPr>
          <w:rFonts w:hint="eastAsia" w:asciiTheme="minorEastAsia" w:hAnsiTheme="minorEastAsia" w:eastAsiaTheme="minorEastAsia"/>
          <w:b/>
          <w:color w:val="auto"/>
          <w:sz w:val="32"/>
          <w:highlight w:val="none"/>
        </w:rPr>
        <w:t>：</w:t>
      </w:r>
      <w:r>
        <w:rPr>
          <w:rFonts w:hint="eastAsia" w:asciiTheme="minorEastAsia" w:hAnsiTheme="minorEastAsia" w:eastAsiaTheme="minorEastAsia"/>
          <w:b/>
          <w:color w:val="auto"/>
          <w:sz w:val="32"/>
          <w:highlight w:val="none"/>
          <w:u w:val="single"/>
        </w:rPr>
        <w:t xml:space="preserve">               </w:t>
      </w:r>
    </w:p>
    <w:p>
      <w:pPr>
        <w:spacing w:after="156" w:afterLines="50" w:line="500" w:lineRule="exact"/>
        <w:jc w:val="center"/>
        <w:outlineLvl w:val="1"/>
        <w:rPr>
          <w:rFonts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年</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月</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日</w:t>
      </w:r>
    </w:p>
    <w:p>
      <w:pPr>
        <w:widowControl/>
        <w:jc w:val="left"/>
        <w:rPr>
          <w:rFonts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pPr>
        <w:spacing w:line="360" w:lineRule="auto"/>
        <w:jc w:val="center"/>
        <w:outlineLvl w:val="1"/>
        <w:rPr>
          <w:rFonts w:asciiTheme="minorEastAsia" w:hAnsiTheme="minorEastAsia" w:eastAsiaTheme="minorEastAsia"/>
          <w:b/>
          <w:color w:val="auto"/>
          <w:sz w:val="24"/>
          <w:highlight w:val="none"/>
        </w:rPr>
      </w:pPr>
      <w:bookmarkStart w:id="22" w:name="_Toc461056631"/>
      <w:bookmarkStart w:id="23" w:name="_Toc461053086"/>
      <w:bookmarkStart w:id="24" w:name="_Toc520983587"/>
      <w:r>
        <w:rPr>
          <w:rFonts w:hint="eastAsia" w:asciiTheme="minorEastAsia" w:hAnsiTheme="minorEastAsia" w:eastAsiaTheme="minorEastAsia"/>
          <w:b/>
          <w:color w:val="auto"/>
          <w:sz w:val="24"/>
          <w:highlight w:val="none"/>
        </w:rPr>
        <w:t>一</w:t>
      </w:r>
      <w:bookmarkEnd w:id="22"/>
      <w:bookmarkEnd w:id="23"/>
      <w:r>
        <w:rPr>
          <w:rFonts w:hint="eastAsia" w:asciiTheme="minorEastAsia" w:hAnsiTheme="minorEastAsia" w:eastAsiaTheme="minorEastAsia"/>
          <w:b/>
          <w:color w:val="auto"/>
          <w:sz w:val="24"/>
          <w:highlight w:val="none"/>
        </w:rPr>
        <w:t>、报价表格式</w:t>
      </w:r>
      <w:bookmarkEnd w:id="24"/>
    </w:p>
    <w:p>
      <w:pPr>
        <w:spacing w:before="156" w:beforeLines="50" w:after="156" w:afterLines="50" w:line="360" w:lineRule="auto"/>
        <w:jc w:val="left"/>
        <w:outlineLvl w:val="2"/>
        <w:rPr>
          <w:rFonts w:hint="default" w:cs="@仿宋_GB2312" w:asciiTheme="minorEastAsia" w:hAnsiTheme="minorEastAsia" w:eastAsiaTheme="minorEastAsia"/>
          <w:b/>
          <w:color w:val="auto"/>
          <w:kern w:val="2"/>
          <w:sz w:val="24"/>
          <w:szCs w:val="24"/>
          <w:highlight w:val="none"/>
          <w:lang w:val="en-US" w:eastAsia="zh-CN"/>
        </w:rPr>
      </w:pPr>
      <w:r>
        <w:rPr>
          <w:rFonts w:hint="eastAsia" w:cs="@仿宋_GB2312" w:asciiTheme="minorEastAsia" w:hAnsiTheme="minorEastAsia" w:eastAsiaTheme="minorEastAsia"/>
          <w:b/>
          <w:color w:val="auto"/>
          <w:kern w:val="2"/>
          <w:sz w:val="24"/>
          <w:szCs w:val="24"/>
          <w:highlight w:val="none"/>
        </w:rPr>
        <w:t xml:space="preserve">1-1 </w:t>
      </w:r>
      <w:r>
        <w:rPr>
          <w:rFonts w:hint="eastAsia" w:cs="@仿宋_GB2312" w:asciiTheme="minorEastAsia" w:hAnsiTheme="minorEastAsia" w:eastAsiaTheme="minorEastAsia"/>
          <w:b/>
          <w:color w:val="auto"/>
          <w:kern w:val="2"/>
          <w:sz w:val="24"/>
          <w:szCs w:val="24"/>
          <w:highlight w:val="none"/>
          <w:lang w:val="en-US" w:eastAsia="zh-CN"/>
        </w:rPr>
        <w:t>第一轮报价</w:t>
      </w:r>
    </w:p>
    <w:p>
      <w:pPr>
        <w:snapToGrid w:val="0"/>
        <w:spacing w:line="360" w:lineRule="auto"/>
        <w:jc w:val="left"/>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项目名称：</w:t>
      </w:r>
      <w:r>
        <w:rPr>
          <w:rFonts w:hint="eastAsia" w:cs="宋体" w:asciiTheme="minorEastAsia" w:hAnsiTheme="minorEastAsia" w:eastAsiaTheme="minorEastAsia"/>
          <w:b/>
          <w:color w:val="auto"/>
          <w:kern w:val="2"/>
          <w:sz w:val="24"/>
          <w:szCs w:val="24"/>
          <w:highlight w:val="none"/>
          <w:u w:val="single"/>
        </w:rPr>
        <w:t xml:space="preserve"> </w:t>
      </w:r>
      <w:r>
        <w:rPr>
          <w:rFonts w:hint="eastAsia" w:cs="宋体" w:asciiTheme="minorEastAsia" w:hAnsiTheme="minorEastAsia" w:eastAsiaTheme="minorEastAsia"/>
          <w:b/>
          <w:color w:val="auto"/>
          <w:kern w:val="2"/>
          <w:sz w:val="24"/>
          <w:szCs w:val="24"/>
          <w:highlight w:val="none"/>
          <w:u w:val="single"/>
          <w:lang w:eastAsia="zh-CN"/>
        </w:rPr>
        <w:t>合鑫公司4辆厢式货车采购</w:t>
      </w:r>
      <w:r>
        <w:rPr>
          <w:rFonts w:hint="eastAsia" w:cs="宋体" w:asciiTheme="minorEastAsia" w:hAnsiTheme="minorEastAsia" w:eastAsiaTheme="minorEastAsia"/>
          <w:b/>
          <w:color w:val="auto"/>
          <w:kern w:val="2"/>
          <w:sz w:val="24"/>
          <w:szCs w:val="24"/>
          <w:highlight w:val="none"/>
          <w:u w:val="single"/>
        </w:rPr>
        <w:t xml:space="preserve">    </w:t>
      </w:r>
    </w:p>
    <w:p>
      <w:pPr>
        <w:snapToGrid w:val="0"/>
        <w:spacing w:after="156" w:afterLines="50" w:line="360" w:lineRule="auto"/>
        <w:jc w:val="left"/>
        <w:rPr>
          <w:rFonts w:cs="宋体" w:asciiTheme="minorEastAsia" w:hAnsiTheme="minorEastAsia" w:eastAsiaTheme="minorEastAsia"/>
          <w:b/>
          <w:bCs/>
          <w:color w:val="auto"/>
          <w:kern w:val="2"/>
          <w:sz w:val="24"/>
          <w:szCs w:val="24"/>
          <w:highlight w:val="none"/>
          <w:u w:val="single"/>
        </w:rPr>
      </w:pPr>
      <w:r>
        <w:rPr>
          <w:rFonts w:hint="eastAsia" w:cs="宋体" w:asciiTheme="minorEastAsia" w:hAnsiTheme="minorEastAsia" w:eastAsiaTheme="minorEastAsia"/>
          <w:b/>
          <w:color w:val="auto"/>
          <w:kern w:val="2"/>
          <w:sz w:val="24"/>
          <w:szCs w:val="24"/>
          <w:highlight w:val="none"/>
        </w:rPr>
        <w:t>项目编号：</w:t>
      </w:r>
      <w:r>
        <w:rPr>
          <w:rFonts w:hint="eastAsia" w:cs="宋体" w:asciiTheme="minorEastAsia" w:hAnsiTheme="minorEastAsia" w:eastAsiaTheme="minorEastAsia"/>
          <w:b/>
          <w:color w:val="auto"/>
          <w:kern w:val="2"/>
          <w:sz w:val="24"/>
          <w:szCs w:val="24"/>
          <w:highlight w:val="none"/>
          <w:u w:val="single"/>
        </w:rPr>
        <w:t xml:space="preserve"> </w:t>
      </w:r>
      <w:r>
        <w:rPr>
          <w:rFonts w:hint="eastAsia" w:cs="宋体" w:asciiTheme="minorEastAsia" w:hAnsiTheme="minorEastAsia" w:eastAsiaTheme="minorEastAsia"/>
          <w:b/>
          <w:color w:val="auto"/>
          <w:kern w:val="2"/>
          <w:sz w:val="24"/>
          <w:szCs w:val="24"/>
          <w:highlight w:val="none"/>
          <w:u w:val="single"/>
          <w:lang w:eastAsia="zh-CN"/>
        </w:rPr>
        <w:t>2024BTFWJ00808</w:t>
      </w:r>
      <w:r>
        <w:rPr>
          <w:rFonts w:hint="eastAsia" w:cs="宋体" w:asciiTheme="minorEastAsia" w:hAnsiTheme="minorEastAsia" w:eastAsiaTheme="minorEastAsia"/>
          <w:b/>
          <w:color w:val="auto"/>
          <w:kern w:val="2"/>
          <w:sz w:val="24"/>
          <w:szCs w:val="24"/>
          <w:highlight w:val="none"/>
          <w:u w:val="single"/>
        </w:rPr>
        <w:t xml:space="preserve">    </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8"/>
        <w:gridCol w:w="6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lang w:eastAsia="zh-CN"/>
              </w:rPr>
              <w:t>投标人</w:t>
            </w:r>
            <w:r>
              <w:rPr>
                <w:rFonts w:hint="eastAsia" w:cs="宋体" w:asciiTheme="minorEastAsia" w:hAnsiTheme="minorEastAsia" w:eastAsiaTheme="minorEastAsia"/>
                <w:b/>
                <w:color w:val="auto"/>
                <w:kern w:val="2"/>
                <w:sz w:val="24"/>
                <w:szCs w:val="24"/>
                <w:highlight w:val="none"/>
              </w:rPr>
              <w:t>名称</w:t>
            </w:r>
          </w:p>
        </w:tc>
        <w:tc>
          <w:tcPr>
            <w:tcW w:w="3557" w:type="pct"/>
            <w:tcBorders>
              <w:left w:val="single" w:color="auto" w:sz="4" w:space="0"/>
            </w:tcBorders>
          </w:tcPr>
          <w:p>
            <w:pPr>
              <w:rPr>
                <w:rFonts w:cs="宋体" w:asciiTheme="minorEastAsia" w:hAnsiTheme="minorEastAsia" w:eastAsiaTheme="minorEastAsia"/>
                <w:b/>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pPr>
              <w:jc w:val="center"/>
              <w:rPr>
                <w:rFonts w:hint="eastAsia" w:cs="宋体" w:asciiTheme="minorEastAsia" w:hAnsiTheme="minorEastAsia" w:eastAsiaTheme="minorEastAsia"/>
                <w:b/>
                <w:color w:val="auto"/>
                <w:kern w:val="2"/>
                <w:sz w:val="24"/>
                <w:szCs w:val="24"/>
                <w:highlight w:val="none"/>
                <w:lang w:val="en-US" w:eastAsia="zh-CN" w:bidi="ar-SA"/>
              </w:rPr>
            </w:pPr>
            <w:r>
              <w:rPr>
                <w:rFonts w:hint="eastAsia" w:cs="宋体" w:asciiTheme="minorEastAsia" w:hAnsiTheme="minorEastAsia" w:eastAsiaTheme="minorEastAsia"/>
                <w:b/>
                <w:bCs/>
                <w:color w:val="auto"/>
                <w:kern w:val="2"/>
                <w:sz w:val="24"/>
                <w:szCs w:val="24"/>
                <w:highlight w:val="none"/>
                <w:lang w:eastAsia="zh-CN"/>
              </w:rPr>
              <w:t>谈判</w:t>
            </w:r>
            <w:r>
              <w:rPr>
                <w:rFonts w:hint="eastAsia" w:cs="宋体" w:asciiTheme="minorEastAsia" w:hAnsiTheme="minorEastAsia" w:eastAsiaTheme="minorEastAsia"/>
                <w:b/>
                <w:color w:val="auto"/>
                <w:kern w:val="2"/>
                <w:sz w:val="24"/>
                <w:szCs w:val="24"/>
                <w:highlight w:val="none"/>
              </w:rPr>
              <w:t>范围</w:t>
            </w:r>
          </w:p>
        </w:tc>
        <w:tc>
          <w:tcPr>
            <w:tcW w:w="3557" w:type="pct"/>
            <w:tcBorders>
              <w:left w:val="single" w:color="auto" w:sz="4" w:space="0"/>
            </w:tcBorders>
            <w:vAlign w:val="center"/>
          </w:tcPr>
          <w:p>
            <w:pPr>
              <w:widowControl/>
              <w:rPr>
                <w:rFonts w:hint="eastAsia" w:cs="宋体" w:asciiTheme="minorEastAsia" w:hAnsiTheme="minorEastAsia" w:eastAsiaTheme="minorEastAsia"/>
                <w:b/>
                <w:color w:val="auto"/>
                <w:kern w:val="2"/>
                <w:sz w:val="24"/>
                <w:szCs w:val="24"/>
                <w:highlight w:val="none"/>
                <w:lang w:val="en-US" w:eastAsia="zh-CN" w:bidi="ar-SA"/>
              </w:rPr>
            </w:pPr>
            <w:r>
              <w:rPr>
                <w:rFonts w:hint="eastAsia" w:cs="@仿宋_GB2312" w:asciiTheme="minorEastAsia" w:hAnsiTheme="minorEastAsia" w:eastAsiaTheme="minorEastAsia"/>
                <w:color w:val="auto"/>
                <w:kern w:val="2"/>
                <w:sz w:val="24"/>
                <w:szCs w:val="28"/>
                <w:highlight w:val="none"/>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442" w:type="pct"/>
            <w:tcBorders>
              <w:top w:val="single" w:color="auto" w:sz="4" w:space="0"/>
            </w:tcBorders>
            <w:vAlign w:val="center"/>
          </w:tcPr>
          <w:p>
            <w:pPr>
              <w:spacing w:line="360" w:lineRule="auto"/>
              <w:jc w:val="center"/>
              <w:rPr>
                <w:rFonts w:cs="宋体" w:asciiTheme="minorEastAsia" w:hAnsiTheme="minorEastAsia" w:eastAsiaTheme="minorEastAsia"/>
                <w:b/>
                <w:color w:val="auto"/>
                <w:kern w:val="2"/>
                <w:sz w:val="24"/>
                <w:szCs w:val="24"/>
                <w:highlight w:val="none"/>
              </w:rPr>
            </w:pPr>
            <w:r>
              <w:rPr>
                <w:rFonts w:hint="eastAsia" w:cs="@仿宋_GB2312"/>
                <w:b/>
                <w:color w:val="auto"/>
                <w:kern w:val="2"/>
                <w:sz w:val="24"/>
                <w:highlight w:val="none"/>
              </w:rPr>
              <w:t>报价</w:t>
            </w:r>
          </w:p>
        </w:tc>
        <w:tc>
          <w:tcPr>
            <w:tcW w:w="3557" w:type="pct"/>
            <w:vAlign w:val="center"/>
          </w:tcPr>
          <w:p>
            <w:pPr>
              <w:snapToGrid w:val="0"/>
              <w:rPr>
                <w:rFonts w:hint="eastAsia" w:cs="宋体" w:asciiTheme="minorEastAsia" w:hAnsiTheme="minorEastAsia" w:eastAsiaTheme="minorEastAsia"/>
                <w:bCs/>
                <w:color w:val="auto"/>
                <w:kern w:val="2"/>
                <w:sz w:val="24"/>
                <w:szCs w:val="24"/>
                <w:highlight w:val="none"/>
                <w:u w:val="single"/>
                <w:lang w:eastAsia="zh-CN"/>
              </w:rPr>
            </w:pPr>
            <w:r>
              <w:rPr>
                <w:rFonts w:hint="eastAsia" w:cs="宋体" w:asciiTheme="minorEastAsia" w:hAnsiTheme="minorEastAsia" w:eastAsiaTheme="minorEastAsia"/>
                <w:bCs/>
                <w:color w:val="auto"/>
                <w:kern w:val="2"/>
                <w:sz w:val="24"/>
                <w:szCs w:val="24"/>
                <w:highlight w:val="none"/>
                <w:lang w:eastAsia="zh-CN"/>
              </w:rPr>
              <w:t>投标</w:t>
            </w:r>
            <w:r>
              <w:rPr>
                <w:rFonts w:hint="eastAsia" w:cs="宋体" w:asciiTheme="minorEastAsia" w:hAnsiTheme="minorEastAsia" w:eastAsiaTheme="minorEastAsia"/>
                <w:bCs/>
                <w:color w:val="auto"/>
                <w:kern w:val="2"/>
                <w:sz w:val="24"/>
                <w:szCs w:val="24"/>
                <w:highlight w:val="none"/>
                <w:lang w:val="en-US" w:eastAsia="zh-CN"/>
              </w:rPr>
              <w:t>总报价：</w:t>
            </w:r>
            <w:r>
              <w:rPr>
                <w:rFonts w:hint="eastAsia" w:cs="宋体" w:asciiTheme="minorEastAsia" w:hAnsiTheme="minorEastAsia" w:eastAsiaTheme="minorEastAsia"/>
                <w:bCs/>
                <w:color w:val="auto"/>
                <w:kern w:val="2"/>
                <w:sz w:val="24"/>
                <w:szCs w:val="24"/>
                <w:highlight w:val="none"/>
              </w:rPr>
              <w:t>人民币大写：</w:t>
            </w:r>
            <w:r>
              <w:rPr>
                <w:rFonts w:hint="eastAsia" w:cs="宋体" w:asciiTheme="minorEastAsia" w:hAnsiTheme="minorEastAsia" w:eastAsiaTheme="minorEastAsia"/>
                <w:bCs/>
                <w:color w:val="auto"/>
                <w:kern w:val="2"/>
                <w:sz w:val="24"/>
                <w:szCs w:val="24"/>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442" w:type="pct"/>
            <w:tcBorders>
              <w:top w:val="single" w:color="auto" w:sz="4" w:space="0"/>
            </w:tcBorders>
            <w:vAlign w:val="center"/>
          </w:tcPr>
          <w:p>
            <w:pPr>
              <w:snapToGrid w:val="0"/>
              <w:jc w:val="center"/>
              <w:rPr>
                <w:rFonts w:hint="default" w:cs="宋体" w:asciiTheme="minorEastAsia" w:hAnsiTheme="minorEastAsia" w:eastAsiaTheme="minorEastAsia"/>
                <w:b/>
                <w:strike/>
                <w:dstrike w:val="0"/>
                <w:color w:val="auto"/>
                <w:kern w:val="2"/>
                <w:sz w:val="24"/>
                <w:szCs w:val="24"/>
                <w:highlight w:val="none"/>
                <w:lang w:val="en-US" w:eastAsia="zh-CN"/>
              </w:rPr>
            </w:pPr>
            <w:r>
              <w:rPr>
                <w:rFonts w:hint="eastAsia" w:cs="宋体" w:asciiTheme="minorEastAsia" w:hAnsiTheme="minorEastAsia" w:eastAsiaTheme="minorEastAsia"/>
                <w:b/>
                <w:strike w:val="0"/>
                <w:dstrike w:val="0"/>
                <w:color w:val="auto"/>
                <w:kern w:val="2"/>
                <w:sz w:val="24"/>
                <w:szCs w:val="24"/>
                <w:highlight w:val="none"/>
                <w:lang w:val="en-US" w:eastAsia="zh-CN"/>
              </w:rPr>
              <w:t>供货（安装）周期</w:t>
            </w:r>
          </w:p>
        </w:tc>
        <w:tc>
          <w:tcPr>
            <w:tcW w:w="3557" w:type="pct"/>
            <w:vAlign w:val="center"/>
          </w:tcPr>
          <w:p>
            <w:pPr>
              <w:snapToGrid w:val="0"/>
              <w:rPr>
                <w:rFonts w:hint="eastAsia" w:cs="宋体" w:asciiTheme="minorEastAsia" w:hAnsiTheme="minorEastAsia" w:eastAsiaTheme="minorEastAsia"/>
                <w:b/>
                <w:strike/>
                <w:dstrike w:val="0"/>
                <w:color w:val="auto"/>
                <w:kern w:val="2"/>
                <w:sz w:val="24"/>
                <w:szCs w:val="24"/>
                <w:highlight w:val="none"/>
                <w:lang w:eastAsia="zh-CN"/>
              </w:rPr>
            </w:pPr>
            <w:r>
              <w:rPr>
                <w:rFonts w:hint="eastAsia" w:cs="宋体" w:asciiTheme="minorEastAsia" w:hAnsiTheme="minorEastAsia" w:eastAsiaTheme="minorEastAsia"/>
                <w:b/>
                <w:strike w:val="0"/>
                <w:dstrike w:val="0"/>
                <w:color w:val="auto"/>
                <w:kern w:val="2"/>
                <w:sz w:val="24"/>
                <w:szCs w:val="24"/>
                <w:highlight w:val="none"/>
                <w:lang w:val="en-US" w:eastAsia="zh-CN"/>
              </w:rPr>
              <w:t>响应谈判文件要求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442" w:type="pct"/>
            <w:vAlign w:val="center"/>
          </w:tcPr>
          <w:p>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备注说明</w:t>
            </w:r>
          </w:p>
        </w:tc>
        <w:tc>
          <w:tcPr>
            <w:tcW w:w="3557" w:type="pct"/>
          </w:tcPr>
          <w:p>
            <w:pPr>
              <w:jc w:val="left"/>
              <w:rPr>
                <w:rFonts w:hint="eastAsia" w:cs="宋体" w:asciiTheme="minorEastAsia" w:hAnsiTheme="minorEastAsia" w:eastAsiaTheme="minorEastAsia"/>
                <w:b/>
                <w:color w:val="auto"/>
                <w:kern w:val="2"/>
                <w:sz w:val="24"/>
                <w:szCs w:val="24"/>
                <w:highlight w:val="none"/>
                <w:lang w:eastAsia="zh-CN"/>
              </w:rPr>
            </w:pPr>
          </w:p>
        </w:tc>
      </w:tr>
    </w:tbl>
    <w:p>
      <w:pPr>
        <w:spacing w:line="440" w:lineRule="exact"/>
        <w:ind w:firstLine="4800" w:firstLineChars="2000"/>
        <w:rPr>
          <w:rFonts w:cs="@仿宋_GB2312"/>
          <w:color w:val="auto"/>
          <w:kern w:val="2"/>
          <w:sz w:val="24"/>
          <w:szCs w:val="24"/>
          <w:highlight w:val="none"/>
          <w:u w:val="single"/>
        </w:rPr>
      </w:pPr>
      <w:r>
        <w:rPr>
          <w:rFonts w:hint="eastAsia" w:cs="@仿宋_GB2312"/>
          <w:color w:val="auto"/>
          <w:kern w:val="2"/>
          <w:sz w:val="24"/>
          <w:szCs w:val="24"/>
          <w:highlight w:val="none"/>
          <w:lang w:eastAsia="zh-CN"/>
        </w:rPr>
        <w:t>投标人</w:t>
      </w:r>
      <w:r>
        <w:rPr>
          <w:rFonts w:hint="eastAsia" w:cs="@仿宋_GB2312"/>
          <w:color w:val="auto"/>
          <w:kern w:val="2"/>
          <w:sz w:val="24"/>
          <w:szCs w:val="24"/>
          <w:highlight w:val="none"/>
        </w:rPr>
        <w:t>电子签章</w:t>
      </w:r>
      <w:r>
        <w:rPr>
          <w:rFonts w:hint="eastAsia" w:cs="@仿宋_GB2312"/>
          <w:color w:val="auto"/>
          <w:kern w:val="2"/>
          <w:sz w:val="24"/>
          <w:szCs w:val="24"/>
          <w:highlight w:val="none"/>
          <w:lang w:val="en-US" w:eastAsia="zh-CN"/>
        </w:rPr>
        <w:t>或公章</w:t>
      </w:r>
      <w:r>
        <w:rPr>
          <w:rFonts w:hint="eastAsia" w:cs="@仿宋_GB2312"/>
          <w:color w:val="auto"/>
          <w:kern w:val="2"/>
          <w:sz w:val="24"/>
          <w:szCs w:val="24"/>
          <w:highlight w:val="none"/>
        </w:rPr>
        <w:t>：</w:t>
      </w:r>
      <w:r>
        <w:rPr>
          <w:rFonts w:hint="eastAsia" w:cs="@仿宋_GB2312"/>
          <w:color w:val="auto"/>
          <w:kern w:val="2"/>
          <w:sz w:val="24"/>
          <w:szCs w:val="24"/>
          <w:highlight w:val="none"/>
          <w:u w:val="single"/>
        </w:rPr>
        <w:t xml:space="preserve">     </w:t>
      </w:r>
      <w:r>
        <w:rPr>
          <w:rFonts w:cs="@仿宋_GB2312"/>
          <w:color w:val="auto"/>
          <w:kern w:val="2"/>
          <w:sz w:val="24"/>
          <w:szCs w:val="24"/>
          <w:highlight w:val="none"/>
          <w:u w:val="single"/>
        </w:rPr>
        <w:t xml:space="preserve">  </w:t>
      </w:r>
    </w:p>
    <w:p>
      <w:pPr>
        <w:spacing w:line="440" w:lineRule="exact"/>
        <w:ind w:firstLine="4800" w:firstLineChars="2000"/>
        <w:rPr>
          <w:rFonts w:cs="@仿宋_GB2312"/>
          <w:color w:val="auto"/>
          <w:kern w:val="2"/>
          <w:sz w:val="24"/>
          <w:szCs w:val="24"/>
          <w:highlight w:val="none"/>
          <w:u w:val="single"/>
        </w:rPr>
      </w:pPr>
      <w:r>
        <w:rPr>
          <w:rFonts w:hint="eastAsia" w:cs="@仿宋_GB2312"/>
          <w:color w:val="auto"/>
          <w:kern w:val="2"/>
          <w:sz w:val="24"/>
          <w:szCs w:val="24"/>
          <w:highlight w:val="none"/>
        </w:rPr>
        <w:t xml:space="preserve">日     </w:t>
      </w:r>
      <w:r>
        <w:rPr>
          <w:rFonts w:cs="@仿宋_GB2312"/>
          <w:color w:val="auto"/>
          <w:kern w:val="2"/>
          <w:sz w:val="24"/>
          <w:szCs w:val="24"/>
          <w:highlight w:val="none"/>
        </w:rPr>
        <w:t xml:space="preserve">    </w:t>
      </w:r>
      <w:r>
        <w:rPr>
          <w:rFonts w:hint="eastAsia" w:cs="@仿宋_GB2312"/>
          <w:color w:val="auto"/>
          <w:kern w:val="2"/>
          <w:sz w:val="24"/>
          <w:szCs w:val="24"/>
          <w:highlight w:val="none"/>
        </w:rPr>
        <w:t xml:space="preserve"> 期：</w:t>
      </w:r>
      <w:r>
        <w:rPr>
          <w:rFonts w:hint="eastAsia" w:cs="@仿宋_GB2312"/>
          <w:color w:val="auto"/>
          <w:kern w:val="2"/>
          <w:sz w:val="24"/>
          <w:szCs w:val="24"/>
          <w:highlight w:val="none"/>
          <w:u w:val="single"/>
        </w:rPr>
        <w:t xml:space="preserve">             </w:t>
      </w:r>
    </w:p>
    <w:p>
      <w:pPr>
        <w:adjustRightInd w:val="0"/>
        <w:snapToGrid w:val="0"/>
        <w:spacing w:line="360" w:lineRule="auto"/>
        <w:rPr>
          <w:rFonts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注：</w:t>
      </w:r>
    </w:p>
    <w:p>
      <w:pPr>
        <w:adjustRightInd w:val="0"/>
        <w:snapToGrid w:val="0"/>
        <w:spacing w:line="360" w:lineRule="auto"/>
        <w:ind w:firstLine="482" w:firstLineChars="200"/>
        <w:rPr>
          <w:rFonts w:cs="宋体" w:asciiTheme="minorEastAsia" w:hAnsiTheme="minorEastAsia" w:eastAsiaTheme="minorEastAsia"/>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1.本表内容根据</w:t>
      </w:r>
      <w:r>
        <w:rPr>
          <w:rFonts w:hint="eastAsia" w:cs="宋体" w:asciiTheme="minorEastAsia" w:hAnsiTheme="minorEastAsia" w:eastAsiaTheme="minorEastAsia"/>
          <w:b/>
          <w:bCs/>
          <w:color w:val="auto"/>
          <w:kern w:val="2"/>
          <w:sz w:val="24"/>
          <w:szCs w:val="24"/>
          <w:highlight w:val="none"/>
          <w:lang w:eastAsia="zh-CN"/>
        </w:rPr>
        <w:t>谈判文件</w:t>
      </w:r>
      <w:r>
        <w:rPr>
          <w:rFonts w:hint="eastAsia" w:cs="宋体" w:asciiTheme="minorEastAsia" w:hAnsiTheme="minorEastAsia" w:eastAsiaTheme="minorEastAsia"/>
          <w:b/>
          <w:bCs/>
          <w:color w:val="auto"/>
          <w:kern w:val="2"/>
          <w:sz w:val="24"/>
          <w:szCs w:val="24"/>
          <w:highlight w:val="none"/>
        </w:rPr>
        <w:t>要求包括了</w:t>
      </w:r>
      <w:r>
        <w:rPr>
          <w:rFonts w:hint="eastAsia" w:cs="宋体" w:asciiTheme="minorEastAsia" w:hAnsiTheme="minorEastAsia" w:eastAsiaTheme="minorEastAsia"/>
          <w:b/>
          <w:bCs/>
          <w:color w:val="auto"/>
          <w:kern w:val="2"/>
          <w:sz w:val="24"/>
          <w:szCs w:val="24"/>
          <w:highlight w:val="none"/>
          <w:lang w:eastAsia="zh-CN"/>
        </w:rPr>
        <w:t>谈判文件</w:t>
      </w:r>
      <w:r>
        <w:rPr>
          <w:rFonts w:hint="eastAsia" w:cs="宋体" w:asciiTheme="minorEastAsia" w:hAnsiTheme="minorEastAsia" w:eastAsiaTheme="minorEastAsia"/>
          <w:b/>
          <w:bCs/>
          <w:color w:val="auto"/>
          <w:kern w:val="2"/>
          <w:sz w:val="24"/>
          <w:szCs w:val="24"/>
          <w:highlight w:val="none"/>
        </w:rPr>
        <w:t>要求提供的全部内容的所有费用。</w:t>
      </w:r>
    </w:p>
    <w:p>
      <w:pPr>
        <w:adjustRightInd w:val="0"/>
        <w:snapToGrid w:val="0"/>
        <w:spacing w:line="360" w:lineRule="auto"/>
        <w:ind w:firstLine="482" w:firstLineChars="200"/>
        <w:rPr>
          <w:rFonts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2.特殊事项在备注</w:t>
      </w:r>
      <w:r>
        <w:rPr>
          <w:rFonts w:hint="eastAsia" w:cs="宋体" w:asciiTheme="minorEastAsia" w:hAnsiTheme="minorEastAsia" w:eastAsiaTheme="minorEastAsia"/>
          <w:b/>
          <w:color w:val="auto"/>
          <w:kern w:val="2"/>
          <w:sz w:val="24"/>
          <w:szCs w:val="24"/>
          <w:highlight w:val="none"/>
        </w:rPr>
        <w:t>说明</w:t>
      </w:r>
      <w:r>
        <w:rPr>
          <w:rFonts w:hint="eastAsia" w:cs="宋体" w:asciiTheme="minorEastAsia" w:hAnsiTheme="minorEastAsia" w:eastAsiaTheme="minorEastAsia"/>
          <w:b/>
          <w:bCs/>
          <w:color w:val="auto"/>
          <w:kern w:val="2"/>
          <w:sz w:val="24"/>
          <w:szCs w:val="24"/>
          <w:highlight w:val="none"/>
        </w:rPr>
        <w:t>中注明。</w:t>
      </w:r>
    </w:p>
    <w:p>
      <w:pPr>
        <w:spacing w:before="156" w:beforeLines="50" w:after="156" w:afterLines="50" w:line="360" w:lineRule="auto"/>
        <w:jc w:val="left"/>
        <w:outlineLvl w:val="2"/>
        <w:rPr>
          <w:rFonts w:ascii="宋体" w:hAnsi="宋体" w:eastAsia="宋体"/>
          <w:b/>
          <w:color w:val="auto"/>
          <w:sz w:val="24"/>
          <w:szCs w:val="28"/>
          <w:highlight w:val="none"/>
        </w:rPr>
      </w:pPr>
      <w:bookmarkStart w:id="25" w:name="_Toc461056632"/>
      <w:bookmarkStart w:id="26" w:name="_Toc461053087"/>
      <w:bookmarkStart w:id="27" w:name="_Toc520983588"/>
      <w:r>
        <w:rPr>
          <w:rFonts w:hint="eastAsia" w:ascii="宋体" w:hAnsi="宋体" w:eastAsia="宋体"/>
          <w:b/>
          <w:color w:val="auto"/>
          <w:sz w:val="24"/>
          <w:szCs w:val="28"/>
          <w:highlight w:val="none"/>
        </w:rPr>
        <w:t>1-2 分项报价明细表</w:t>
      </w:r>
    </w:p>
    <w:tbl>
      <w:tblPr>
        <w:tblStyle w:val="5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4"/>
        <w:gridCol w:w="1672"/>
        <w:gridCol w:w="1612"/>
        <w:gridCol w:w="772"/>
        <w:gridCol w:w="772"/>
        <w:gridCol w:w="1079"/>
        <w:gridCol w:w="1079"/>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448" w:type="pct"/>
            <w:vAlign w:val="center"/>
          </w:tcPr>
          <w:p>
            <w:pPr>
              <w:widowControl w:val="0"/>
              <w:spacing w:before="0" w:beforeAutospacing="0" w:after="0" w:afterAutospacing="0"/>
              <w:jc w:val="center"/>
              <w:rPr>
                <w:rFonts w:asciiTheme="minorEastAsia" w:hAnsiTheme="minorEastAsia" w:eastAsiaTheme="minorEastAsia" w:cstheme="minorBidi"/>
                <w:b/>
                <w:bCs w:val="0"/>
                <w:color w:val="auto"/>
                <w:kern w:val="2"/>
                <w:sz w:val="24"/>
                <w:szCs w:val="20"/>
                <w:highlight w:val="none"/>
                <w:lang w:val="en-US" w:eastAsia="zh-CN" w:bidi="ar-SA"/>
              </w:rPr>
            </w:pPr>
            <w:r>
              <w:rPr>
                <w:rFonts w:hint="eastAsia" w:asciiTheme="minorEastAsia" w:hAnsiTheme="minorEastAsia" w:eastAsiaTheme="minorEastAsia" w:cstheme="minorBidi"/>
                <w:b/>
                <w:bCs w:val="0"/>
                <w:color w:val="auto"/>
                <w:kern w:val="2"/>
                <w:sz w:val="24"/>
                <w:szCs w:val="20"/>
                <w:highlight w:val="none"/>
                <w:lang w:val="en-US" w:eastAsia="zh-CN" w:bidi="ar-SA"/>
              </w:rPr>
              <w:t>序号</w:t>
            </w:r>
          </w:p>
        </w:tc>
        <w:tc>
          <w:tcPr>
            <w:tcW w:w="980" w:type="pct"/>
            <w:vAlign w:val="center"/>
          </w:tcPr>
          <w:p>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货物名称</w:t>
            </w:r>
          </w:p>
        </w:tc>
        <w:tc>
          <w:tcPr>
            <w:tcW w:w="946" w:type="pct"/>
            <w:vAlign w:val="center"/>
          </w:tcPr>
          <w:p>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品牌、型</w:t>
            </w:r>
          </w:p>
          <w:p>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号规格</w:t>
            </w:r>
          </w:p>
        </w:tc>
        <w:tc>
          <w:tcPr>
            <w:tcW w:w="453" w:type="pct"/>
            <w:vAlign w:val="center"/>
          </w:tcPr>
          <w:p>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单位</w:t>
            </w:r>
          </w:p>
        </w:tc>
        <w:tc>
          <w:tcPr>
            <w:tcW w:w="453" w:type="pct"/>
            <w:vAlign w:val="center"/>
          </w:tcPr>
          <w:p>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数量</w:t>
            </w:r>
          </w:p>
        </w:tc>
        <w:tc>
          <w:tcPr>
            <w:tcW w:w="633" w:type="pct"/>
            <w:vAlign w:val="center"/>
          </w:tcPr>
          <w:p>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单价</w:t>
            </w:r>
          </w:p>
          <w:p>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（元）</w:t>
            </w:r>
          </w:p>
        </w:tc>
        <w:tc>
          <w:tcPr>
            <w:tcW w:w="633" w:type="pct"/>
            <w:vAlign w:val="center"/>
          </w:tcPr>
          <w:p>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小计</w:t>
            </w:r>
          </w:p>
          <w:p>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（元）</w:t>
            </w:r>
          </w:p>
        </w:tc>
        <w:tc>
          <w:tcPr>
            <w:tcW w:w="451" w:type="pct"/>
            <w:vAlign w:val="center"/>
          </w:tcPr>
          <w:p>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448" w:type="pct"/>
            <w:tcBorders>
              <w:bottom w:val="single" w:color="auto" w:sz="4" w:space="0"/>
            </w:tcBorders>
            <w:vAlign w:val="center"/>
          </w:tcPr>
          <w:p>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980" w:type="pct"/>
            <w:vAlign w:val="center"/>
          </w:tcPr>
          <w:p>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厢式运输车1</w:t>
            </w:r>
          </w:p>
        </w:tc>
        <w:tc>
          <w:tcPr>
            <w:tcW w:w="946" w:type="pct"/>
            <w:vAlign w:val="center"/>
          </w:tcPr>
          <w:p>
            <w:pPr>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lang w:eastAsia="zh-CN"/>
              </w:rPr>
              <w:t>招标文件要求</w:t>
            </w:r>
          </w:p>
        </w:tc>
        <w:tc>
          <w:tcPr>
            <w:tcW w:w="453" w:type="pct"/>
            <w:vAlign w:val="center"/>
          </w:tcPr>
          <w:p>
            <w:pPr>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eastAsia="zh-CN"/>
              </w:rPr>
              <w:t>辆</w:t>
            </w:r>
          </w:p>
        </w:tc>
        <w:tc>
          <w:tcPr>
            <w:tcW w:w="453" w:type="pct"/>
            <w:vAlign w:val="center"/>
          </w:tcPr>
          <w:p>
            <w:pPr>
              <w:jc w:val="center"/>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w:t>
            </w:r>
          </w:p>
        </w:tc>
        <w:tc>
          <w:tcPr>
            <w:tcW w:w="633" w:type="pct"/>
            <w:vAlign w:val="center"/>
          </w:tcPr>
          <w:p>
            <w:pPr>
              <w:jc w:val="center"/>
              <w:rPr>
                <w:rFonts w:asciiTheme="minorEastAsia" w:hAnsiTheme="minorEastAsia" w:eastAsiaTheme="minorEastAsia"/>
                <w:color w:val="auto"/>
                <w:sz w:val="24"/>
                <w:highlight w:val="none"/>
              </w:rPr>
            </w:pPr>
          </w:p>
        </w:tc>
        <w:tc>
          <w:tcPr>
            <w:tcW w:w="633" w:type="pct"/>
            <w:vAlign w:val="center"/>
          </w:tcPr>
          <w:p>
            <w:pPr>
              <w:jc w:val="center"/>
              <w:rPr>
                <w:rFonts w:asciiTheme="minorEastAsia" w:hAnsiTheme="minorEastAsia" w:eastAsiaTheme="minorEastAsia"/>
                <w:color w:val="auto"/>
                <w:sz w:val="24"/>
                <w:highlight w:val="none"/>
              </w:rPr>
            </w:pPr>
          </w:p>
        </w:tc>
        <w:tc>
          <w:tcPr>
            <w:tcW w:w="451" w:type="pct"/>
            <w:vAlign w:val="center"/>
          </w:tcPr>
          <w:p>
            <w:pPr>
              <w:jc w:val="center"/>
              <w:rPr>
                <w:rFonts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23" w:hRule="atLeast"/>
          <w:jc w:val="center"/>
        </w:trPr>
        <w:tc>
          <w:tcPr>
            <w:tcW w:w="448" w:type="pct"/>
            <w:vAlign w:val="center"/>
          </w:tcPr>
          <w:p>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980" w:type="pct"/>
            <w:vAlign w:val="center"/>
          </w:tcPr>
          <w:p>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厢式运输车2</w:t>
            </w:r>
          </w:p>
        </w:tc>
        <w:tc>
          <w:tcPr>
            <w:tcW w:w="946" w:type="pct"/>
            <w:vAlign w:val="center"/>
          </w:tcPr>
          <w:p>
            <w:pPr>
              <w:jc w:val="center"/>
              <w:rPr>
                <w:rFonts w:hint="eastAsia" w:asciiTheme="minorEastAsia" w:hAnsiTheme="minorEastAsia" w:eastAsiaTheme="minorEastAsia" w:cstheme="minorBidi"/>
                <w:color w:val="auto"/>
                <w:sz w:val="24"/>
                <w:highlight w:val="none"/>
                <w:lang w:val="en-US" w:eastAsia="zh-CN" w:bidi="ar-SA"/>
              </w:rPr>
            </w:pP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lang w:eastAsia="zh-CN"/>
              </w:rPr>
              <w:t>招标文件要求</w:t>
            </w:r>
          </w:p>
        </w:tc>
        <w:tc>
          <w:tcPr>
            <w:tcW w:w="453" w:type="pct"/>
            <w:vAlign w:val="center"/>
          </w:tcPr>
          <w:p>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辆</w:t>
            </w:r>
          </w:p>
        </w:tc>
        <w:tc>
          <w:tcPr>
            <w:tcW w:w="453" w:type="pct"/>
            <w:vAlign w:val="center"/>
          </w:tcPr>
          <w:p>
            <w:pPr>
              <w:jc w:val="center"/>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w:t>
            </w:r>
          </w:p>
        </w:tc>
        <w:tc>
          <w:tcPr>
            <w:tcW w:w="633" w:type="pct"/>
            <w:vAlign w:val="center"/>
          </w:tcPr>
          <w:p>
            <w:pPr>
              <w:jc w:val="center"/>
              <w:rPr>
                <w:rFonts w:asciiTheme="minorEastAsia" w:hAnsiTheme="minorEastAsia" w:eastAsiaTheme="minorEastAsia"/>
                <w:color w:val="auto"/>
                <w:sz w:val="24"/>
                <w:highlight w:val="none"/>
              </w:rPr>
            </w:pPr>
          </w:p>
        </w:tc>
        <w:tc>
          <w:tcPr>
            <w:tcW w:w="633" w:type="pct"/>
            <w:vAlign w:val="center"/>
          </w:tcPr>
          <w:p>
            <w:pPr>
              <w:jc w:val="center"/>
              <w:rPr>
                <w:rFonts w:asciiTheme="minorEastAsia" w:hAnsiTheme="minorEastAsia" w:eastAsiaTheme="minorEastAsia"/>
                <w:color w:val="auto"/>
                <w:sz w:val="24"/>
                <w:highlight w:val="none"/>
              </w:rPr>
            </w:pPr>
          </w:p>
        </w:tc>
        <w:tc>
          <w:tcPr>
            <w:tcW w:w="451" w:type="pct"/>
            <w:vAlign w:val="center"/>
          </w:tcPr>
          <w:p>
            <w:pPr>
              <w:jc w:val="center"/>
              <w:rPr>
                <w:rFonts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429" w:type="pct"/>
            <w:gridSpan w:val="2"/>
            <w:vAlign w:val="center"/>
          </w:tcPr>
          <w:p>
            <w:pPr>
              <w:widowControl w:val="0"/>
              <w:jc w:val="center"/>
              <w:rPr>
                <w:rFonts w:cs="Arial" w:asciiTheme="minorEastAsia" w:hAnsiTheme="minorEastAsia" w:eastAsiaTheme="minorEastAsia"/>
                <w:color w:val="auto"/>
                <w:sz w:val="24"/>
                <w:highlight w:val="none"/>
                <w:lang w:val="en-US" w:eastAsia="zh-CN" w:bidi="ar-SA"/>
              </w:rPr>
            </w:pPr>
            <w:r>
              <w:rPr>
                <w:rFonts w:hint="eastAsia" w:cs="Arial" w:asciiTheme="minorEastAsia" w:hAnsiTheme="minorEastAsia" w:eastAsiaTheme="minorEastAsia"/>
                <w:color w:val="auto"/>
                <w:sz w:val="24"/>
                <w:highlight w:val="none"/>
                <w:lang w:val="en-US" w:eastAsia="zh-CN" w:bidi="ar-SA"/>
              </w:rPr>
              <w:t>合计（元）</w:t>
            </w:r>
          </w:p>
        </w:tc>
        <w:tc>
          <w:tcPr>
            <w:tcW w:w="946" w:type="pct"/>
            <w:vAlign w:val="center"/>
          </w:tcPr>
          <w:p>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lang w:eastAsia="zh-CN"/>
              </w:rPr>
              <w:t>招标文件要求</w:t>
            </w:r>
          </w:p>
        </w:tc>
        <w:tc>
          <w:tcPr>
            <w:tcW w:w="453" w:type="pct"/>
            <w:vAlign w:val="center"/>
          </w:tcPr>
          <w:p>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辆</w:t>
            </w:r>
          </w:p>
        </w:tc>
        <w:tc>
          <w:tcPr>
            <w:tcW w:w="453" w:type="pct"/>
            <w:vAlign w:val="center"/>
          </w:tcPr>
          <w:p>
            <w:pPr>
              <w:jc w:val="center"/>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4</w:t>
            </w:r>
          </w:p>
        </w:tc>
        <w:tc>
          <w:tcPr>
            <w:tcW w:w="633" w:type="pct"/>
            <w:vAlign w:val="center"/>
          </w:tcPr>
          <w:p>
            <w:pPr>
              <w:jc w:val="center"/>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w:t>
            </w:r>
          </w:p>
        </w:tc>
        <w:tc>
          <w:tcPr>
            <w:tcW w:w="633" w:type="pct"/>
            <w:vAlign w:val="center"/>
          </w:tcPr>
          <w:p>
            <w:pPr>
              <w:jc w:val="center"/>
              <w:rPr>
                <w:rFonts w:asciiTheme="minorEastAsia" w:hAnsiTheme="minorEastAsia" w:eastAsiaTheme="minorEastAsia"/>
                <w:color w:val="auto"/>
                <w:sz w:val="24"/>
                <w:highlight w:val="none"/>
              </w:rPr>
            </w:pPr>
          </w:p>
        </w:tc>
        <w:tc>
          <w:tcPr>
            <w:tcW w:w="451" w:type="pct"/>
            <w:vAlign w:val="center"/>
          </w:tcPr>
          <w:p>
            <w:pPr>
              <w:jc w:val="center"/>
              <w:rPr>
                <w:rFonts w:asciiTheme="minorEastAsia" w:hAnsiTheme="minorEastAsia" w:eastAsiaTheme="minorEastAsia"/>
                <w:color w:val="auto"/>
                <w:sz w:val="24"/>
                <w:highlight w:val="none"/>
              </w:rPr>
            </w:pPr>
          </w:p>
        </w:tc>
      </w:tr>
    </w:tbl>
    <w:p>
      <w:pPr>
        <w:spacing w:line="440" w:lineRule="exact"/>
        <w:ind w:firstLine="4080" w:firstLineChars="1700"/>
        <w:rPr>
          <w:rFonts w:ascii="宋体" w:hAnsi="宋体" w:eastAsia="宋体"/>
          <w:color w:val="auto"/>
          <w:sz w:val="24"/>
          <w:szCs w:val="24"/>
          <w:highlight w:val="none"/>
          <w:u w:val="single"/>
        </w:rPr>
      </w:pPr>
      <w:r>
        <w:rPr>
          <w:rFonts w:hint="eastAsia" w:ascii="宋体" w:hAnsi="宋体" w:eastAsia="宋体" w:cs="@仿宋_GB2312"/>
          <w:color w:val="auto"/>
          <w:kern w:val="2"/>
          <w:sz w:val="24"/>
          <w:szCs w:val="24"/>
          <w:highlight w:val="none"/>
          <w:lang w:eastAsia="zh-CN"/>
        </w:rPr>
        <w:t>投标人</w:t>
      </w:r>
      <w:r>
        <w:rPr>
          <w:rFonts w:hint="eastAsia" w:ascii="宋体" w:hAnsi="宋体" w:eastAsia="宋体" w:cs="@仿宋_GB2312"/>
          <w:color w:val="auto"/>
          <w:kern w:val="2"/>
          <w:sz w:val="24"/>
          <w:szCs w:val="24"/>
          <w:highlight w:val="none"/>
        </w:rPr>
        <w:t>电子签章</w:t>
      </w:r>
      <w:r>
        <w:rPr>
          <w:rFonts w:hint="eastAsia" w:ascii="宋体" w:hAnsi="宋体" w:eastAsia="宋体" w:cs="@仿宋_GB2312"/>
          <w:color w:val="auto"/>
          <w:kern w:val="2"/>
          <w:sz w:val="24"/>
          <w:szCs w:val="24"/>
          <w:highlight w:val="none"/>
          <w:lang w:val="en-US" w:eastAsia="zh-CN"/>
        </w:rPr>
        <w:t>或公章</w:t>
      </w:r>
      <w:r>
        <w:rPr>
          <w:rFonts w:hint="eastAsia" w:ascii="宋体" w:hAnsi="宋体" w:eastAsia="宋体" w:cs="@仿宋_GB2312"/>
          <w:color w:val="auto"/>
          <w:kern w:val="2"/>
          <w:sz w:val="24"/>
          <w:szCs w:val="24"/>
          <w:highlight w:val="none"/>
        </w:rPr>
        <w:t>：</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p>
    <w:p>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 xml:space="preserve">日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期：</w:t>
      </w:r>
      <w:r>
        <w:rPr>
          <w:rFonts w:hint="eastAsia" w:ascii="宋体" w:hAnsi="宋体" w:eastAsia="宋体"/>
          <w:color w:val="auto"/>
          <w:sz w:val="24"/>
          <w:szCs w:val="24"/>
          <w:highlight w:val="none"/>
          <w:u w:val="single"/>
        </w:rPr>
        <w:t xml:space="preserve">             </w:t>
      </w:r>
    </w:p>
    <w:p>
      <w:pPr>
        <w:widowControl w:val="0"/>
        <w:spacing w:line="360" w:lineRule="auto"/>
        <w:jc w:val="right"/>
        <w:rPr>
          <w:rFonts w:ascii="宋体" w:hAnsi="宋体" w:eastAsia="宋体" w:cs="Arial"/>
          <w:b/>
          <w:color w:val="auto"/>
          <w:sz w:val="24"/>
          <w:highlight w:val="none"/>
          <w:lang w:val="en-US" w:eastAsia="zh-CN" w:bidi="ar-SA"/>
        </w:rPr>
      </w:pPr>
    </w:p>
    <w:p>
      <w:pPr>
        <w:pStyle w:val="5"/>
        <w:rPr>
          <w:rFonts w:hint="eastAsia"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szCs w:val="28"/>
          <w:highlight w:val="none"/>
        </w:rPr>
        <w:t>备注：</w:t>
      </w:r>
      <w:r>
        <w:rPr>
          <w:rFonts w:hint="eastAsia" w:asciiTheme="minorEastAsia" w:hAnsiTheme="minorEastAsia" w:eastAsiaTheme="minorEastAsia"/>
          <w:color w:val="auto"/>
          <w:sz w:val="24"/>
          <w:highlight w:val="none"/>
        </w:rPr>
        <w:t>表中所列货物为对应本项目需求的全部货物及所需附件购置费、包装费、运输费、人工费、保险费、安装调试费、各种税费、资料费、售后服务费及完成项目应有的全部费用。如有漏项或缺项，</w:t>
      </w:r>
      <w:r>
        <w:rPr>
          <w:rFonts w:hint="eastAsia" w:asciiTheme="minorEastAsia" w:hAnsiTheme="minorEastAsia" w:eastAsiaTheme="minorEastAsia"/>
          <w:color w:val="auto"/>
          <w:sz w:val="24"/>
          <w:highlight w:val="none"/>
          <w:lang w:eastAsia="zh-CN"/>
        </w:rPr>
        <w:t>投标人</w:t>
      </w:r>
      <w:r>
        <w:rPr>
          <w:rFonts w:hint="eastAsia" w:asciiTheme="minorEastAsia" w:hAnsiTheme="minorEastAsia" w:eastAsiaTheme="minorEastAsia"/>
          <w:color w:val="auto"/>
          <w:sz w:val="24"/>
          <w:highlight w:val="none"/>
        </w:rPr>
        <w:t>承担全部责任。</w:t>
      </w:r>
    </w:p>
    <w:p>
      <w:pP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br w:type="page"/>
      </w:r>
    </w:p>
    <w:p>
      <w:pPr>
        <w:rPr>
          <w:rFonts w:hint="eastAsia"/>
          <w:color w:val="auto"/>
          <w:highlight w:val="none"/>
        </w:rPr>
      </w:pPr>
    </w:p>
    <w:p>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二</w:t>
      </w:r>
      <w:bookmarkEnd w:id="25"/>
      <w:bookmarkEnd w:id="26"/>
      <w:r>
        <w:rPr>
          <w:rFonts w:hint="eastAsia"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val="en-US" w:eastAsia="zh-CN"/>
        </w:rPr>
        <w:t>第_____轮</w:t>
      </w:r>
      <w:r>
        <w:rPr>
          <w:rFonts w:hint="eastAsia" w:asciiTheme="minorEastAsia" w:hAnsiTheme="minorEastAsia" w:eastAsiaTheme="minorEastAsia"/>
          <w:b/>
          <w:color w:val="auto"/>
          <w:sz w:val="24"/>
          <w:highlight w:val="none"/>
          <w:lang w:eastAsia="zh-CN"/>
        </w:rPr>
        <w:t>报价</w:t>
      </w:r>
      <w:bookmarkEnd w:id="27"/>
    </w:p>
    <w:p>
      <w:pPr>
        <w:snapToGrid w:val="0"/>
        <w:spacing w:line="360" w:lineRule="auto"/>
        <w:jc w:val="left"/>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项目名称：</w:t>
      </w:r>
      <w:r>
        <w:rPr>
          <w:rFonts w:hint="eastAsia" w:cs="宋体" w:asciiTheme="minorEastAsia" w:hAnsiTheme="minorEastAsia" w:eastAsiaTheme="minorEastAsia"/>
          <w:b/>
          <w:color w:val="auto"/>
          <w:kern w:val="2"/>
          <w:sz w:val="24"/>
          <w:szCs w:val="24"/>
          <w:highlight w:val="none"/>
          <w:u w:val="single"/>
        </w:rPr>
        <w:t xml:space="preserve"> </w:t>
      </w:r>
      <w:r>
        <w:rPr>
          <w:rFonts w:hint="eastAsia" w:cs="宋体" w:asciiTheme="minorEastAsia" w:hAnsiTheme="minorEastAsia" w:eastAsiaTheme="minorEastAsia"/>
          <w:b/>
          <w:color w:val="auto"/>
          <w:kern w:val="2"/>
          <w:sz w:val="24"/>
          <w:szCs w:val="24"/>
          <w:highlight w:val="none"/>
          <w:u w:val="single"/>
          <w:lang w:eastAsia="zh-CN"/>
        </w:rPr>
        <w:t>合鑫公司4辆厢式货车采购</w:t>
      </w:r>
      <w:r>
        <w:rPr>
          <w:rFonts w:hint="eastAsia" w:cs="宋体" w:asciiTheme="minorEastAsia" w:hAnsiTheme="minorEastAsia" w:eastAsiaTheme="minorEastAsia"/>
          <w:b/>
          <w:color w:val="auto"/>
          <w:kern w:val="2"/>
          <w:sz w:val="24"/>
          <w:szCs w:val="24"/>
          <w:highlight w:val="none"/>
          <w:u w:val="single"/>
        </w:rPr>
        <w:t xml:space="preserve">    </w:t>
      </w:r>
    </w:p>
    <w:p>
      <w:pPr>
        <w:snapToGrid w:val="0"/>
        <w:spacing w:after="156" w:afterLines="50" w:line="360" w:lineRule="auto"/>
        <w:jc w:val="left"/>
        <w:rPr>
          <w:rFonts w:cs="宋体" w:asciiTheme="minorEastAsia" w:hAnsiTheme="minorEastAsia" w:eastAsiaTheme="minorEastAsia"/>
          <w:b/>
          <w:bCs/>
          <w:color w:val="auto"/>
          <w:kern w:val="2"/>
          <w:sz w:val="24"/>
          <w:szCs w:val="24"/>
          <w:highlight w:val="none"/>
          <w:u w:val="single"/>
        </w:rPr>
      </w:pPr>
      <w:r>
        <w:rPr>
          <w:rFonts w:hint="eastAsia" w:cs="宋体" w:asciiTheme="minorEastAsia" w:hAnsiTheme="minorEastAsia" w:eastAsiaTheme="minorEastAsia"/>
          <w:b/>
          <w:color w:val="auto"/>
          <w:kern w:val="2"/>
          <w:sz w:val="24"/>
          <w:szCs w:val="24"/>
          <w:highlight w:val="none"/>
        </w:rPr>
        <w:t>项目编号：</w:t>
      </w:r>
      <w:r>
        <w:rPr>
          <w:rFonts w:hint="eastAsia" w:cs="宋体" w:asciiTheme="minorEastAsia" w:hAnsiTheme="minorEastAsia" w:eastAsiaTheme="minorEastAsia"/>
          <w:b/>
          <w:color w:val="auto"/>
          <w:kern w:val="2"/>
          <w:sz w:val="24"/>
          <w:szCs w:val="24"/>
          <w:highlight w:val="none"/>
          <w:u w:val="single"/>
        </w:rPr>
        <w:t xml:space="preserve"> </w:t>
      </w:r>
      <w:r>
        <w:rPr>
          <w:rFonts w:hint="eastAsia" w:cs="宋体" w:asciiTheme="minorEastAsia" w:hAnsiTheme="minorEastAsia" w:eastAsiaTheme="minorEastAsia"/>
          <w:b/>
          <w:color w:val="auto"/>
          <w:kern w:val="2"/>
          <w:sz w:val="24"/>
          <w:szCs w:val="24"/>
          <w:highlight w:val="none"/>
          <w:u w:val="single"/>
          <w:lang w:eastAsia="zh-CN"/>
        </w:rPr>
        <w:t>2024BTFWJ00808</w:t>
      </w:r>
      <w:r>
        <w:rPr>
          <w:rFonts w:hint="eastAsia" w:cs="宋体" w:asciiTheme="minorEastAsia" w:hAnsiTheme="minorEastAsia" w:eastAsiaTheme="minorEastAsia"/>
          <w:b/>
          <w:color w:val="auto"/>
          <w:kern w:val="2"/>
          <w:sz w:val="24"/>
          <w:szCs w:val="24"/>
          <w:highlight w:val="none"/>
          <w:u w:val="single"/>
        </w:rPr>
        <w:t xml:space="preserve">    </w:t>
      </w:r>
    </w:p>
    <w:tbl>
      <w:tblPr>
        <w:tblStyle w:val="5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0"/>
        <w:gridCol w:w="5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508" w:type="pct"/>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lang w:eastAsia="zh-CN"/>
              </w:rPr>
              <w:t>投标人</w:t>
            </w:r>
            <w:r>
              <w:rPr>
                <w:rFonts w:hint="eastAsia" w:cs="宋体" w:asciiTheme="minorEastAsia" w:hAnsiTheme="minorEastAsia" w:eastAsiaTheme="minorEastAsia"/>
                <w:b/>
                <w:color w:val="auto"/>
                <w:kern w:val="2"/>
                <w:sz w:val="24"/>
                <w:szCs w:val="24"/>
                <w:highlight w:val="none"/>
              </w:rPr>
              <w:t>名称</w:t>
            </w:r>
          </w:p>
        </w:tc>
        <w:tc>
          <w:tcPr>
            <w:tcW w:w="3491" w:type="pct"/>
            <w:tcBorders>
              <w:left w:val="single" w:color="auto" w:sz="4" w:space="0"/>
            </w:tcBorders>
          </w:tcPr>
          <w:p>
            <w:pPr>
              <w:rPr>
                <w:rFonts w:cs="宋体" w:asciiTheme="minorEastAsia" w:hAnsiTheme="minorEastAsia" w:eastAsiaTheme="minorEastAsia"/>
                <w:b/>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508" w:type="pct"/>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lang w:eastAsia="zh-CN"/>
              </w:rPr>
              <w:t>谈判</w:t>
            </w:r>
            <w:r>
              <w:rPr>
                <w:rFonts w:hint="eastAsia" w:cs="宋体" w:asciiTheme="minorEastAsia" w:hAnsiTheme="minorEastAsia" w:eastAsiaTheme="minorEastAsia"/>
                <w:b/>
                <w:color w:val="auto"/>
                <w:kern w:val="2"/>
                <w:sz w:val="24"/>
                <w:szCs w:val="24"/>
                <w:highlight w:val="none"/>
              </w:rPr>
              <w:t>范围</w:t>
            </w:r>
          </w:p>
        </w:tc>
        <w:tc>
          <w:tcPr>
            <w:tcW w:w="3491" w:type="pct"/>
            <w:tcBorders>
              <w:left w:val="single" w:color="auto" w:sz="4" w:space="0"/>
            </w:tcBorders>
            <w:vAlign w:val="center"/>
          </w:tcPr>
          <w:p>
            <w:pPr>
              <w:widowControl/>
              <w:rPr>
                <w:rFonts w:hint="eastAsia" w:cs="宋体" w:asciiTheme="minorEastAsia" w:hAnsiTheme="minorEastAsia" w:eastAsiaTheme="minorEastAsia"/>
                <w:b/>
                <w:color w:val="auto"/>
                <w:kern w:val="2"/>
                <w:sz w:val="24"/>
                <w:szCs w:val="24"/>
                <w:highlight w:val="none"/>
                <w:lang w:eastAsia="zh-CN"/>
              </w:rPr>
            </w:pPr>
            <w:r>
              <w:rPr>
                <w:rFonts w:hint="eastAsia" w:cs="@仿宋_GB2312" w:asciiTheme="minorEastAsia" w:hAnsiTheme="minorEastAsia" w:eastAsiaTheme="minorEastAsia"/>
                <w:color w:val="auto"/>
                <w:kern w:val="2"/>
                <w:sz w:val="24"/>
                <w:szCs w:val="28"/>
                <w:highlight w:val="none"/>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1508" w:type="pct"/>
            <w:tcBorders>
              <w:top w:val="single" w:color="auto" w:sz="4" w:space="0"/>
            </w:tcBorders>
            <w:vAlign w:val="center"/>
          </w:tcPr>
          <w:p>
            <w:pPr>
              <w:spacing w:line="360" w:lineRule="auto"/>
              <w:jc w:val="center"/>
              <w:rPr>
                <w:rFonts w:cs="宋体" w:asciiTheme="minorEastAsia" w:hAnsiTheme="minorEastAsia" w:eastAsiaTheme="minorEastAsia"/>
                <w:b/>
                <w:color w:val="auto"/>
                <w:kern w:val="2"/>
                <w:sz w:val="24"/>
                <w:szCs w:val="24"/>
                <w:highlight w:val="none"/>
              </w:rPr>
            </w:pPr>
            <w:r>
              <w:rPr>
                <w:rFonts w:hint="eastAsia" w:cs="@仿宋_GB2312"/>
                <w:b/>
                <w:bCs/>
                <w:color w:val="auto"/>
                <w:kern w:val="2"/>
                <w:sz w:val="24"/>
                <w:szCs w:val="28"/>
                <w:highlight w:val="none"/>
                <w:lang w:eastAsia="zh-CN"/>
              </w:rPr>
              <w:t>最终投标报价</w:t>
            </w:r>
          </w:p>
        </w:tc>
        <w:tc>
          <w:tcPr>
            <w:tcW w:w="3491" w:type="pct"/>
            <w:vAlign w:val="center"/>
          </w:tcPr>
          <w:p>
            <w:pPr>
              <w:snapToGrid w:val="0"/>
              <w:rPr>
                <w:rFonts w:hint="eastAsia" w:cs="宋体" w:asciiTheme="minorEastAsia" w:hAnsiTheme="minorEastAsia" w:eastAsiaTheme="minorEastAsia"/>
                <w:bCs/>
                <w:color w:val="auto"/>
                <w:kern w:val="2"/>
                <w:sz w:val="24"/>
                <w:szCs w:val="24"/>
                <w:highlight w:val="none"/>
                <w:u w:val="single"/>
                <w:lang w:val="en-US" w:eastAsia="zh-CN" w:bidi="ar-SA"/>
              </w:rPr>
            </w:pPr>
            <w:r>
              <w:rPr>
                <w:rFonts w:hint="eastAsia" w:cs="宋体" w:asciiTheme="minorEastAsia" w:hAnsiTheme="minorEastAsia" w:eastAsiaTheme="minorEastAsia"/>
                <w:bCs/>
                <w:color w:val="auto"/>
                <w:kern w:val="2"/>
                <w:sz w:val="24"/>
                <w:szCs w:val="24"/>
                <w:highlight w:val="none"/>
                <w:lang w:eastAsia="zh-CN"/>
              </w:rPr>
              <w:t>投标</w:t>
            </w:r>
            <w:r>
              <w:rPr>
                <w:rFonts w:hint="eastAsia" w:cs="宋体" w:asciiTheme="minorEastAsia" w:hAnsiTheme="minorEastAsia" w:eastAsiaTheme="minorEastAsia"/>
                <w:bCs/>
                <w:color w:val="auto"/>
                <w:kern w:val="2"/>
                <w:sz w:val="24"/>
                <w:szCs w:val="24"/>
                <w:highlight w:val="none"/>
                <w:lang w:val="en-US" w:eastAsia="zh-CN"/>
              </w:rPr>
              <w:t>总报价：</w:t>
            </w:r>
            <w:r>
              <w:rPr>
                <w:rFonts w:hint="eastAsia" w:cs="宋体" w:asciiTheme="minorEastAsia" w:hAnsiTheme="minorEastAsia" w:eastAsiaTheme="minorEastAsia"/>
                <w:bCs/>
                <w:color w:val="auto"/>
                <w:kern w:val="2"/>
                <w:sz w:val="24"/>
                <w:szCs w:val="24"/>
                <w:highlight w:val="none"/>
              </w:rPr>
              <w:t>人民币大写：</w:t>
            </w:r>
            <w:r>
              <w:rPr>
                <w:rFonts w:hint="eastAsia" w:cs="宋体" w:asciiTheme="minorEastAsia" w:hAnsiTheme="minorEastAsia" w:eastAsiaTheme="minorEastAsia"/>
                <w:bCs/>
                <w:color w:val="auto"/>
                <w:kern w:val="2"/>
                <w:sz w:val="24"/>
                <w:szCs w:val="24"/>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508" w:type="pct"/>
            <w:tcBorders>
              <w:top w:val="single" w:color="auto" w:sz="4" w:space="0"/>
            </w:tcBorders>
            <w:vAlign w:val="center"/>
          </w:tcPr>
          <w:p>
            <w:pPr>
              <w:snapToGrid w:val="0"/>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strike w:val="0"/>
                <w:dstrike w:val="0"/>
                <w:color w:val="auto"/>
                <w:kern w:val="2"/>
                <w:sz w:val="24"/>
                <w:szCs w:val="24"/>
                <w:highlight w:val="none"/>
                <w:lang w:val="en-US" w:eastAsia="zh-CN"/>
              </w:rPr>
              <w:t>供货（安装）周期</w:t>
            </w:r>
          </w:p>
        </w:tc>
        <w:tc>
          <w:tcPr>
            <w:tcW w:w="3491" w:type="pct"/>
            <w:vAlign w:val="center"/>
          </w:tcPr>
          <w:p>
            <w:pPr>
              <w:snapToGrid w:val="0"/>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strike w:val="0"/>
                <w:dstrike w:val="0"/>
                <w:color w:val="auto"/>
                <w:kern w:val="2"/>
                <w:sz w:val="24"/>
                <w:szCs w:val="24"/>
                <w:highlight w:val="none"/>
                <w:lang w:val="en-US" w:eastAsia="zh-CN"/>
              </w:rPr>
              <w:t>响应谈判文件要求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508" w:type="pct"/>
            <w:vAlign w:val="center"/>
          </w:tcPr>
          <w:p>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备注说明</w:t>
            </w:r>
          </w:p>
        </w:tc>
        <w:tc>
          <w:tcPr>
            <w:tcW w:w="3491" w:type="pct"/>
          </w:tcPr>
          <w:p>
            <w:pPr>
              <w:rPr>
                <w:rFonts w:cs="宋体" w:asciiTheme="minorEastAsia" w:hAnsiTheme="minorEastAsia" w:eastAsiaTheme="minorEastAsia"/>
                <w:b/>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508" w:type="pct"/>
            <w:vAlign w:val="center"/>
          </w:tcPr>
          <w:p>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lang w:eastAsia="zh-CN"/>
              </w:rPr>
              <w:t>评审小组</w:t>
            </w:r>
            <w:r>
              <w:rPr>
                <w:rFonts w:hint="eastAsia" w:cs="宋体" w:asciiTheme="minorEastAsia" w:hAnsiTheme="minorEastAsia" w:eastAsiaTheme="minorEastAsia"/>
                <w:b/>
                <w:color w:val="auto"/>
                <w:kern w:val="2"/>
                <w:sz w:val="24"/>
                <w:szCs w:val="24"/>
                <w:highlight w:val="none"/>
              </w:rPr>
              <w:t>签字</w:t>
            </w:r>
          </w:p>
        </w:tc>
        <w:tc>
          <w:tcPr>
            <w:tcW w:w="3491" w:type="pct"/>
          </w:tcPr>
          <w:p>
            <w:pPr>
              <w:rPr>
                <w:rFonts w:cs="宋体" w:asciiTheme="minorEastAsia" w:hAnsiTheme="minorEastAsia" w:eastAsiaTheme="minorEastAsia"/>
                <w:b/>
                <w:color w:val="auto"/>
                <w:kern w:val="2"/>
                <w:sz w:val="24"/>
                <w:szCs w:val="24"/>
                <w:highlight w:val="none"/>
              </w:rPr>
            </w:pPr>
          </w:p>
        </w:tc>
      </w:tr>
    </w:tbl>
    <w:p>
      <w:pPr>
        <w:spacing w:line="440" w:lineRule="exact"/>
        <w:ind w:firstLine="3600" w:firstLineChars="1500"/>
        <w:rPr>
          <w:rFonts w:cs="@仿宋_GB2312"/>
          <w:color w:val="auto"/>
          <w:kern w:val="2"/>
          <w:sz w:val="24"/>
          <w:szCs w:val="24"/>
          <w:highlight w:val="none"/>
          <w:u w:val="single"/>
        </w:rPr>
      </w:pPr>
      <w:r>
        <w:rPr>
          <w:rFonts w:hint="eastAsia" w:cs="@仿宋_GB2312"/>
          <w:color w:val="auto"/>
          <w:kern w:val="2"/>
          <w:sz w:val="24"/>
          <w:szCs w:val="24"/>
          <w:highlight w:val="none"/>
          <w:lang w:eastAsia="zh-CN"/>
        </w:rPr>
        <w:t>投标人</w:t>
      </w:r>
      <w:r>
        <w:rPr>
          <w:rFonts w:hint="eastAsia" w:cs="@仿宋_GB2312"/>
          <w:color w:val="auto"/>
          <w:kern w:val="2"/>
          <w:sz w:val="24"/>
          <w:szCs w:val="24"/>
          <w:highlight w:val="none"/>
        </w:rPr>
        <w:t>电子签章</w:t>
      </w:r>
      <w:r>
        <w:rPr>
          <w:rFonts w:hint="eastAsia" w:cs="@仿宋_GB2312"/>
          <w:color w:val="auto"/>
          <w:kern w:val="2"/>
          <w:sz w:val="24"/>
          <w:szCs w:val="24"/>
          <w:highlight w:val="none"/>
          <w:lang w:val="en-US" w:eastAsia="zh-CN"/>
        </w:rPr>
        <w:t>或公章</w:t>
      </w:r>
      <w:r>
        <w:rPr>
          <w:rFonts w:hint="eastAsia" w:cs="@仿宋_GB2312"/>
          <w:color w:val="auto"/>
          <w:kern w:val="2"/>
          <w:sz w:val="24"/>
          <w:szCs w:val="24"/>
          <w:highlight w:val="none"/>
        </w:rPr>
        <w:t>：</w:t>
      </w:r>
      <w:r>
        <w:rPr>
          <w:rFonts w:hint="eastAsia" w:cs="@仿宋_GB2312"/>
          <w:color w:val="auto"/>
          <w:kern w:val="2"/>
          <w:sz w:val="24"/>
          <w:szCs w:val="24"/>
          <w:highlight w:val="none"/>
          <w:u w:val="single"/>
        </w:rPr>
        <w:t xml:space="preserve">     </w:t>
      </w:r>
      <w:r>
        <w:rPr>
          <w:rFonts w:cs="@仿宋_GB2312"/>
          <w:color w:val="auto"/>
          <w:kern w:val="2"/>
          <w:sz w:val="24"/>
          <w:szCs w:val="24"/>
          <w:highlight w:val="none"/>
          <w:u w:val="single"/>
        </w:rPr>
        <w:t xml:space="preserve">    </w:t>
      </w:r>
      <w:r>
        <w:rPr>
          <w:rFonts w:hint="eastAsia" w:cs="@仿宋_GB2312"/>
          <w:color w:val="auto"/>
          <w:kern w:val="2"/>
          <w:sz w:val="24"/>
          <w:szCs w:val="24"/>
          <w:highlight w:val="none"/>
          <w:u w:val="single"/>
        </w:rPr>
        <w:t xml:space="preserve">    </w:t>
      </w:r>
    </w:p>
    <w:p>
      <w:pPr>
        <w:spacing w:line="440" w:lineRule="exact"/>
        <w:ind w:firstLine="3600" w:firstLineChars="1500"/>
        <w:rPr>
          <w:rFonts w:cs="@仿宋_GB2312"/>
          <w:color w:val="auto"/>
          <w:kern w:val="2"/>
          <w:sz w:val="24"/>
          <w:szCs w:val="24"/>
          <w:highlight w:val="none"/>
          <w:u w:val="single"/>
        </w:rPr>
      </w:pPr>
      <w:r>
        <w:rPr>
          <w:rFonts w:hint="eastAsia" w:cs="@仿宋_GB2312"/>
          <w:color w:val="auto"/>
          <w:kern w:val="2"/>
          <w:sz w:val="24"/>
          <w:szCs w:val="24"/>
          <w:highlight w:val="none"/>
        </w:rPr>
        <w:t xml:space="preserve">日     </w:t>
      </w:r>
      <w:r>
        <w:rPr>
          <w:rFonts w:cs="@仿宋_GB2312"/>
          <w:color w:val="auto"/>
          <w:kern w:val="2"/>
          <w:sz w:val="24"/>
          <w:szCs w:val="24"/>
          <w:highlight w:val="none"/>
        </w:rPr>
        <w:t xml:space="preserve">    </w:t>
      </w:r>
      <w:r>
        <w:rPr>
          <w:rFonts w:hint="eastAsia" w:cs="@仿宋_GB2312"/>
          <w:color w:val="auto"/>
          <w:kern w:val="2"/>
          <w:sz w:val="24"/>
          <w:szCs w:val="24"/>
          <w:highlight w:val="none"/>
        </w:rPr>
        <w:t xml:space="preserve"> 期：</w:t>
      </w:r>
      <w:r>
        <w:rPr>
          <w:rFonts w:hint="eastAsia" w:cs="@仿宋_GB2312"/>
          <w:color w:val="auto"/>
          <w:kern w:val="2"/>
          <w:sz w:val="24"/>
          <w:szCs w:val="24"/>
          <w:highlight w:val="none"/>
          <w:u w:val="single"/>
        </w:rPr>
        <w:t xml:space="preserve">             </w:t>
      </w:r>
    </w:p>
    <w:p>
      <w:pPr>
        <w:spacing w:line="360" w:lineRule="auto"/>
        <w:jc w:val="left"/>
        <w:rPr>
          <w:rFonts w:cs="宋体" w:asciiTheme="minorEastAsia" w:hAnsiTheme="minorEastAsia" w:eastAsiaTheme="minorEastAsia"/>
          <w:b/>
          <w:bCs/>
          <w:color w:val="auto"/>
          <w:kern w:val="2"/>
          <w:sz w:val="24"/>
          <w:szCs w:val="24"/>
          <w:highlight w:val="none"/>
        </w:rPr>
      </w:pPr>
    </w:p>
    <w:p>
      <w:pPr>
        <w:spacing w:line="360" w:lineRule="auto"/>
        <w:jc w:val="left"/>
        <w:rPr>
          <w:rFonts w:hint="eastAsia" w:eastAsiaTheme="minorEastAsia"/>
          <w:bCs/>
          <w:color w:val="auto"/>
          <w:sz w:val="24"/>
          <w:highlight w:val="none"/>
          <w:lang w:val="en-US" w:eastAsia="zh-CN"/>
        </w:rPr>
      </w:pPr>
      <w:r>
        <w:rPr>
          <w:rFonts w:hint="eastAsia" w:cs="宋体" w:asciiTheme="minorEastAsia" w:hAnsiTheme="minorEastAsia" w:eastAsiaTheme="minorEastAsia"/>
          <w:b/>
          <w:bCs/>
          <w:color w:val="auto"/>
          <w:kern w:val="2"/>
          <w:sz w:val="24"/>
          <w:szCs w:val="24"/>
          <w:highlight w:val="none"/>
        </w:rPr>
        <w:t>注：</w:t>
      </w:r>
      <w:r>
        <w:rPr>
          <w:rFonts w:hint="eastAsia" w:cs="@仿宋_GB2312"/>
          <w:b/>
          <w:bCs/>
          <w:color w:val="auto"/>
          <w:kern w:val="2"/>
          <w:sz w:val="24"/>
          <w:highlight w:val="none"/>
        </w:rPr>
        <w:t>本页报价表由</w:t>
      </w:r>
      <w:r>
        <w:rPr>
          <w:rFonts w:hint="eastAsia" w:cs="@仿宋_GB2312"/>
          <w:b/>
          <w:bCs/>
          <w:color w:val="auto"/>
          <w:kern w:val="2"/>
          <w:sz w:val="24"/>
          <w:highlight w:val="none"/>
          <w:lang w:eastAsia="zh-CN"/>
        </w:rPr>
        <w:t>投标人</w:t>
      </w:r>
      <w:r>
        <w:rPr>
          <w:rFonts w:hint="eastAsia" w:cs="@仿宋_GB2312"/>
          <w:b/>
          <w:bCs/>
          <w:color w:val="auto"/>
          <w:kern w:val="2"/>
          <w:sz w:val="24"/>
          <w:highlight w:val="none"/>
        </w:rPr>
        <w:t>在接到报价通知后依据</w:t>
      </w:r>
      <w:r>
        <w:rPr>
          <w:rFonts w:hint="eastAsia" w:cs="@仿宋_GB2312"/>
          <w:b/>
          <w:bCs/>
          <w:color w:val="auto"/>
          <w:kern w:val="2"/>
          <w:sz w:val="24"/>
          <w:highlight w:val="none"/>
          <w:lang w:eastAsia="zh-CN"/>
        </w:rPr>
        <w:t>谈判</w:t>
      </w:r>
      <w:r>
        <w:rPr>
          <w:rFonts w:hint="eastAsia" w:cs="@仿宋_GB2312"/>
          <w:b/>
          <w:bCs/>
          <w:color w:val="auto"/>
          <w:kern w:val="2"/>
          <w:sz w:val="24"/>
          <w:highlight w:val="none"/>
        </w:rPr>
        <w:t>情况填写</w:t>
      </w:r>
      <w:r>
        <w:rPr>
          <w:rFonts w:hint="eastAsia" w:cs="@仿宋_GB2312"/>
          <w:b/>
          <w:bCs/>
          <w:color w:val="auto"/>
          <w:kern w:val="2"/>
          <w:sz w:val="24"/>
          <w:highlight w:val="none"/>
          <w:lang w:eastAsia="zh-CN"/>
        </w:rPr>
        <w:t>，</w:t>
      </w:r>
      <w:r>
        <w:rPr>
          <w:rFonts w:hint="eastAsia" w:cs="@仿宋_GB2312"/>
          <w:b/>
          <w:bCs/>
          <w:color w:val="auto"/>
          <w:kern w:val="2"/>
          <w:sz w:val="24"/>
          <w:highlight w:val="none"/>
        </w:rPr>
        <w:t>并在规定时间内提交。</w:t>
      </w:r>
    </w:p>
    <w:p>
      <w:pPr>
        <w:spacing w:before="156" w:beforeLines="50" w:after="156" w:afterLines="50" w:line="360" w:lineRule="auto"/>
        <w:jc w:val="left"/>
        <w:outlineLvl w:val="2"/>
        <w:rPr>
          <w:rFonts w:ascii="宋体" w:hAnsi="宋体" w:eastAsia="宋体"/>
          <w:b/>
          <w:color w:val="auto"/>
          <w:sz w:val="24"/>
          <w:szCs w:val="28"/>
          <w:highlight w:val="none"/>
        </w:rPr>
      </w:pPr>
      <w:r>
        <w:rPr>
          <w:rFonts w:hint="eastAsia" w:ascii="宋体" w:hAnsi="宋体" w:eastAsia="宋体"/>
          <w:b/>
          <w:color w:val="auto"/>
          <w:sz w:val="24"/>
          <w:szCs w:val="28"/>
          <w:highlight w:val="none"/>
        </w:rPr>
        <w:t>1-2 分项报价明细表</w:t>
      </w:r>
    </w:p>
    <w:tbl>
      <w:tblPr>
        <w:tblStyle w:val="5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4"/>
        <w:gridCol w:w="1672"/>
        <w:gridCol w:w="1612"/>
        <w:gridCol w:w="772"/>
        <w:gridCol w:w="772"/>
        <w:gridCol w:w="1079"/>
        <w:gridCol w:w="1079"/>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448" w:type="pct"/>
            <w:vAlign w:val="center"/>
          </w:tcPr>
          <w:p>
            <w:pPr>
              <w:widowControl w:val="0"/>
              <w:spacing w:before="0" w:beforeAutospacing="0" w:after="0" w:afterAutospacing="0"/>
              <w:jc w:val="center"/>
              <w:rPr>
                <w:rFonts w:asciiTheme="minorEastAsia" w:hAnsiTheme="minorEastAsia" w:eastAsiaTheme="minorEastAsia" w:cstheme="minorBidi"/>
                <w:b/>
                <w:bCs w:val="0"/>
                <w:color w:val="auto"/>
                <w:kern w:val="2"/>
                <w:sz w:val="24"/>
                <w:szCs w:val="20"/>
                <w:highlight w:val="none"/>
                <w:lang w:val="en-US" w:eastAsia="zh-CN" w:bidi="ar-SA"/>
              </w:rPr>
            </w:pPr>
            <w:r>
              <w:rPr>
                <w:rFonts w:hint="eastAsia" w:asciiTheme="minorEastAsia" w:hAnsiTheme="minorEastAsia" w:eastAsiaTheme="minorEastAsia" w:cstheme="minorBidi"/>
                <w:b/>
                <w:bCs w:val="0"/>
                <w:color w:val="auto"/>
                <w:kern w:val="2"/>
                <w:sz w:val="24"/>
                <w:szCs w:val="20"/>
                <w:highlight w:val="none"/>
                <w:lang w:val="en-US" w:eastAsia="zh-CN" w:bidi="ar-SA"/>
              </w:rPr>
              <w:t>序号</w:t>
            </w:r>
          </w:p>
        </w:tc>
        <w:tc>
          <w:tcPr>
            <w:tcW w:w="980" w:type="pct"/>
            <w:vAlign w:val="center"/>
          </w:tcPr>
          <w:p>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货物名称</w:t>
            </w:r>
          </w:p>
        </w:tc>
        <w:tc>
          <w:tcPr>
            <w:tcW w:w="946" w:type="pct"/>
            <w:vAlign w:val="center"/>
          </w:tcPr>
          <w:p>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品牌、型</w:t>
            </w:r>
          </w:p>
          <w:p>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号规格</w:t>
            </w:r>
          </w:p>
        </w:tc>
        <w:tc>
          <w:tcPr>
            <w:tcW w:w="453" w:type="pct"/>
            <w:vAlign w:val="center"/>
          </w:tcPr>
          <w:p>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单位</w:t>
            </w:r>
          </w:p>
        </w:tc>
        <w:tc>
          <w:tcPr>
            <w:tcW w:w="453" w:type="pct"/>
            <w:vAlign w:val="center"/>
          </w:tcPr>
          <w:p>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数量</w:t>
            </w:r>
          </w:p>
        </w:tc>
        <w:tc>
          <w:tcPr>
            <w:tcW w:w="633" w:type="pct"/>
            <w:vAlign w:val="center"/>
          </w:tcPr>
          <w:p>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单价</w:t>
            </w:r>
          </w:p>
          <w:p>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（元）</w:t>
            </w:r>
          </w:p>
        </w:tc>
        <w:tc>
          <w:tcPr>
            <w:tcW w:w="633" w:type="pct"/>
            <w:vAlign w:val="center"/>
          </w:tcPr>
          <w:p>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小计</w:t>
            </w:r>
          </w:p>
          <w:p>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（元）</w:t>
            </w:r>
          </w:p>
        </w:tc>
        <w:tc>
          <w:tcPr>
            <w:tcW w:w="451" w:type="pct"/>
            <w:vAlign w:val="center"/>
          </w:tcPr>
          <w:p>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448" w:type="pct"/>
            <w:tcBorders>
              <w:bottom w:val="single" w:color="auto" w:sz="4" w:space="0"/>
            </w:tcBorders>
            <w:vAlign w:val="center"/>
          </w:tcPr>
          <w:p>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980" w:type="pct"/>
            <w:vAlign w:val="center"/>
          </w:tcPr>
          <w:p>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厢式运输车1</w:t>
            </w:r>
          </w:p>
        </w:tc>
        <w:tc>
          <w:tcPr>
            <w:tcW w:w="946" w:type="pct"/>
            <w:vAlign w:val="center"/>
          </w:tcPr>
          <w:p>
            <w:pPr>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lang w:eastAsia="zh-CN"/>
              </w:rPr>
              <w:t>招标文件要求</w:t>
            </w:r>
          </w:p>
        </w:tc>
        <w:tc>
          <w:tcPr>
            <w:tcW w:w="453" w:type="pct"/>
            <w:vAlign w:val="center"/>
          </w:tcPr>
          <w:p>
            <w:pPr>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eastAsia="zh-CN"/>
              </w:rPr>
              <w:t>辆</w:t>
            </w:r>
          </w:p>
        </w:tc>
        <w:tc>
          <w:tcPr>
            <w:tcW w:w="453" w:type="pct"/>
            <w:vAlign w:val="center"/>
          </w:tcPr>
          <w:p>
            <w:pPr>
              <w:jc w:val="center"/>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w:t>
            </w:r>
          </w:p>
        </w:tc>
        <w:tc>
          <w:tcPr>
            <w:tcW w:w="633" w:type="pct"/>
            <w:vAlign w:val="center"/>
          </w:tcPr>
          <w:p>
            <w:pPr>
              <w:jc w:val="center"/>
              <w:rPr>
                <w:rFonts w:asciiTheme="minorEastAsia" w:hAnsiTheme="minorEastAsia" w:eastAsiaTheme="minorEastAsia"/>
                <w:color w:val="auto"/>
                <w:sz w:val="24"/>
                <w:highlight w:val="none"/>
              </w:rPr>
            </w:pPr>
          </w:p>
        </w:tc>
        <w:tc>
          <w:tcPr>
            <w:tcW w:w="633" w:type="pct"/>
            <w:vAlign w:val="center"/>
          </w:tcPr>
          <w:p>
            <w:pPr>
              <w:jc w:val="center"/>
              <w:rPr>
                <w:rFonts w:asciiTheme="minorEastAsia" w:hAnsiTheme="minorEastAsia" w:eastAsiaTheme="minorEastAsia"/>
                <w:color w:val="auto"/>
                <w:sz w:val="24"/>
                <w:highlight w:val="none"/>
              </w:rPr>
            </w:pPr>
          </w:p>
        </w:tc>
        <w:tc>
          <w:tcPr>
            <w:tcW w:w="451" w:type="pct"/>
            <w:vAlign w:val="center"/>
          </w:tcPr>
          <w:p>
            <w:pPr>
              <w:jc w:val="center"/>
              <w:rPr>
                <w:rFonts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448" w:type="pct"/>
            <w:vAlign w:val="center"/>
          </w:tcPr>
          <w:p>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980" w:type="pct"/>
            <w:vAlign w:val="center"/>
          </w:tcPr>
          <w:p>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厢式运输车2</w:t>
            </w:r>
          </w:p>
        </w:tc>
        <w:tc>
          <w:tcPr>
            <w:tcW w:w="946" w:type="pct"/>
            <w:vAlign w:val="center"/>
          </w:tcPr>
          <w:p>
            <w:pPr>
              <w:jc w:val="center"/>
              <w:rPr>
                <w:rFonts w:hint="eastAsia" w:asciiTheme="minorEastAsia" w:hAnsiTheme="minorEastAsia" w:eastAsiaTheme="minorEastAsia" w:cstheme="minorBidi"/>
                <w:color w:val="auto"/>
                <w:sz w:val="24"/>
                <w:highlight w:val="none"/>
                <w:lang w:val="en-US" w:eastAsia="zh-CN" w:bidi="ar-SA"/>
              </w:rPr>
            </w:pP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lang w:eastAsia="zh-CN"/>
              </w:rPr>
              <w:t>招标文件要求</w:t>
            </w:r>
          </w:p>
        </w:tc>
        <w:tc>
          <w:tcPr>
            <w:tcW w:w="453" w:type="pct"/>
            <w:vAlign w:val="center"/>
          </w:tcPr>
          <w:p>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辆</w:t>
            </w:r>
          </w:p>
        </w:tc>
        <w:tc>
          <w:tcPr>
            <w:tcW w:w="453" w:type="pct"/>
            <w:vAlign w:val="center"/>
          </w:tcPr>
          <w:p>
            <w:pPr>
              <w:jc w:val="center"/>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w:t>
            </w:r>
          </w:p>
        </w:tc>
        <w:tc>
          <w:tcPr>
            <w:tcW w:w="633" w:type="pct"/>
            <w:vAlign w:val="center"/>
          </w:tcPr>
          <w:p>
            <w:pPr>
              <w:jc w:val="center"/>
              <w:rPr>
                <w:rFonts w:asciiTheme="minorEastAsia" w:hAnsiTheme="minorEastAsia" w:eastAsiaTheme="minorEastAsia"/>
                <w:color w:val="auto"/>
                <w:sz w:val="24"/>
                <w:highlight w:val="none"/>
              </w:rPr>
            </w:pPr>
          </w:p>
        </w:tc>
        <w:tc>
          <w:tcPr>
            <w:tcW w:w="633" w:type="pct"/>
            <w:vAlign w:val="center"/>
          </w:tcPr>
          <w:p>
            <w:pPr>
              <w:jc w:val="center"/>
              <w:rPr>
                <w:rFonts w:asciiTheme="minorEastAsia" w:hAnsiTheme="minorEastAsia" w:eastAsiaTheme="minorEastAsia"/>
                <w:color w:val="auto"/>
                <w:sz w:val="24"/>
                <w:highlight w:val="none"/>
              </w:rPr>
            </w:pPr>
          </w:p>
        </w:tc>
        <w:tc>
          <w:tcPr>
            <w:tcW w:w="451" w:type="pct"/>
            <w:vAlign w:val="center"/>
          </w:tcPr>
          <w:p>
            <w:pPr>
              <w:jc w:val="center"/>
              <w:rPr>
                <w:rFonts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429" w:type="pct"/>
            <w:gridSpan w:val="2"/>
            <w:vAlign w:val="center"/>
          </w:tcPr>
          <w:p>
            <w:pPr>
              <w:widowControl w:val="0"/>
              <w:jc w:val="center"/>
              <w:rPr>
                <w:rFonts w:cs="Arial" w:asciiTheme="minorEastAsia" w:hAnsiTheme="minorEastAsia" w:eastAsiaTheme="minorEastAsia"/>
                <w:color w:val="auto"/>
                <w:sz w:val="24"/>
                <w:highlight w:val="none"/>
                <w:lang w:val="en-US" w:eastAsia="zh-CN" w:bidi="ar-SA"/>
              </w:rPr>
            </w:pPr>
            <w:r>
              <w:rPr>
                <w:rFonts w:hint="eastAsia" w:cs="Arial" w:asciiTheme="minorEastAsia" w:hAnsiTheme="minorEastAsia" w:eastAsiaTheme="minorEastAsia"/>
                <w:color w:val="auto"/>
                <w:sz w:val="24"/>
                <w:highlight w:val="none"/>
                <w:lang w:val="en-US" w:eastAsia="zh-CN" w:bidi="ar-SA"/>
              </w:rPr>
              <w:t>合计（元）</w:t>
            </w:r>
          </w:p>
        </w:tc>
        <w:tc>
          <w:tcPr>
            <w:tcW w:w="946" w:type="pct"/>
            <w:vAlign w:val="center"/>
          </w:tcPr>
          <w:p>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lang w:eastAsia="zh-CN"/>
              </w:rPr>
              <w:t>招标文件要求</w:t>
            </w:r>
          </w:p>
        </w:tc>
        <w:tc>
          <w:tcPr>
            <w:tcW w:w="453" w:type="pct"/>
            <w:vAlign w:val="center"/>
          </w:tcPr>
          <w:p>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辆</w:t>
            </w:r>
          </w:p>
        </w:tc>
        <w:tc>
          <w:tcPr>
            <w:tcW w:w="453" w:type="pct"/>
            <w:vAlign w:val="center"/>
          </w:tcPr>
          <w:p>
            <w:pPr>
              <w:jc w:val="center"/>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4</w:t>
            </w:r>
          </w:p>
        </w:tc>
        <w:tc>
          <w:tcPr>
            <w:tcW w:w="633" w:type="pct"/>
            <w:vAlign w:val="center"/>
          </w:tcPr>
          <w:p>
            <w:pPr>
              <w:jc w:val="center"/>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w:t>
            </w:r>
          </w:p>
        </w:tc>
        <w:tc>
          <w:tcPr>
            <w:tcW w:w="633" w:type="pct"/>
            <w:vAlign w:val="center"/>
          </w:tcPr>
          <w:p>
            <w:pPr>
              <w:jc w:val="center"/>
              <w:rPr>
                <w:rFonts w:asciiTheme="minorEastAsia" w:hAnsiTheme="minorEastAsia" w:eastAsiaTheme="minorEastAsia"/>
                <w:color w:val="auto"/>
                <w:sz w:val="24"/>
                <w:highlight w:val="none"/>
              </w:rPr>
            </w:pPr>
          </w:p>
        </w:tc>
        <w:tc>
          <w:tcPr>
            <w:tcW w:w="451" w:type="pct"/>
            <w:vAlign w:val="center"/>
          </w:tcPr>
          <w:p>
            <w:pPr>
              <w:jc w:val="center"/>
              <w:rPr>
                <w:rFonts w:asciiTheme="minorEastAsia" w:hAnsiTheme="minorEastAsia" w:eastAsiaTheme="minorEastAsia"/>
                <w:color w:val="auto"/>
                <w:sz w:val="24"/>
                <w:highlight w:val="none"/>
              </w:rPr>
            </w:pPr>
          </w:p>
        </w:tc>
      </w:tr>
    </w:tbl>
    <w:p>
      <w:pPr>
        <w:spacing w:line="440" w:lineRule="exact"/>
        <w:ind w:firstLine="4080" w:firstLineChars="1700"/>
        <w:rPr>
          <w:rFonts w:ascii="宋体" w:hAnsi="宋体" w:eastAsia="宋体"/>
          <w:color w:val="auto"/>
          <w:sz w:val="24"/>
          <w:szCs w:val="24"/>
          <w:highlight w:val="none"/>
          <w:u w:val="single"/>
        </w:rPr>
      </w:pPr>
      <w:r>
        <w:rPr>
          <w:rFonts w:hint="eastAsia" w:ascii="宋体" w:hAnsi="宋体" w:eastAsia="宋体" w:cs="@仿宋_GB2312"/>
          <w:color w:val="auto"/>
          <w:kern w:val="2"/>
          <w:sz w:val="24"/>
          <w:szCs w:val="24"/>
          <w:highlight w:val="none"/>
          <w:lang w:eastAsia="zh-CN"/>
        </w:rPr>
        <w:t>投标人</w:t>
      </w:r>
      <w:r>
        <w:rPr>
          <w:rFonts w:hint="eastAsia" w:ascii="宋体" w:hAnsi="宋体" w:eastAsia="宋体" w:cs="@仿宋_GB2312"/>
          <w:color w:val="auto"/>
          <w:kern w:val="2"/>
          <w:sz w:val="24"/>
          <w:szCs w:val="24"/>
          <w:highlight w:val="none"/>
        </w:rPr>
        <w:t>电子签章</w:t>
      </w:r>
      <w:r>
        <w:rPr>
          <w:rFonts w:hint="eastAsia" w:ascii="宋体" w:hAnsi="宋体" w:eastAsia="宋体" w:cs="@仿宋_GB2312"/>
          <w:color w:val="auto"/>
          <w:kern w:val="2"/>
          <w:sz w:val="24"/>
          <w:szCs w:val="24"/>
          <w:highlight w:val="none"/>
          <w:lang w:val="en-US" w:eastAsia="zh-CN"/>
        </w:rPr>
        <w:t>或公章</w:t>
      </w:r>
      <w:r>
        <w:rPr>
          <w:rFonts w:hint="eastAsia" w:ascii="宋体" w:hAnsi="宋体" w:eastAsia="宋体" w:cs="@仿宋_GB2312"/>
          <w:color w:val="auto"/>
          <w:kern w:val="2"/>
          <w:sz w:val="24"/>
          <w:szCs w:val="24"/>
          <w:highlight w:val="none"/>
        </w:rPr>
        <w:t>：</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p>
    <w:p>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 xml:space="preserve">日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期：</w:t>
      </w:r>
      <w:r>
        <w:rPr>
          <w:rFonts w:hint="eastAsia" w:ascii="宋体" w:hAnsi="宋体" w:eastAsia="宋体"/>
          <w:color w:val="auto"/>
          <w:sz w:val="24"/>
          <w:szCs w:val="24"/>
          <w:highlight w:val="none"/>
          <w:u w:val="single"/>
        </w:rPr>
        <w:t xml:space="preserve">             </w:t>
      </w:r>
    </w:p>
    <w:p>
      <w:pPr>
        <w:widowControl w:val="0"/>
        <w:spacing w:line="360" w:lineRule="auto"/>
        <w:jc w:val="right"/>
        <w:rPr>
          <w:rFonts w:ascii="宋体" w:hAnsi="宋体" w:eastAsia="宋体" w:cs="Arial"/>
          <w:b/>
          <w:color w:val="auto"/>
          <w:sz w:val="24"/>
          <w:highlight w:val="none"/>
          <w:lang w:val="en-US" w:eastAsia="zh-CN" w:bidi="ar-SA"/>
        </w:rPr>
      </w:pPr>
    </w:p>
    <w:p>
      <w:pPr>
        <w:widowControl/>
        <w:jc w:val="left"/>
        <w:rPr>
          <w:bCs/>
          <w:color w:val="auto"/>
          <w:sz w:val="24"/>
          <w:highlight w:val="none"/>
        </w:rPr>
      </w:pPr>
      <w:r>
        <w:rPr>
          <w:rFonts w:hint="eastAsia" w:asciiTheme="minorEastAsia" w:hAnsiTheme="minorEastAsia" w:eastAsiaTheme="minorEastAsia" w:cstheme="minorBidi"/>
          <w:b/>
          <w:bCs/>
          <w:color w:val="auto"/>
          <w:sz w:val="24"/>
          <w:szCs w:val="28"/>
          <w:highlight w:val="none"/>
          <w:lang w:val="en-US" w:eastAsia="zh-CN" w:bidi="ar-SA"/>
        </w:rPr>
        <w:t>备注：</w:t>
      </w:r>
      <w:r>
        <w:rPr>
          <w:rFonts w:hint="eastAsia" w:asciiTheme="minorEastAsia" w:hAnsiTheme="minorEastAsia" w:eastAsiaTheme="minorEastAsia" w:cstheme="minorBidi"/>
          <w:b/>
          <w:bCs/>
          <w:color w:val="auto"/>
          <w:sz w:val="24"/>
          <w:szCs w:val="32"/>
          <w:highlight w:val="none"/>
          <w:lang w:val="en-US" w:eastAsia="zh-CN" w:bidi="ar-SA"/>
        </w:rPr>
        <w:t>表中所列货物为对应本项目需求的全部货物及所需附件购置费、包装费、运输费、人工费、保险费、安装调试费、各种税费、资料费、售后服务费及完成项目应有的全部费用。如有漏项或缺项，投标人承担全部责任。</w:t>
      </w:r>
      <w:r>
        <w:rPr>
          <w:bCs/>
          <w:color w:val="auto"/>
          <w:sz w:val="24"/>
          <w:highlight w:val="none"/>
        </w:rPr>
        <w:br w:type="page"/>
      </w:r>
    </w:p>
    <w:p>
      <w:pPr>
        <w:widowControl/>
        <w:jc w:val="left"/>
        <w:rPr>
          <w:rFonts w:asciiTheme="minorEastAsia" w:hAnsiTheme="minorEastAsia" w:eastAsiaTheme="minorEastAsia"/>
          <w:b/>
          <w:color w:val="auto"/>
          <w:sz w:val="24"/>
          <w:highlight w:val="none"/>
        </w:rPr>
      </w:pPr>
      <w:bookmarkStart w:id="28" w:name="_Toc520983591"/>
    </w:p>
    <w:p>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三</w:t>
      </w:r>
      <w:r>
        <w:rPr>
          <w:rFonts w:hint="eastAsia"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val="en-US" w:eastAsia="zh-CN"/>
        </w:rPr>
        <w:t>投标</w:t>
      </w:r>
      <w:r>
        <w:rPr>
          <w:rFonts w:hint="eastAsia" w:asciiTheme="minorEastAsia" w:hAnsiTheme="minorEastAsia" w:eastAsiaTheme="minorEastAsia"/>
          <w:b/>
          <w:color w:val="auto"/>
          <w:sz w:val="24"/>
          <w:highlight w:val="none"/>
        </w:rPr>
        <w:t>函</w:t>
      </w:r>
      <w:bookmarkEnd w:id="28"/>
    </w:p>
    <w:p>
      <w:pPr>
        <w:spacing w:line="360" w:lineRule="auto"/>
        <w:rPr>
          <w:rFonts w:hint="eastAsia" w:cs="宋体" w:asciiTheme="minorEastAsia" w:hAnsiTheme="minorEastAsia" w:eastAsiaTheme="minorEastAsia"/>
          <w:b/>
          <w:color w:val="auto"/>
          <w:kern w:val="2"/>
          <w:sz w:val="24"/>
          <w:szCs w:val="24"/>
          <w:highlight w:val="none"/>
          <w:u w:val="single"/>
          <w:lang w:eastAsia="zh-CN"/>
        </w:rPr>
      </w:pPr>
      <w:r>
        <w:rPr>
          <w:rFonts w:hint="eastAsia" w:cs="宋体" w:asciiTheme="minorEastAsia" w:hAnsiTheme="minorEastAsia" w:eastAsiaTheme="minorEastAsia"/>
          <w:b/>
          <w:color w:val="auto"/>
          <w:kern w:val="2"/>
          <w:sz w:val="24"/>
          <w:szCs w:val="24"/>
          <w:highlight w:val="none"/>
        </w:rPr>
        <w:t>致：</w:t>
      </w:r>
      <w:r>
        <w:rPr>
          <w:rFonts w:hint="eastAsia" w:cs="宋体" w:asciiTheme="minorEastAsia" w:hAnsiTheme="minorEastAsia" w:eastAsiaTheme="minorEastAsia"/>
          <w:b/>
          <w:color w:val="auto"/>
          <w:kern w:val="2"/>
          <w:sz w:val="24"/>
          <w:szCs w:val="24"/>
          <w:highlight w:val="none"/>
          <w:u w:val="single"/>
          <w:lang w:eastAsia="zh-CN"/>
        </w:rPr>
        <w:t>合肥合鑫商贸有限公司</w:t>
      </w:r>
    </w:p>
    <w:p>
      <w:pPr>
        <w:spacing w:line="360" w:lineRule="auto"/>
        <w:ind w:firstLine="482" w:firstLineChars="200"/>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u w:val="single"/>
        </w:rPr>
        <w:t>安徽公共资源交易集团项目管理有限公司</w:t>
      </w:r>
    </w:p>
    <w:p>
      <w:pPr>
        <w:spacing w:line="360" w:lineRule="auto"/>
        <w:ind w:firstLine="480" w:firstLineChars="200"/>
        <w:rPr>
          <w:rFonts w:cs="宋体" w:asciiTheme="minorEastAsia" w:hAnsiTheme="minorEastAsia" w:eastAsiaTheme="minorEastAsia"/>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根据贵方的</w:t>
      </w:r>
      <w:r>
        <w:rPr>
          <w:rFonts w:hint="eastAsia" w:cs="宋体" w:asciiTheme="minorEastAsia" w:hAnsiTheme="minorEastAsia" w:eastAsiaTheme="minorEastAsia"/>
          <w:color w:val="auto"/>
          <w:kern w:val="2"/>
          <w:sz w:val="24"/>
          <w:szCs w:val="24"/>
          <w:highlight w:val="none"/>
          <w:lang w:eastAsia="zh-CN"/>
        </w:rPr>
        <w:t>谈判文件</w:t>
      </w:r>
      <w:r>
        <w:rPr>
          <w:rFonts w:hint="eastAsia" w:cs="宋体" w:asciiTheme="minorEastAsia" w:hAnsiTheme="minorEastAsia" w:eastAsiaTheme="minorEastAsia"/>
          <w:color w:val="auto"/>
          <w:kern w:val="2"/>
          <w:sz w:val="24"/>
          <w:szCs w:val="24"/>
          <w:highlight w:val="none"/>
        </w:rPr>
        <w:t>，我方</w:t>
      </w:r>
      <w:r>
        <w:rPr>
          <w:rFonts w:hint="eastAsia" w:cs="宋体" w:asciiTheme="minorEastAsia" w:hAnsiTheme="minorEastAsia" w:eastAsiaTheme="minorEastAsia"/>
          <w:color w:val="auto"/>
          <w:kern w:val="2"/>
          <w:sz w:val="24"/>
          <w:szCs w:val="24"/>
          <w:highlight w:val="none"/>
          <w:lang w:eastAsia="zh-CN"/>
        </w:rPr>
        <w:t>承诺</w:t>
      </w:r>
      <w:r>
        <w:rPr>
          <w:rFonts w:hint="eastAsia" w:cs="宋体" w:asciiTheme="minorEastAsia" w:hAnsiTheme="minorEastAsia" w:eastAsiaTheme="minorEastAsia"/>
          <w:color w:val="auto"/>
          <w:kern w:val="2"/>
          <w:sz w:val="24"/>
          <w:szCs w:val="24"/>
          <w:highlight w:val="none"/>
        </w:rPr>
        <w:t>如下：</w:t>
      </w:r>
    </w:p>
    <w:p>
      <w:pPr>
        <w:spacing w:line="360" w:lineRule="auto"/>
        <w:ind w:firstLine="480" w:firstLineChars="200"/>
        <w:rPr>
          <w:rFonts w:cs="宋体" w:asciiTheme="minorEastAsia" w:hAnsiTheme="minorEastAsia" w:eastAsiaTheme="minorEastAsia"/>
          <w:color w:val="auto"/>
          <w:kern w:val="2"/>
          <w:sz w:val="24"/>
          <w:szCs w:val="24"/>
          <w:highlight w:val="none"/>
          <w:u w:val="single"/>
        </w:rPr>
      </w:pPr>
      <w:r>
        <w:rPr>
          <w:rFonts w:hint="eastAsia" w:cs="宋体" w:asciiTheme="minorEastAsia" w:hAnsiTheme="minorEastAsia" w:eastAsiaTheme="minorEastAsia"/>
          <w:color w:val="auto"/>
          <w:kern w:val="2"/>
          <w:sz w:val="24"/>
          <w:szCs w:val="24"/>
          <w:highlight w:val="none"/>
        </w:rPr>
        <w:t>1.经踏勘项目现场和研究上述</w:t>
      </w:r>
      <w:r>
        <w:rPr>
          <w:rFonts w:hint="eastAsia" w:cs="宋体" w:asciiTheme="minorEastAsia" w:hAnsiTheme="minorEastAsia" w:eastAsiaTheme="minorEastAsia"/>
          <w:color w:val="auto"/>
          <w:kern w:val="2"/>
          <w:sz w:val="24"/>
          <w:szCs w:val="24"/>
          <w:highlight w:val="none"/>
          <w:lang w:eastAsia="zh-CN"/>
        </w:rPr>
        <w:t>谈判文件</w:t>
      </w:r>
      <w:r>
        <w:rPr>
          <w:rFonts w:hint="eastAsia" w:cs="宋体" w:asciiTheme="minorEastAsia" w:hAnsiTheme="minorEastAsia" w:eastAsiaTheme="minorEastAsia"/>
          <w:color w:val="auto"/>
          <w:kern w:val="2"/>
          <w:sz w:val="24"/>
          <w:szCs w:val="24"/>
          <w:highlight w:val="none"/>
        </w:rPr>
        <w:t>的</w:t>
      </w:r>
      <w:r>
        <w:rPr>
          <w:rFonts w:hint="eastAsia" w:cs="宋体" w:asciiTheme="minorEastAsia" w:hAnsiTheme="minorEastAsia" w:eastAsiaTheme="minorEastAsia"/>
          <w:color w:val="auto"/>
          <w:kern w:val="2"/>
          <w:sz w:val="24"/>
          <w:szCs w:val="24"/>
          <w:highlight w:val="none"/>
          <w:lang w:eastAsia="zh-CN"/>
        </w:rPr>
        <w:t>谈判</w:t>
      </w:r>
      <w:r>
        <w:rPr>
          <w:rFonts w:hint="eastAsia" w:cs="宋体" w:asciiTheme="minorEastAsia" w:hAnsiTheme="minorEastAsia" w:eastAsiaTheme="minorEastAsia"/>
          <w:color w:val="auto"/>
          <w:kern w:val="2"/>
          <w:sz w:val="24"/>
          <w:szCs w:val="24"/>
          <w:highlight w:val="none"/>
        </w:rPr>
        <w:t>须知、合同条款、</w:t>
      </w:r>
      <w:r>
        <w:rPr>
          <w:rFonts w:hint="eastAsia" w:cs="宋体" w:asciiTheme="minorEastAsia" w:hAnsiTheme="minorEastAsia" w:eastAsiaTheme="minorEastAsia"/>
          <w:color w:val="auto"/>
          <w:kern w:val="2"/>
          <w:sz w:val="24"/>
          <w:szCs w:val="24"/>
          <w:highlight w:val="none"/>
          <w:lang w:val="en-US" w:eastAsia="zh-CN"/>
        </w:rPr>
        <w:t>招标人要求</w:t>
      </w:r>
      <w:r>
        <w:rPr>
          <w:rFonts w:hint="eastAsia" w:cs="宋体" w:asciiTheme="minorEastAsia" w:hAnsiTheme="minorEastAsia" w:eastAsiaTheme="minorEastAsia"/>
          <w:color w:val="auto"/>
          <w:kern w:val="2"/>
          <w:sz w:val="24"/>
          <w:szCs w:val="24"/>
          <w:highlight w:val="none"/>
        </w:rPr>
        <w:t>及其他有关文件后，我方接受上述文件要求。我方</w:t>
      </w:r>
      <w:r>
        <w:rPr>
          <w:rFonts w:hint="eastAsia" w:cs="宋体" w:asciiTheme="minorEastAsia" w:hAnsiTheme="minorEastAsia" w:eastAsiaTheme="minorEastAsia"/>
          <w:bCs/>
          <w:color w:val="auto"/>
          <w:kern w:val="2"/>
          <w:sz w:val="24"/>
          <w:szCs w:val="24"/>
          <w:highlight w:val="none"/>
        </w:rPr>
        <w:t>承诺按本</w:t>
      </w:r>
      <w:r>
        <w:rPr>
          <w:rFonts w:hint="eastAsia" w:cs="宋体" w:asciiTheme="minorEastAsia" w:hAnsiTheme="minorEastAsia" w:eastAsiaTheme="minorEastAsia"/>
          <w:bCs/>
          <w:color w:val="auto"/>
          <w:kern w:val="2"/>
          <w:sz w:val="24"/>
          <w:szCs w:val="24"/>
          <w:highlight w:val="none"/>
          <w:lang w:eastAsia="zh-CN"/>
        </w:rPr>
        <w:t>谈判文件</w:t>
      </w:r>
      <w:r>
        <w:rPr>
          <w:rFonts w:hint="eastAsia" w:cs="宋体" w:asciiTheme="minorEastAsia" w:hAnsiTheme="minorEastAsia" w:eastAsiaTheme="minorEastAsia"/>
          <w:bCs/>
          <w:color w:val="auto"/>
          <w:kern w:val="2"/>
          <w:sz w:val="24"/>
          <w:szCs w:val="24"/>
          <w:highlight w:val="none"/>
        </w:rPr>
        <w:t>、合同条款和</w:t>
      </w:r>
      <w:r>
        <w:rPr>
          <w:rFonts w:hint="eastAsia" w:cs="宋体" w:asciiTheme="minorEastAsia" w:hAnsiTheme="minorEastAsia" w:eastAsiaTheme="minorEastAsia"/>
          <w:bCs/>
          <w:color w:val="auto"/>
          <w:kern w:val="2"/>
          <w:sz w:val="24"/>
          <w:szCs w:val="24"/>
          <w:highlight w:val="none"/>
          <w:lang w:val="en-US" w:eastAsia="zh-CN"/>
        </w:rPr>
        <w:t>招标人要求承担本项目的供货（安装）</w:t>
      </w:r>
      <w:r>
        <w:rPr>
          <w:rFonts w:hint="eastAsia" w:cs="宋体" w:asciiTheme="minorEastAsia" w:hAnsiTheme="minorEastAsia" w:eastAsiaTheme="minorEastAsia"/>
          <w:bCs/>
          <w:color w:val="auto"/>
          <w:kern w:val="2"/>
          <w:sz w:val="24"/>
          <w:szCs w:val="24"/>
          <w:highlight w:val="none"/>
        </w:rPr>
        <w:t>，并承担任何质量缺陷保修责任。</w:t>
      </w:r>
    </w:p>
    <w:p>
      <w:pPr>
        <w:spacing w:line="360" w:lineRule="auto"/>
        <w:ind w:firstLine="480" w:firstLineChars="200"/>
        <w:rPr>
          <w:rFonts w:ascii="宋体" w:hAnsi="宋体" w:eastAsia="宋体"/>
          <w:color w:val="auto"/>
          <w:sz w:val="24"/>
          <w:highlight w:val="none"/>
        </w:rPr>
      </w:pPr>
      <w:r>
        <w:rPr>
          <w:rFonts w:hint="eastAsia"/>
          <w:color w:val="auto"/>
          <w:sz w:val="24"/>
          <w:highlight w:val="none"/>
          <w:lang w:val="en-US" w:eastAsia="zh-CN"/>
        </w:rPr>
        <w:t>2</w:t>
      </w:r>
      <w:r>
        <w:rPr>
          <w:rFonts w:hint="eastAsia" w:ascii="宋体" w:hAnsi="宋体" w:eastAsia="宋体"/>
          <w:color w:val="auto"/>
          <w:sz w:val="24"/>
          <w:highlight w:val="none"/>
        </w:rPr>
        <w:t>.我方承诺报价低于</w:t>
      </w:r>
      <w:r>
        <w:rPr>
          <w:rFonts w:ascii="宋体" w:hAnsi="宋体" w:eastAsia="宋体"/>
          <w:color w:val="auto"/>
          <w:sz w:val="24"/>
          <w:highlight w:val="none"/>
        </w:rPr>
        <w:t>同类</w:t>
      </w:r>
      <w:r>
        <w:rPr>
          <w:rFonts w:hint="eastAsia" w:ascii="宋体" w:hAnsi="宋体" w:eastAsia="宋体"/>
          <w:color w:val="auto"/>
          <w:sz w:val="24"/>
          <w:highlight w:val="none"/>
        </w:rPr>
        <w:t>货物和</w:t>
      </w:r>
      <w:r>
        <w:rPr>
          <w:rFonts w:ascii="宋体" w:hAnsi="宋体" w:eastAsia="宋体"/>
          <w:color w:val="auto"/>
          <w:sz w:val="24"/>
          <w:highlight w:val="none"/>
        </w:rPr>
        <w:t>服务的市场平均价格。</w:t>
      </w:r>
    </w:p>
    <w:p>
      <w:pPr>
        <w:pStyle w:val="5"/>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宋体" w:asciiTheme="minorEastAsia" w:hAnsiTheme="minorEastAsia" w:eastAsiaTheme="minorEastAsia"/>
          <w:b w:val="0"/>
          <w:bCs w:val="0"/>
          <w:color w:val="auto"/>
          <w:kern w:val="2"/>
          <w:sz w:val="24"/>
          <w:szCs w:val="24"/>
          <w:highlight w:val="none"/>
          <w:lang w:val="en-US" w:eastAsia="zh-CN" w:bidi="ar-SA"/>
        </w:rPr>
      </w:pPr>
      <w:r>
        <w:rPr>
          <w:rFonts w:hint="eastAsia" w:cs="宋体" w:asciiTheme="minorEastAsia" w:hAnsiTheme="minorEastAsia" w:eastAsiaTheme="minorEastAsia"/>
          <w:b w:val="0"/>
          <w:bCs w:val="0"/>
          <w:color w:val="auto"/>
          <w:kern w:val="2"/>
          <w:sz w:val="24"/>
          <w:szCs w:val="24"/>
          <w:highlight w:val="none"/>
          <w:lang w:val="en-US" w:eastAsia="zh-CN" w:bidi="ar-SA"/>
        </w:rPr>
        <w:t>3.我方已详细审核全部谈判文件，包括谈判文件的补疑、澄清、变更或补充（如有），参考资料及有关附件，我方正式认可并遵守本次谈判文件，并对谈判文件各项条款（包括谈判时间）、规定及要求均无异议。且我方自愿放弃针对上述各项条款提出异议的权利。</w:t>
      </w:r>
    </w:p>
    <w:p>
      <w:pPr>
        <w:spacing w:line="360" w:lineRule="auto"/>
        <w:ind w:firstLine="480" w:firstLineChars="200"/>
        <w:rPr>
          <w:rFonts w:ascii="宋体" w:hAnsi="宋体" w:eastAsia="宋体"/>
          <w:color w:val="auto"/>
          <w:sz w:val="24"/>
          <w:highlight w:val="none"/>
        </w:rPr>
      </w:pPr>
      <w:r>
        <w:rPr>
          <w:rFonts w:hint="eastAsia"/>
          <w:color w:val="auto"/>
          <w:sz w:val="24"/>
          <w:highlight w:val="none"/>
          <w:lang w:val="en-US" w:eastAsia="zh-CN"/>
        </w:rPr>
        <w:t>4</w:t>
      </w:r>
      <w:r>
        <w:rPr>
          <w:rFonts w:hint="eastAsia" w:ascii="宋体" w:hAnsi="宋体" w:eastAsia="宋体"/>
          <w:color w:val="auto"/>
          <w:sz w:val="24"/>
          <w:highlight w:val="none"/>
        </w:rPr>
        <w:t>.如我</w:t>
      </w:r>
      <w:r>
        <w:rPr>
          <w:rFonts w:hint="eastAsia"/>
          <w:color w:val="auto"/>
          <w:sz w:val="24"/>
          <w:highlight w:val="none"/>
          <w:lang w:val="en-US" w:eastAsia="zh-CN"/>
        </w:rPr>
        <w:t>方</w:t>
      </w:r>
      <w:r>
        <w:rPr>
          <w:rFonts w:hint="eastAsia"/>
          <w:color w:val="auto"/>
          <w:sz w:val="24"/>
          <w:highlight w:val="none"/>
          <w:lang w:eastAsia="zh-CN"/>
        </w:rPr>
        <w:t>中标</w:t>
      </w:r>
      <w:r>
        <w:rPr>
          <w:rFonts w:hint="eastAsia" w:ascii="宋体" w:hAnsi="宋体" w:eastAsia="宋体"/>
          <w:color w:val="auto"/>
          <w:sz w:val="24"/>
          <w:highlight w:val="none"/>
        </w:rPr>
        <w:t>，我</w:t>
      </w:r>
      <w:r>
        <w:rPr>
          <w:rFonts w:hint="eastAsia"/>
          <w:color w:val="auto"/>
          <w:sz w:val="24"/>
          <w:highlight w:val="none"/>
          <w:lang w:val="en-US" w:eastAsia="zh-CN"/>
        </w:rPr>
        <w:t>方</w:t>
      </w:r>
      <w:r>
        <w:rPr>
          <w:rFonts w:hint="eastAsia" w:ascii="宋体" w:hAnsi="宋体" w:eastAsia="宋体"/>
          <w:color w:val="auto"/>
          <w:sz w:val="24"/>
          <w:highlight w:val="none"/>
        </w:rPr>
        <w:t>承诺愿意按</w:t>
      </w:r>
      <w:r>
        <w:rPr>
          <w:rFonts w:hint="eastAsia"/>
          <w:color w:val="auto"/>
          <w:sz w:val="24"/>
          <w:highlight w:val="none"/>
          <w:lang w:eastAsia="zh-CN"/>
        </w:rPr>
        <w:t>谈判文件</w:t>
      </w:r>
      <w:r>
        <w:rPr>
          <w:rFonts w:hint="eastAsia" w:ascii="宋体" w:hAnsi="宋体" w:eastAsia="宋体"/>
          <w:color w:val="auto"/>
          <w:sz w:val="24"/>
          <w:highlight w:val="none"/>
        </w:rPr>
        <w:t>规定缴纳履约保证金和</w:t>
      </w:r>
      <w:r>
        <w:rPr>
          <w:rFonts w:hint="eastAsia" w:ascii="宋体" w:hAnsi="宋体" w:eastAsia="宋体"/>
          <w:color w:val="auto"/>
          <w:sz w:val="24"/>
          <w:highlight w:val="none"/>
          <w:lang w:val="en-US" w:eastAsia="zh-CN"/>
        </w:rPr>
        <w:t>代理费用</w:t>
      </w:r>
      <w:r>
        <w:rPr>
          <w:rFonts w:hint="eastAsia" w:ascii="宋体" w:hAnsi="宋体" w:eastAsia="宋体"/>
          <w:color w:val="auto"/>
          <w:sz w:val="24"/>
          <w:highlight w:val="none"/>
        </w:rPr>
        <w:t>。按本次</w:t>
      </w:r>
      <w:r>
        <w:rPr>
          <w:rFonts w:hint="eastAsia"/>
          <w:color w:val="auto"/>
          <w:sz w:val="24"/>
          <w:highlight w:val="none"/>
          <w:lang w:eastAsia="zh-CN"/>
        </w:rPr>
        <w:t>谈判文件</w:t>
      </w:r>
      <w:r>
        <w:rPr>
          <w:rFonts w:hint="eastAsia" w:ascii="宋体" w:hAnsi="宋体" w:eastAsia="宋体"/>
          <w:color w:val="auto"/>
          <w:sz w:val="24"/>
          <w:highlight w:val="none"/>
        </w:rPr>
        <w:t>规定及</w:t>
      </w:r>
      <w:r>
        <w:rPr>
          <w:rFonts w:hint="eastAsia"/>
          <w:color w:val="auto"/>
          <w:sz w:val="24"/>
          <w:highlight w:val="none"/>
          <w:lang w:eastAsia="zh-CN"/>
        </w:rPr>
        <w:t>最终投标报价</w:t>
      </w:r>
      <w:r>
        <w:rPr>
          <w:rFonts w:hint="eastAsia" w:ascii="宋体" w:hAnsi="宋体" w:eastAsia="宋体"/>
          <w:color w:val="auto"/>
          <w:sz w:val="24"/>
          <w:highlight w:val="none"/>
        </w:rPr>
        <w:t>承诺供货</w:t>
      </w:r>
      <w:r>
        <w:rPr>
          <w:rFonts w:hint="eastAsia"/>
          <w:color w:val="auto"/>
          <w:sz w:val="24"/>
          <w:highlight w:val="none"/>
          <w:lang w:eastAsia="zh-CN"/>
        </w:rPr>
        <w:t>（</w:t>
      </w:r>
      <w:r>
        <w:rPr>
          <w:rFonts w:hint="eastAsia" w:ascii="宋体" w:hAnsi="宋体" w:eastAsia="宋体"/>
          <w:color w:val="auto"/>
          <w:sz w:val="24"/>
          <w:highlight w:val="none"/>
        </w:rPr>
        <w:t>安装</w:t>
      </w:r>
      <w:r>
        <w:rPr>
          <w:rFonts w:hint="eastAsia"/>
          <w:color w:val="auto"/>
          <w:sz w:val="24"/>
          <w:highlight w:val="none"/>
          <w:lang w:eastAsia="zh-CN"/>
        </w:rPr>
        <w:t>）</w:t>
      </w:r>
      <w:r>
        <w:rPr>
          <w:rFonts w:hint="eastAsia" w:ascii="宋体" w:hAnsi="宋体" w:eastAsia="宋体"/>
          <w:color w:val="auto"/>
          <w:sz w:val="24"/>
          <w:highlight w:val="none"/>
        </w:rPr>
        <w:t>。</w:t>
      </w:r>
    </w:p>
    <w:p>
      <w:pPr>
        <w:spacing w:line="360" w:lineRule="auto"/>
        <w:ind w:firstLine="480" w:firstLineChars="200"/>
        <w:rPr>
          <w:rFonts w:ascii="宋体" w:hAnsi="宋体" w:eastAsia="宋体"/>
          <w:color w:val="auto"/>
          <w:sz w:val="24"/>
          <w:highlight w:val="none"/>
        </w:rPr>
      </w:pPr>
      <w:r>
        <w:rPr>
          <w:rFonts w:hint="eastAsia"/>
          <w:color w:val="auto"/>
          <w:sz w:val="24"/>
          <w:highlight w:val="none"/>
          <w:lang w:val="en-US" w:eastAsia="zh-CN"/>
        </w:rPr>
        <w:t>5</w:t>
      </w:r>
      <w:r>
        <w:rPr>
          <w:rFonts w:hint="eastAsia" w:ascii="宋体" w:hAnsi="宋体" w:eastAsia="宋体"/>
          <w:color w:val="auto"/>
          <w:sz w:val="24"/>
          <w:highlight w:val="none"/>
        </w:rPr>
        <w:t>.我方根据本次</w:t>
      </w:r>
      <w:r>
        <w:rPr>
          <w:rFonts w:hint="eastAsia"/>
          <w:color w:val="auto"/>
          <w:sz w:val="24"/>
          <w:highlight w:val="none"/>
          <w:lang w:eastAsia="zh-CN"/>
        </w:rPr>
        <w:t>谈判文件</w:t>
      </w:r>
      <w:r>
        <w:rPr>
          <w:rFonts w:hint="eastAsia" w:ascii="宋体" w:hAnsi="宋体" w:eastAsia="宋体"/>
          <w:color w:val="auto"/>
          <w:sz w:val="24"/>
          <w:highlight w:val="none"/>
        </w:rPr>
        <w:t>的规定，严格履行合同的责任和义务</w:t>
      </w:r>
      <w:r>
        <w:rPr>
          <w:rFonts w:ascii="宋体" w:hAnsi="宋体" w:eastAsia="宋体"/>
          <w:color w:val="auto"/>
          <w:sz w:val="24"/>
          <w:highlight w:val="none"/>
        </w:rPr>
        <w:t>,</w:t>
      </w:r>
      <w:r>
        <w:rPr>
          <w:rFonts w:hint="eastAsia" w:ascii="宋体" w:hAnsi="宋体" w:eastAsia="宋体"/>
          <w:color w:val="auto"/>
          <w:sz w:val="24"/>
          <w:highlight w:val="none"/>
        </w:rPr>
        <w:t>并保证于</w:t>
      </w:r>
      <w:r>
        <w:rPr>
          <w:rFonts w:hint="eastAsia"/>
          <w:color w:val="auto"/>
          <w:sz w:val="24"/>
          <w:highlight w:val="none"/>
          <w:lang w:val="en-US" w:eastAsia="zh-CN"/>
        </w:rPr>
        <w:t>你</w:t>
      </w:r>
      <w:r>
        <w:rPr>
          <w:rFonts w:hint="eastAsia" w:ascii="宋体" w:hAnsi="宋体" w:eastAsia="宋体"/>
          <w:color w:val="auto"/>
          <w:sz w:val="24"/>
          <w:highlight w:val="none"/>
        </w:rPr>
        <w:t>方要求的日期内完成供货</w:t>
      </w:r>
      <w:r>
        <w:rPr>
          <w:rFonts w:hint="eastAsia"/>
          <w:color w:val="auto"/>
          <w:sz w:val="24"/>
          <w:highlight w:val="none"/>
          <w:lang w:eastAsia="zh-CN"/>
        </w:rPr>
        <w:t>（</w:t>
      </w:r>
      <w:r>
        <w:rPr>
          <w:rFonts w:hint="eastAsia" w:ascii="宋体" w:hAnsi="宋体" w:eastAsia="宋体"/>
          <w:color w:val="auto"/>
          <w:sz w:val="24"/>
          <w:highlight w:val="none"/>
        </w:rPr>
        <w:t>安装</w:t>
      </w:r>
      <w:r>
        <w:rPr>
          <w:rFonts w:hint="eastAsia"/>
          <w:color w:val="auto"/>
          <w:sz w:val="24"/>
          <w:highlight w:val="none"/>
          <w:lang w:eastAsia="zh-CN"/>
        </w:rPr>
        <w:t>）</w:t>
      </w:r>
      <w:r>
        <w:rPr>
          <w:rFonts w:hint="eastAsia" w:ascii="宋体" w:hAnsi="宋体" w:eastAsia="宋体"/>
          <w:color w:val="auto"/>
          <w:sz w:val="24"/>
          <w:highlight w:val="none"/>
        </w:rPr>
        <w:t>及服务，并通过</w:t>
      </w:r>
      <w:r>
        <w:rPr>
          <w:rFonts w:hint="eastAsia"/>
          <w:color w:val="auto"/>
          <w:sz w:val="24"/>
          <w:highlight w:val="none"/>
          <w:lang w:val="en-US" w:eastAsia="zh-CN"/>
        </w:rPr>
        <w:t>你方</w:t>
      </w:r>
      <w:r>
        <w:rPr>
          <w:rFonts w:hint="eastAsia" w:ascii="宋体" w:hAnsi="宋体" w:eastAsia="宋体"/>
          <w:color w:val="auto"/>
          <w:sz w:val="24"/>
          <w:highlight w:val="none"/>
        </w:rPr>
        <w:t>验收。</w:t>
      </w:r>
    </w:p>
    <w:p>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6.我方同意按</w:t>
      </w:r>
      <w:r>
        <w:rPr>
          <w:rFonts w:hint="eastAsia"/>
          <w:color w:val="auto"/>
          <w:sz w:val="24"/>
          <w:highlight w:val="none"/>
          <w:lang w:val="en-US" w:eastAsia="zh-CN"/>
        </w:rPr>
        <w:t>你</w:t>
      </w:r>
      <w:r>
        <w:rPr>
          <w:rFonts w:hint="eastAsia" w:ascii="宋体" w:hAnsi="宋体" w:eastAsia="宋体"/>
          <w:color w:val="auto"/>
          <w:sz w:val="24"/>
          <w:highlight w:val="none"/>
        </w:rPr>
        <w:t>方要求在</w:t>
      </w:r>
      <w:r>
        <w:rPr>
          <w:rFonts w:hint="eastAsia"/>
          <w:color w:val="auto"/>
          <w:sz w:val="24"/>
          <w:highlight w:val="none"/>
          <w:lang w:eastAsia="zh-CN"/>
        </w:rPr>
        <w:t>谈判</w:t>
      </w:r>
      <w:r>
        <w:rPr>
          <w:rFonts w:hint="eastAsia" w:ascii="宋体" w:hAnsi="宋体" w:eastAsia="宋体"/>
          <w:color w:val="auto"/>
          <w:sz w:val="24"/>
          <w:highlight w:val="none"/>
        </w:rPr>
        <w:t>规定时间内向</w:t>
      </w:r>
      <w:r>
        <w:rPr>
          <w:rFonts w:hint="eastAsia"/>
          <w:color w:val="auto"/>
          <w:sz w:val="24"/>
          <w:highlight w:val="none"/>
          <w:lang w:val="en-US" w:eastAsia="zh-CN"/>
        </w:rPr>
        <w:t>你</w:t>
      </w:r>
      <w:r>
        <w:rPr>
          <w:rFonts w:hint="eastAsia" w:ascii="宋体" w:hAnsi="宋体" w:eastAsia="宋体"/>
          <w:color w:val="auto"/>
          <w:sz w:val="24"/>
          <w:highlight w:val="none"/>
        </w:rPr>
        <w:t>方提供与其</w:t>
      </w:r>
      <w:r>
        <w:rPr>
          <w:rFonts w:hint="eastAsia"/>
          <w:color w:val="auto"/>
          <w:sz w:val="24"/>
          <w:highlight w:val="none"/>
          <w:lang w:eastAsia="zh-CN"/>
        </w:rPr>
        <w:t>谈判</w:t>
      </w:r>
      <w:r>
        <w:rPr>
          <w:rFonts w:hint="eastAsia" w:ascii="宋体" w:hAnsi="宋体" w:eastAsia="宋体"/>
          <w:color w:val="auto"/>
          <w:sz w:val="24"/>
          <w:highlight w:val="none"/>
        </w:rPr>
        <w:t>有关的任何证据或补充资料，否则，我方的</w:t>
      </w:r>
      <w:r>
        <w:rPr>
          <w:rFonts w:hint="eastAsia"/>
          <w:color w:val="auto"/>
          <w:sz w:val="24"/>
          <w:highlight w:val="none"/>
          <w:lang w:eastAsia="zh-CN"/>
        </w:rPr>
        <w:t>投标</w:t>
      </w:r>
      <w:r>
        <w:rPr>
          <w:rFonts w:hint="eastAsia" w:ascii="宋体" w:hAnsi="宋体" w:eastAsia="宋体"/>
          <w:color w:val="auto"/>
          <w:sz w:val="24"/>
          <w:highlight w:val="none"/>
        </w:rPr>
        <w:t>文件可被</w:t>
      </w:r>
      <w:r>
        <w:rPr>
          <w:rFonts w:hint="eastAsia"/>
          <w:color w:val="auto"/>
          <w:sz w:val="24"/>
          <w:highlight w:val="none"/>
          <w:lang w:val="en-US" w:eastAsia="zh-CN"/>
        </w:rPr>
        <w:t>你</w:t>
      </w:r>
      <w:r>
        <w:rPr>
          <w:rFonts w:hint="eastAsia" w:ascii="宋体" w:hAnsi="宋体" w:eastAsia="宋体"/>
          <w:color w:val="auto"/>
          <w:sz w:val="24"/>
          <w:highlight w:val="none"/>
        </w:rPr>
        <w:t>方拒绝。</w:t>
      </w:r>
    </w:p>
    <w:p>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7.我方完全理解</w:t>
      </w:r>
      <w:r>
        <w:rPr>
          <w:rFonts w:hint="eastAsia"/>
          <w:color w:val="auto"/>
          <w:sz w:val="24"/>
          <w:highlight w:val="none"/>
          <w:lang w:eastAsia="zh-CN"/>
        </w:rPr>
        <w:t>你方</w:t>
      </w:r>
      <w:r>
        <w:rPr>
          <w:rFonts w:hint="eastAsia" w:ascii="宋体" w:hAnsi="宋体" w:eastAsia="宋体"/>
          <w:color w:val="auto"/>
          <w:sz w:val="24"/>
          <w:highlight w:val="none"/>
        </w:rPr>
        <w:t>不一定接受最低报价的</w:t>
      </w:r>
      <w:r>
        <w:rPr>
          <w:rFonts w:hint="eastAsia"/>
          <w:color w:val="auto"/>
          <w:sz w:val="24"/>
          <w:highlight w:val="none"/>
          <w:lang w:eastAsia="zh-CN"/>
        </w:rPr>
        <w:t>谈判</w:t>
      </w:r>
      <w:r>
        <w:rPr>
          <w:rFonts w:hint="eastAsia" w:ascii="宋体" w:hAnsi="宋体" w:eastAsia="宋体"/>
          <w:color w:val="auto"/>
          <w:sz w:val="24"/>
          <w:highlight w:val="none"/>
        </w:rPr>
        <w:t>。</w:t>
      </w:r>
    </w:p>
    <w:p>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8.我方同意</w:t>
      </w:r>
      <w:r>
        <w:rPr>
          <w:rFonts w:hint="eastAsia"/>
          <w:color w:val="auto"/>
          <w:sz w:val="24"/>
          <w:highlight w:val="none"/>
          <w:lang w:eastAsia="zh-CN"/>
        </w:rPr>
        <w:t>谈判文件</w:t>
      </w:r>
      <w:r>
        <w:rPr>
          <w:rFonts w:hint="eastAsia" w:ascii="宋体" w:hAnsi="宋体" w:eastAsia="宋体"/>
          <w:color w:val="auto"/>
          <w:sz w:val="24"/>
          <w:highlight w:val="none"/>
        </w:rPr>
        <w:t>规定的付款方式、</w:t>
      </w:r>
      <w:r>
        <w:rPr>
          <w:rFonts w:hint="eastAsia"/>
          <w:color w:val="auto"/>
          <w:sz w:val="24"/>
          <w:highlight w:val="none"/>
          <w:lang w:eastAsia="zh-CN"/>
        </w:rPr>
        <w:t>供货（安装）</w:t>
      </w:r>
      <w:r>
        <w:rPr>
          <w:rFonts w:hint="eastAsia" w:ascii="宋体" w:hAnsi="宋体" w:eastAsia="宋体"/>
          <w:color w:val="auto"/>
          <w:sz w:val="24"/>
          <w:highlight w:val="none"/>
        </w:rPr>
        <w:t>期限。</w:t>
      </w:r>
    </w:p>
    <w:p>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9.我方对</w:t>
      </w:r>
      <w:r>
        <w:rPr>
          <w:rFonts w:hint="eastAsia"/>
          <w:color w:val="auto"/>
          <w:sz w:val="24"/>
          <w:highlight w:val="none"/>
          <w:lang w:eastAsia="zh-CN"/>
        </w:rPr>
        <w:t>投标</w:t>
      </w:r>
      <w:r>
        <w:rPr>
          <w:rFonts w:hint="eastAsia" w:ascii="宋体" w:hAnsi="宋体" w:eastAsia="宋体"/>
          <w:color w:val="auto"/>
          <w:sz w:val="24"/>
          <w:highlight w:val="none"/>
        </w:rPr>
        <w:t>文件中所提供资料、文件、证书及证件的真实性和有效性负责。</w:t>
      </w:r>
    </w:p>
    <w:p>
      <w:pPr>
        <w:spacing w:line="360" w:lineRule="auto"/>
        <w:ind w:firstLine="480" w:firstLineChars="200"/>
        <w:rPr>
          <w:rFonts w:cs="宋体" w:asciiTheme="minorEastAsia" w:hAnsiTheme="minorEastAsia" w:eastAsiaTheme="minorEastAsia"/>
          <w:color w:val="auto"/>
          <w:kern w:val="2"/>
          <w:sz w:val="24"/>
          <w:szCs w:val="24"/>
          <w:highlight w:val="none"/>
        </w:rPr>
      </w:pPr>
      <w:r>
        <w:rPr>
          <w:rFonts w:hint="eastAsia" w:cs="宋体" w:asciiTheme="minorEastAsia" w:hAnsiTheme="minorEastAsia" w:eastAsiaTheme="minorEastAsia"/>
          <w:color w:val="auto"/>
          <w:kern w:val="2"/>
          <w:sz w:val="24"/>
          <w:szCs w:val="24"/>
          <w:highlight w:val="none"/>
          <w:lang w:val="en-US" w:eastAsia="zh-CN"/>
        </w:rPr>
        <w:t>9</w:t>
      </w:r>
      <w:r>
        <w:rPr>
          <w:rFonts w:hint="eastAsia" w:cs="宋体" w:asciiTheme="minorEastAsia" w:hAnsiTheme="minorEastAsia" w:eastAsiaTheme="minorEastAsia"/>
          <w:color w:val="auto"/>
          <w:kern w:val="2"/>
          <w:sz w:val="24"/>
          <w:szCs w:val="24"/>
          <w:highlight w:val="none"/>
        </w:rPr>
        <w:t>.我方同意所提交的</w:t>
      </w:r>
      <w:r>
        <w:rPr>
          <w:rFonts w:hint="eastAsia" w:cs="宋体" w:asciiTheme="minorEastAsia" w:hAnsiTheme="minorEastAsia" w:eastAsiaTheme="minorEastAsia"/>
          <w:color w:val="auto"/>
          <w:kern w:val="2"/>
          <w:sz w:val="24"/>
          <w:szCs w:val="24"/>
          <w:highlight w:val="none"/>
          <w:lang w:eastAsia="zh-CN"/>
        </w:rPr>
        <w:t>投标文件</w:t>
      </w:r>
      <w:r>
        <w:rPr>
          <w:rFonts w:hint="eastAsia" w:cs="宋体" w:asciiTheme="minorEastAsia" w:hAnsiTheme="minorEastAsia" w:eastAsiaTheme="minorEastAsia"/>
          <w:color w:val="auto"/>
          <w:kern w:val="2"/>
          <w:sz w:val="24"/>
          <w:szCs w:val="24"/>
          <w:highlight w:val="none"/>
        </w:rPr>
        <w:t>在</w:t>
      </w:r>
      <w:r>
        <w:rPr>
          <w:rFonts w:hint="eastAsia" w:cs="宋体" w:asciiTheme="minorEastAsia" w:hAnsiTheme="minorEastAsia" w:eastAsiaTheme="minorEastAsia"/>
          <w:color w:val="auto"/>
          <w:kern w:val="2"/>
          <w:sz w:val="24"/>
          <w:szCs w:val="24"/>
          <w:highlight w:val="none"/>
          <w:lang w:eastAsia="zh-CN"/>
        </w:rPr>
        <w:t>谈判文件</w:t>
      </w:r>
      <w:r>
        <w:rPr>
          <w:rFonts w:hint="eastAsia" w:cs="宋体" w:asciiTheme="minorEastAsia" w:hAnsiTheme="minorEastAsia" w:eastAsiaTheme="minorEastAsia"/>
          <w:color w:val="auto"/>
          <w:kern w:val="2"/>
          <w:sz w:val="24"/>
          <w:szCs w:val="24"/>
          <w:highlight w:val="none"/>
        </w:rPr>
        <w:t>规定的</w:t>
      </w:r>
      <w:r>
        <w:rPr>
          <w:rFonts w:hint="eastAsia" w:cs="宋体" w:asciiTheme="minorEastAsia" w:hAnsiTheme="minorEastAsia" w:eastAsiaTheme="minorEastAsia"/>
          <w:color w:val="auto"/>
          <w:kern w:val="2"/>
          <w:sz w:val="24"/>
          <w:szCs w:val="24"/>
          <w:highlight w:val="none"/>
          <w:lang w:eastAsia="zh-CN"/>
        </w:rPr>
        <w:t>谈判</w:t>
      </w:r>
      <w:r>
        <w:rPr>
          <w:rFonts w:hint="eastAsia" w:cs="宋体" w:asciiTheme="minorEastAsia" w:hAnsiTheme="minorEastAsia" w:eastAsiaTheme="minorEastAsia"/>
          <w:color w:val="auto"/>
          <w:kern w:val="2"/>
          <w:sz w:val="24"/>
          <w:szCs w:val="24"/>
          <w:highlight w:val="none"/>
        </w:rPr>
        <w:t>有效期内有效，在此期间内如果</w:t>
      </w:r>
      <w:r>
        <w:rPr>
          <w:rFonts w:hint="eastAsia" w:cs="宋体" w:asciiTheme="minorEastAsia" w:hAnsiTheme="minorEastAsia" w:eastAsiaTheme="minorEastAsia"/>
          <w:color w:val="auto"/>
          <w:kern w:val="2"/>
          <w:sz w:val="24"/>
          <w:szCs w:val="24"/>
          <w:highlight w:val="none"/>
          <w:lang w:eastAsia="zh-CN"/>
        </w:rPr>
        <w:t>中标</w:t>
      </w:r>
      <w:r>
        <w:rPr>
          <w:rFonts w:hint="eastAsia" w:cs="宋体" w:asciiTheme="minorEastAsia" w:hAnsiTheme="minorEastAsia" w:eastAsiaTheme="minorEastAsia"/>
          <w:color w:val="auto"/>
          <w:kern w:val="2"/>
          <w:sz w:val="24"/>
          <w:szCs w:val="24"/>
          <w:highlight w:val="none"/>
        </w:rPr>
        <w:t>，我方将受此约束。</w:t>
      </w:r>
    </w:p>
    <w:p>
      <w:pPr>
        <w:spacing w:line="360" w:lineRule="auto"/>
        <w:ind w:firstLine="480" w:firstLineChars="200"/>
        <w:rPr>
          <w:rFonts w:cs="宋体" w:asciiTheme="minorEastAsia" w:hAnsiTheme="minorEastAsia" w:eastAsiaTheme="minorEastAsia"/>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1</w:t>
      </w:r>
      <w:r>
        <w:rPr>
          <w:rFonts w:hint="eastAsia" w:cs="宋体" w:asciiTheme="minorEastAsia" w:hAnsiTheme="minorEastAsia" w:eastAsiaTheme="minorEastAsia"/>
          <w:color w:val="auto"/>
          <w:kern w:val="2"/>
          <w:sz w:val="24"/>
          <w:szCs w:val="24"/>
          <w:highlight w:val="none"/>
          <w:lang w:val="en-US" w:eastAsia="zh-CN"/>
        </w:rPr>
        <w:t>0</w:t>
      </w:r>
      <w:r>
        <w:rPr>
          <w:rFonts w:hint="eastAsia" w:cs="宋体" w:asciiTheme="minorEastAsia" w:hAnsiTheme="minorEastAsia" w:eastAsiaTheme="minorEastAsia"/>
          <w:color w:val="auto"/>
          <w:kern w:val="2"/>
          <w:sz w:val="24"/>
          <w:szCs w:val="24"/>
          <w:highlight w:val="none"/>
        </w:rPr>
        <w:t>.除非另外达成协议并生效，你方的</w:t>
      </w:r>
      <w:r>
        <w:rPr>
          <w:rFonts w:hint="eastAsia" w:cs="宋体" w:asciiTheme="minorEastAsia" w:hAnsiTheme="minorEastAsia" w:eastAsiaTheme="minorEastAsia"/>
          <w:color w:val="auto"/>
          <w:kern w:val="2"/>
          <w:sz w:val="24"/>
          <w:szCs w:val="24"/>
          <w:highlight w:val="none"/>
          <w:lang w:eastAsia="zh-CN"/>
        </w:rPr>
        <w:t>中标通知书</w:t>
      </w:r>
      <w:r>
        <w:rPr>
          <w:rFonts w:hint="eastAsia" w:cs="宋体" w:asciiTheme="minorEastAsia" w:hAnsiTheme="minorEastAsia" w:eastAsiaTheme="minorEastAsia"/>
          <w:color w:val="auto"/>
          <w:kern w:val="2"/>
          <w:sz w:val="24"/>
          <w:szCs w:val="24"/>
          <w:highlight w:val="none"/>
        </w:rPr>
        <w:t>和本</w:t>
      </w:r>
      <w:r>
        <w:rPr>
          <w:rFonts w:hint="eastAsia" w:cs="宋体" w:asciiTheme="minorEastAsia" w:hAnsiTheme="minorEastAsia" w:eastAsiaTheme="minorEastAsia"/>
          <w:color w:val="auto"/>
          <w:kern w:val="2"/>
          <w:sz w:val="24"/>
          <w:szCs w:val="24"/>
          <w:highlight w:val="none"/>
          <w:lang w:eastAsia="zh-CN"/>
        </w:rPr>
        <w:t>投标文件</w:t>
      </w:r>
      <w:r>
        <w:rPr>
          <w:rFonts w:hint="eastAsia" w:cs="宋体" w:asciiTheme="minorEastAsia" w:hAnsiTheme="minorEastAsia" w:eastAsiaTheme="minorEastAsia"/>
          <w:color w:val="auto"/>
          <w:kern w:val="2"/>
          <w:sz w:val="24"/>
          <w:szCs w:val="24"/>
          <w:highlight w:val="none"/>
        </w:rPr>
        <w:t>以及</w:t>
      </w:r>
      <w:r>
        <w:rPr>
          <w:rFonts w:hint="eastAsia" w:cs="宋体" w:asciiTheme="minorEastAsia" w:hAnsiTheme="minorEastAsia" w:eastAsiaTheme="minorEastAsia"/>
          <w:color w:val="auto"/>
          <w:kern w:val="2"/>
          <w:sz w:val="24"/>
          <w:szCs w:val="24"/>
          <w:highlight w:val="none"/>
          <w:lang w:eastAsia="zh-CN"/>
        </w:rPr>
        <w:t>谈判文件</w:t>
      </w:r>
      <w:r>
        <w:rPr>
          <w:rFonts w:hint="eastAsia" w:cs="宋体" w:asciiTheme="minorEastAsia" w:hAnsiTheme="minorEastAsia" w:eastAsiaTheme="minorEastAsia"/>
          <w:color w:val="auto"/>
          <w:kern w:val="2"/>
          <w:sz w:val="24"/>
          <w:szCs w:val="24"/>
          <w:highlight w:val="none"/>
        </w:rPr>
        <w:t>、</w:t>
      </w:r>
      <w:r>
        <w:rPr>
          <w:rFonts w:hint="eastAsia" w:cs="宋体" w:asciiTheme="minorEastAsia" w:hAnsiTheme="minorEastAsia" w:eastAsiaTheme="minorEastAsia"/>
          <w:color w:val="auto"/>
          <w:kern w:val="2"/>
          <w:sz w:val="24"/>
          <w:szCs w:val="24"/>
          <w:highlight w:val="none"/>
          <w:lang w:eastAsia="zh-CN"/>
        </w:rPr>
        <w:t>谈判文件</w:t>
      </w:r>
      <w:r>
        <w:rPr>
          <w:rFonts w:hint="eastAsia" w:cs="宋体" w:asciiTheme="minorEastAsia" w:hAnsiTheme="minorEastAsia" w:eastAsiaTheme="minorEastAsia"/>
          <w:color w:val="auto"/>
          <w:kern w:val="2"/>
          <w:sz w:val="24"/>
          <w:szCs w:val="24"/>
          <w:highlight w:val="none"/>
        </w:rPr>
        <w:t>澄清、修改、补充将成为约束双方的合同文件的组成部分。</w:t>
      </w:r>
    </w:p>
    <w:p>
      <w:pPr>
        <w:spacing w:line="360" w:lineRule="auto"/>
        <w:ind w:firstLine="480" w:firstLineChars="200"/>
        <w:rPr>
          <w:color w:val="auto"/>
          <w:highlight w:val="none"/>
        </w:rPr>
      </w:pPr>
      <w:r>
        <w:rPr>
          <w:rFonts w:hint="eastAsia" w:cs="宋体" w:asciiTheme="minorEastAsia" w:hAnsiTheme="minorEastAsia" w:eastAsiaTheme="minorEastAsia"/>
          <w:color w:val="auto"/>
          <w:kern w:val="2"/>
          <w:sz w:val="24"/>
          <w:szCs w:val="24"/>
          <w:highlight w:val="none"/>
          <w:lang w:val="en-US" w:eastAsia="zh-CN"/>
        </w:rPr>
        <w:t>11.我方</w:t>
      </w:r>
      <w:r>
        <w:rPr>
          <w:rFonts w:hint="eastAsia" w:cs="宋体" w:asciiTheme="minorEastAsia" w:hAnsiTheme="minorEastAsia" w:eastAsiaTheme="minorEastAsia"/>
          <w:color w:val="auto"/>
          <w:kern w:val="2"/>
          <w:sz w:val="24"/>
          <w:szCs w:val="24"/>
          <w:highlight w:val="none"/>
        </w:rPr>
        <w:t>不存在</w:t>
      </w:r>
      <w:r>
        <w:rPr>
          <w:rFonts w:hint="eastAsia" w:cs="宋体" w:asciiTheme="minorEastAsia" w:hAnsiTheme="minorEastAsia" w:eastAsiaTheme="minorEastAsia"/>
          <w:color w:val="auto"/>
          <w:kern w:val="2"/>
          <w:sz w:val="24"/>
          <w:szCs w:val="24"/>
          <w:highlight w:val="none"/>
          <w:lang w:val="en-US" w:eastAsia="zh-CN"/>
        </w:rPr>
        <w:t>谈判公告中“</w:t>
      </w:r>
      <w:r>
        <w:rPr>
          <w:rFonts w:hint="eastAsia" w:cs="宋体" w:asciiTheme="minorEastAsia" w:hAnsiTheme="minorEastAsia" w:eastAsiaTheme="minorEastAsia"/>
          <w:color w:val="auto"/>
          <w:kern w:val="2"/>
          <w:sz w:val="24"/>
          <w:szCs w:val="24"/>
          <w:highlight w:val="none"/>
          <w:lang w:eastAsia="zh-CN"/>
        </w:rPr>
        <w:t>投标人</w:t>
      </w:r>
      <w:r>
        <w:rPr>
          <w:rFonts w:hint="eastAsia" w:cs="宋体" w:asciiTheme="minorEastAsia" w:hAnsiTheme="minorEastAsia" w:eastAsiaTheme="minorEastAsia"/>
          <w:color w:val="auto"/>
          <w:kern w:val="2"/>
          <w:sz w:val="24"/>
          <w:szCs w:val="24"/>
          <w:highlight w:val="none"/>
        </w:rPr>
        <w:t>资格</w:t>
      </w:r>
      <w:r>
        <w:rPr>
          <w:rFonts w:hint="eastAsia" w:cs="宋体" w:asciiTheme="minorEastAsia" w:hAnsiTheme="minorEastAsia" w:eastAsiaTheme="minorEastAsia"/>
          <w:color w:val="auto"/>
          <w:kern w:val="2"/>
          <w:sz w:val="24"/>
          <w:szCs w:val="24"/>
          <w:highlight w:val="none"/>
          <w:lang w:eastAsia="zh-CN"/>
        </w:rPr>
        <w:t>要求”</w:t>
      </w:r>
      <w:r>
        <w:rPr>
          <w:rFonts w:hint="eastAsia" w:cs="宋体" w:asciiTheme="minorEastAsia" w:hAnsiTheme="minorEastAsia" w:eastAsiaTheme="minorEastAsia"/>
          <w:color w:val="auto"/>
          <w:kern w:val="2"/>
          <w:sz w:val="24"/>
          <w:szCs w:val="24"/>
          <w:highlight w:val="none"/>
          <w:lang w:val="en-US" w:eastAsia="zh-CN"/>
        </w:rPr>
        <w:t>的“</w:t>
      </w:r>
      <w:r>
        <w:rPr>
          <w:rFonts w:hint="eastAsia" w:cs="宋体" w:asciiTheme="minorEastAsia" w:hAnsiTheme="minorEastAsia" w:eastAsiaTheme="minorEastAsia"/>
          <w:color w:val="auto"/>
          <w:kern w:val="2"/>
          <w:sz w:val="24"/>
          <w:szCs w:val="24"/>
          <w:highlight w:val="none"/>
        </w:rPr>
        <w:t>不良信用记录情形</w:t>
      </w:r>
      <w:r>
        <w:rPr>
          <w:rFonts w:hint="eastAsia" w:cs="宋体" w:asciiTheme="minorEastAsia" w:hAnsiTheme="minorEastAsia" w:eastAsiaTheme="minorEastAsia"/>
          <w:color w:val="auto"/>
          <w:kern w:val="2"/>
          <w:sz w:val="24"/>
          <w:szCs w:val="24"/>
          <w:highlight w:val="none"/>
          <w:lang w:eastAsia="zh-CN"/>
        </w:rPr>
        <w:t>”</w:t>
      </w:r>
      <w:r>
        <w:rPr>
          <w:rFonts w:hint="eastAsia" w:cs="宋体" w:asciiTheme="minorEastAsia" w:hAnsiTheme="minorEastAsia" w:eastAsiaTheme="minorEastAsia"/>
          <w:color w:val="auto"/>
          <w:kern w:val="2"/>
          <w:sz w:val="24"/>
          <w:szCs w:val="24"/>
          <w:highlight w:val="none"/>
        </w:rPr>
        <w:t>规定的任何一种情形。</w:t>
      </w:r>
    </w:p>
    <w:p>
      <w:pPr>
        <w:spacing w:line="360" w:lineRule="auto"/>
        <w:ind w:firstLine="480" w:firstLineChars="200"/>
        <w:rPr>
          <w:rFonts w:hint="eastAsia" w:eastAsiaTheme="minorEastAsia"/>
          <w:color w:val="auto"/>
          <w:highlight w:val="none"/>
          <w:lang w:eastAsia="zh-CN"/>
        </w:rPr>
      </w:pPr>
      <w:r>
        <w:rPr>
          <w:rFonts w:cs="宋体" w:asciiTheme="minorEastAsia" w:hAnsiTheme="minorEastAsia" w:eastAsiaTheme="minorEastAsia"/>
          <w:color w:val="auto"/>
          <w:kern w:val="2"/>
          <w:sz w:val="24"/>
          <w:szCs w:val="24"/>
          <w:highlight w:val="none"/>
        </w:rPr>
        <w:t>1</w:t>
      </w:r>
      <w:r>
        <w:rPr>
          <w:rFonts w:hint="eastAsia" w:cs="宋体" w:asciiTheme="minorEastAsia" w:hAnsiTheme="minorEastAsia" w:eastAsiaTheme="minorEastAsia"/>
          <w:color w:val="auto"/>
          <w:kern w:val="2"/>
          <w:sz w:val="24"/>
          <w:szCs w:val="24"/>
          <w:highlight w:val="none"/>
          <w:lang w:val="en-US" w:eastAsia="zh-CN"/>
        </w:rPr>
        <w:t>2</w:t>
      </w:r>
      <w:r>
        <w:rPr>
          <w:rFonts w:hint="eastAsia" w:cs="宋体" w:asciiTheme="minorEastAsia" w:hAnsiTheme="minorEastAsia" w:eastAsiaTheme="minorEastAsia"/>
          <w:color w:val="auto"/>
          <w:kern w:val="2"/>
          <w:sz w:val="24"/>
          <w:szCs w:val="24"/>
          <w:highlight w:val="none"/>
        </w:rPr>
        <w:t>.其他补充说明：</w:t>
      </w:r>
      <w:r>
        <w:rPr>
          <w:rFonts w:hint="eastAsia" w:cs="宋体" w:asciiTheme="minorEastAsia" w:hAnsiTheme="minorEastAsia" w:eastAsiaTheme="minorEastAsia"/>
          <w:color w:val="auto"/>
          <w:kern w:val="2"/>
          <w:sz w:val="24"/>
          <w:szCs w:val="24"/>
          <w:highlight w:val="none"/>
          <w:u w:val="single"/>
          <w:lang w:eastAsia="zh-CN"/>
        </w:rPr>
        <w:t>承诺一旦中标，将按谈判文件及发包人要求进行供货，完全响应谈判文件全部内容，承诺我方所投产品达到或优于本项目谈判文件的技术参数要求，合同签订后招标人将对我方所投产品进行核实，若经招标人核实我方所投产品达不到本项目谈判文件的技术参数要求，均按我方违约处理，招标人有权拒绝签订合同，由此产生的一切相关责任和后果由我方自行承担。</w:t>
      </w:r>
    </w:p>
    <w:p>
      <w:pPr>
        <w:pStyle w:val="54"/>
        <w:ind w:firstLine="200"/>
        <w:rPr>
          <w:color w:val="auto"/>
          <w:highlight w:val="none"/>
          <w:lang w:val="en-US"/>
        </w:rPr>
      </w:pPr>
    </w:p>
    <w:p>
      <w:pPr>
        <w:spacing w:line="360" w:lineRule="auto"/>
        <w:ind w:firstLine="4800" w:firstLineChars="2000"/>
        <w:rPr>
          <w:rFonts w:cs="@仿宋_GB2312"/>
          <w:color w:val="auto"/>
          <w:kern w:val="2"/>
          <w:sz w:val="24"/>
          <w:highlight w:val="none"/>
        </w:rPr>
      </w:pPr>
      <w:r>
        <w:rPr>
          <w:rFonts w:hint="eastAsia" w:cs="@仿宋_GB2312"/>
          <w:color w:val="auto"/>
          <w:kern w:val="2"/>
          <w:sz w:val="24"/>
          <w:szCs w:val="24"/>
          <w:highlight w:val="none"/>
          <w:lang w:eastAsia="zh-CN"/>
        </w:rPr>
        <w:t>投标人</w:t>
      </w:r>
      <w:r>
        <w:rPr>
          <w:rFonts w:hint="eastAsia" w:cs="@仿宋_GB2312"/>
          <w:color w:val="auto"/>
          <w:kern w:val="2"/>
          <w:sz w:val="24"/>
          <w:szCs w:val="24"/>
          <w:highlight w:val="none"/>
        </w:rPr>
        <w:t>电子签章</w:t>
      </w:r>
      <w:r>
        <w:rPr>
          <w:rFonts w:hint="eastAsia" w:cs="@仿宋_GB2312"/>
          <w:color w:val="auto"/>
          <w:kern w:val="2"/>
          <w:sz w:val="24"/>
          <w:szCs w:val="24"/>
          <w:highlight w:val="none"/>
          <w:lang w:val="en-US" w:eastAsia="zh-CN"/>
        </w:rPr>
        <w:t>或公章</w:t>
      </w:r>
      <w:r>
        <w:rPr>
          <w:rFonts w:hint="eastAsia" w:cs="@仿宋_GB2312"/>
          <w:color w:val="auto"/>
          <w:kern w:val="2"/>
          <w:sz w:val="24"/>
          <w:highlight w:val="none"/>
        </w:rPr>
        <w:t>：</w:t>
      </w:r>
      <w:r>
        <w:rPr>
          <w:rFonts w:hint="eastAsia" w:cs="@仿宋_GB2312"/>
          <w:color w:val="auto"/>
          <w:kern w:val="2"/>
          <w:sz w:val="24"/>
          <w:highlight w:val="none"/>
          <w:u w:val="single"/>
        </w:rPr>
        <w:t xml:space="preserve">       </w:t>
      </w:r>
    </w:p>
    <w:p>
      <w:pPr>
        <w:spacing w:line="360" w:lineRule="auto"/>
        <w:ind w:firstLine="4800" w:firstLineChars="2000"/>
        <w:rPr>
          <w:rFonts w:cs="@仿宋_GB2312"/>
          <w:color w:val="auto"/>
          <w:kern w:val="2"/>
          <w:sz w:val="24"/>
          <w:highlight w:val="none"/>
          <w:u w:val="single"/>
        </w:rPr>
      </w:pPr>
      <w:r>
        <w:rPr>
          <w:rFonts w:hint="eastAsia" w:cs="@仿宋_GB2312"/>
          <w:color w:val="auto"/>
          <w:kern w:val="2"/>
          <w:sz w:val="24"/>
          <w:highlight w:val="none"/>
        </w:rPr>
        <w:t>日          期：</w:t>
      </w:r>
      <w:r>
        <w:rPr>
          <w:rFonts w:hint="eastAsia" w:cs="@仿宋_GB2312"/>
          <w:color w:val="auto"/>
          <w:kern w:val="2"/>
          <w:sz w:val="24"/>
          <w:highlight w:val="none"/>
          <w:u w:val="single"/>
        </w:rPr>
        <w:t xml:space="preserve">             </w:t>
      </w:r>
    </w:p>
    <w:p>
      <w:pPr>
        <w:widowControl/>
        <w:jc w:val="left"/>
        <w:rPr>
          <w:color w:val="auto"/>
          <w:sz w:val="24"/>
          <w:highlight w:val="none"/>
        </w:rPr>
      </w:pPr>
      <w:r>
        <w:rPr>
          <w:color w:val="auto"/>
          <w:sz w:val="24"/>
          <w:highlight w:val="none"/>
        </w:rPr>
        <w:br w:type="page"/>
      </w:r>
    </w:p>
    <w:p>
      <w:pPr>
        <w:widowControl/>
        <w:jc w:val="left"/>
        <w:rPr>
          <w:color w:val="auto"/>
          <w:sz w:val="24"/>
          <w:highlight w:val="none"/>
        </w:rPr>
      </w:pPr>
    </w:p>
    <w:p>
      <w:pPr>
        <w:spacing w:line="360" w:lineRule="auto"/>
        <w:jc w:val="center"/>
        <w:outlineLvl w:val="1"/>
        <w:rPr>
          <w:rFonts w:asciiTheme="minorEastAsia" w:hAnsiTheme="minorEastAsia" w:eastAsiaTheme="minorEastAsia"/>
          <w:b/>
          <w:color w:val="auto"/>
          <w:sz w:val="24"/>
          <w:highlight w:val="none"/>
        </w:rPr>
      </w:pPr>
      <w:bookmarkStart w:id="29" w:name="_Toc204594911"/>
      <w:bookmarkStart w:id="30" w:name="_Toc520983594"/>
      <w:bookmarkStart w:id="31" w:name="_Toc516969106"/>
      <w:bookmarkStart w:id="32" w:name="_Toc121626298"/>
      <w:r>
        <w:rPr>
          <w:rFonts w:hint="eastAsia" w:asciiTheme="minorEastAsia" w:hAnsiTheme="minorEastAsia" w:eastAsiaTheme="minorEastAsia"/>
          <w:b/>
          <w:color w:val="auto"/>
          <w:sz w:val="24"/>
          <w:highlight w:val="none"/>
          <w:lang w:val="en-US" w:eastAsia="zh-CN"/>
        </w:rPr>
        <w:t>四</w:t>
      </w:r>
      <w:r>
        <w:rPr>
          <w:rFonts w:hint="eastAsia" w:asciiTheme="minorEastAsia" w:hAnsiTheme="minorEastAsia" w:eastAsiaTheme="minorEastAsia"/>
          <w:b/>
          <w:color w:val="auto"/>
          <w:sz w:val="24"/>
          <w:highlight w:val="none"/>
        </w:rPr>
        <w:t>、授权书</w:t>
      </w:r>
      <w:bookmarkEnd w:id="29"/>
      <w:bookmarkEnd w:id="30"/>
      <w:bookmarkEnd w:id="31"/>
      <w:bookmarkEnd w:id="32"/>
    </w:p>
    <w:p>
      <w:pPr>
        <w:spacing w:line="360" w:lineRule="auto"/>
        <w:jc w:val="center"/>
        <w:rPr>
          <w:rFonts w:asciiTheme="minorEastAsia" w:hAnsiTheme="minorEastAsia" w:eastAsiaTheme="minorEastAsia"/>
          <w:b/>
          <w:color w:val="auto"/>
          <w:sz w:val="24"/>
          <w:highlight w:val="none"/>
        </w:rPr>
      </w:pPr>
    </w:p>
    <w:p>
      <w:pPr>
        <w:pStyle w:val="28"/>
        <w:snapToGrid w:val="0"/>
        <w:spacing w:line="360" w:lineRule="auto"/>
        <w:ind w:firstLine="480" w:firstLineChars="200"/>
        <w:jc w:val="left"/>
        <w:rPr>
          <w:rFonts w:hAnsi="宋体" w:eastAsia="宋体"/>
          <w:color w:val="auto"/>
          <w:sz w:val="24"/>
          <w:szCs w:val="28"/>
          <w:highlight w:val="none"/>
        </w:rPr>
      </w:pPr>
      <w:r>
        <w:rPr>
          <w:rFonts w:hint="eastAsia" w:hAnsi="宋体" w:eastAsia="宋体"/>
          <w:color w:val="auto"/>
          <w:sz w:val="24"/>
          <w:szCs w:val="28"/>
          <w:highlight w:val="none"/>
        </w:rPr>
        <w:t>本授权书声明：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w:t>
      </w:r>
      <w:r>
        <w:rPr>
          <w:rFonts w:hint="eastAsia" w:hAnsi="宋体" w:eastAsia="宋体"/>
          <w:color w:val="auto"/>
          <w:sz w:val="24"/>
          <w:szCs w:val="28"/>
          <w:highlight w:val="none"/>
          <w:lang w:eastAsia="zh-CN"/>
        </w:rPr>
        <w:t>投标人</w:t>
      </w:r>
      <w:r>
        <w:rPr>
          <w:rFonts w:hint="eastAsia" w:hAnsi="宋体" w:eastAsia="宋体"/>
          <w:color w:val="auto"/>
          <w:sz w:val="24"/>
          <w:szCs w:val="28"/>
          <w:highlight w:val="none"/>
        </w:rPr>
        <w:t>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w:t>
      </w:r>
      <w:r>
        <w:rPr>
          <w:rFonts w:hint="eastAsia" w:hAnsi="宋体" w:eastAsia="宋体"/>
          <w:color w:val="auto"/>
          <w:sz w:val="24"/>
          <w:szCs w:val="28"/>
          <w:highlight w:val="none"/>
          <w:lang w:eastAsia="zh-CN"/>
        </w:rPr>
        <w:t>投标人</w:t>
      </w:r>
      <w:r>
        <w:rPr>
          <w:rFonts w:hint="eastAsia" w:hAnsi="宋体" w:eastAsia="宋体"/>
          <w:color w:val="auto"/>
          <w:sz w:val="24"/>
          <w:szCs w:val="28"/>
          <w:highlight w:val="none"/>
        </w:rPr>
        <w:t>授权代表姓名）代表我方参加本项目</w:t>
      </w:r>
      <w:r>
        <w:rPr>
          <w:rFonts w:hint="eastAsia" w:hAnsi="宋体" w:eastAsia="宋体"/>
          <w:bCs/>
          <w:color w:val="auto"/>
          <w:sz w:val="24"/>
          <w:szCs w:val="28"/>
          <w:highlight w:val="none"/>
          <w:lang w:eastAsia="zh-CN"/>
        </w:rPr>
        <w:t>谈判活动</w:t>
      </w:r>
      <w:r>
        <w:rPr>
          <w:rFonts w:hint="eastAsia" w:hAnsi="宋体" w:eastAsia="宋体"/>
          <w:color w:val="auto"/>
          <w:sz w:val="24"/>
          <w:szCs w:val="28"/>
          <w:highlight w:val="none"/>
        </w:rPr>
        <w:t>，全权代表我方处理</w:t>
      </w:r>
      <w:r>
        <w:rPr>
          <w:rFonts w:hint="eastAsia" w:hAnsi="宋体" w:eastAsia="宋体"/>
          <w:color w:val="auto"/>
          <w:sz w:val="24"/>
          <w:szCs w:val="28"/>
          <w:highlight w:val="none"/>
          <w:lang w:eastAsia="zh-CN"/>
        </w:rPr>
        <w:t>谈判</w:t>
      </w:r>
      <w:r>
        <w:rPr>
          <w:rFonts w:hint="eastAsia" w:hAnsi="宋体" w:eastAsia="宋体"/>
          <w:color w:val="auto"/>
          <w:sz w:val="24"/>
          <w:szCs w:val="28"/>
          <w:highlight w:val="none"/>
        </w:rPr>
        <w:t>过程的一切事宜，包括但不限于：提交</w:t>
      </w:r>
      <w:r>
        <w:rPr>
          <w:rFonts w:hint="eastAsia" w:hAnsi="宋体" w:eastAsia="宋体"/>
          <w:color w:val="auto"/>
          <w:sz w:val="24"/>
          <w:szCs w:val="28"/>
          <w:highlight w:val="none"/>
          <w:lang w:eastAsia="zh-CN"/>
        </w:rPr>
        <w:t>投标文件</w:t>
      </w:r>
      <w:r>
        <w:rPr>
          <w:rFonts w:hint="eastAsia" w:hAnsi="宋体" w:eastAsia="宋体"/>
          <w:color w:val="auto"/>
          <w:sz w:val="24"/>
          <w:szCs w:val="28"/>
          <w:highlight w:val="none"/>
        </w:rPr>
        <w:t>、参与</w:t>
      </w:r>
      <w:r>
        <w:rPr>
          <w:rFonts w:hint="eastAsia" w:hAnsi="宋体" w:eastAsia="宋体"/>
          <w:color w:val="auto"/>
          <w:sz w:val="24"/>
          <w:szCs w:val="28"/>
          <w:highlight w:val="none"/>
          <w:lang w:eastAsia="zh-CN"/>
        </w:rPr>
        <w:t>谈判</w:t>
      </w:r>
      <w:r>
        <w:rPr>
          <w:rFonts w:hint="eastAsia" w:hAnsi="宋体" w:eastAsia="宋体"/>
          <w:color w:val="auto"/>
          <w:sz w:val="24"/>
          <w:szCs w:val="28"/>
          <w:highlight w:val="none"/>
        </w:rPr>
        <w:t>、签约等。</w:t>
      </w:r>
      <w:r>
        <w:rPr>
          <w:rFonts w:hint="eastAsia" w:hAnsi="宋体" w:eastAsia="宋体"/>
          <w:color w:val="auto"/>
          <w:sz w:val="24"/>
          <w:szCs w:val="28"/>
          <w:highlight w:val="none"/>
          <w:lang w:eastAsia="zh-CN"/>
        </w:rPr>
        <w:t>投标人</w:t>
      </w:r>
      <w:r>
        <w:rPr>
          <w:rFonts w:hint="eastAsia" w:hAnsi="宋体" w:eastAsia="宋体"/>
          <w:color w:val="auto"/>
          <w:sz w:val="24"/>
          <w:szCs w:val="28"/>
          <w:highlight w:val="none"/>
        </w:rPr>
        <w:t>授权代表在</w:t>
      </w:r>
      <w:r>
        <w:rPr>
          <w:rFonts w:hint="eastAsia" w:hAnsi="宋体" w:eastAsia="宋体"/>
          <w:color w:val="auto"/>
          <w:sz w:val="24"/>
          <w:szCs w:val="28"/>
          <w:highlight w:val="none"/>
          <w:lang w:val="en-US" w:eastAsia="zh-CN"/>
        </w:rPr>
        <w:t>谈判</w:t>
      </w:r>
      <w:r>
        <w:rPr>
          <w:rFonts w:hint="eastAsia" w:hAnsi="宋体" w:eastAsia="宋体"/>
          <w:color w:val="auto"/>
          <w:sz w:val="24"/>
          <w:szCs w:val="28"/>
          <w:highlight w:val="none"/>
          <w:lang w:eastAsia="zh-CN"/>
        </w:rPr>
        <w:t>活动</w:t>
      </w:r>
      <w:r>
        <w:rPr>
          <w:rFonts w:hint="eastAsia" w:hAnsi="宋体" w:eastAsia="宋体"/>
          <w:color w:val="auto"/>
          <w:sz w:val="24"/>
          <w:szCs w:val="28"/>
          <w:highlight w:val="none"/>
        </w:rPr>
        <w:t>过程中所签署的一切文件和处理与之有关的一切事务，本公司均予以认可并对此承担责任。</w:t>
      </w:r>
      <w:r>
        <w:rPr>
          <w:rFonts w:hint="eastAsia" w:hAnsi="宋体" w:eastAsia="宋体"/>
          <w:color w:val="auto"/>
          <w:sz w:val="24"/>
          <w:szCs w:val="28"/>
          <w:highlight w:val="none"/>
          <w:lang w:eastAsia="zh-CN"/>
        </w:rPr>
        <w:t>投标人</w:t>
      </w:r>
      <w:r>
        <w:rPr>
          <w:rFonts w:hint="eastAsia" w:hAnsi="宋体" w:eastAsia="宋体"/>
          <w:color w:val="auto"/>
          <w:sz w:val="24"/>
          <w:szCs w:val="28"/>
          <w:highlight w:val="none"/>
        </w:rPr>
        <w:t>授权代表无转委托权。特此授权。</w:t>
      </w:r>
    </w:p>
    <w:p>
      <w:pPr>
        <w:pStyle w:val="28"/>
        <w:snapToGrid w:val="0"/>
        <w:spacing w:line="360" w:lineRule="auto"/>
        <w:ind w:firstLine="480" w:firstLineChars="200"/>
        <w:jc w:val="left"/>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pPr>
        <w:pStyle w:val="28"/>
        <w:snapToGrid w:val="0"/>
        <w:spacing w:line="360" w:lineRule="auto"/>
        <w:ind w:firstLine="480" w:firstLineChars="200"/>
        <w:jc w:val="left"/>
        <w:rPr>
          <w:rFonts w:hAnsi="宋体" w:eastAsia="宋体"/>
          <w:color w:val="auto"/>
          <w:sz w:val="24"/>
          <w:highlight w:val="none"/>
        </w:rPr>
      </w:pPr>
    </w:p>
    <w:p>
      <w:pPr>
        <w:pStyle w:val="28"/>
        <w:snapToGrid w:val="0"/>
        <w:spacing w:line="360" w:lineRule="auto"/>
        <w:ind w:firstLine="480" w:firstLineChars="200"/>
        <w:jc w:val="left"/>
        <w:rPr>
          <w:rFonts w:hAnsi="宋体" w:eastAsia="宋体"/>
          <w:color w:val="auto"/>
          <w:sz w:val="24"/>
          <w:highlight w:val="none"/>
        </w:rPr>
      </w:pPr>
    </w:p>
    <w:p>
      <w:pPr>
        <w:pStyle w:val="28"/>
        <w:snapToGrid w:val="0"/>
        <w:spacing w:line="360" w:lineRule="auto"/>
        <w:ind w:firstLine="480" w:firstLineChars="200"/>
        <w:jc w:val="left"/>
        <w:rPr>
          <w:rFonts w:hAnsi="宋体" w:eastAsia="宋体"/>
          <w:color w:val="auto"/>
          <w:sz w:val="24"/>
          <w:highlight w:val="none"/>
        </w:rPr>
      </w:pPr>
    </w:p>
    <w:p>
      <w:pPr>
        <w:pStyle w:val="28"/>
        <w:snapToGrid w:val="0"/>
        <w:spacing w:line="360" w:lineRule="auto"/>
        <w:ind w:firstLine="480" w:firstLineChars="200"/>
        <w:jc w:val="left"/>
        <w:rPr>
          <w:rFonts w:hAnsi="宋体" w:eastAsia="宋体"/>
          <w:color w:val="auto"/>
          <w:sz w:val="24"/>
          <w:szCs w:val="28"/>
          <w:highlight w:val="none"/>
          <w:u w:val="single"/>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pPr>
        <w:pStyle w:val="28"/>
        <w:snapToGrid w:val="0"/>
        <w:spacing w:line="360" w:lineRule="auto"/>
        <w:ind w:firstLine="480" w:firstLineChars="200"/>
        <w:jc w:val="left"/>
        <w:rPr>
          <w:rFonts w:hAnsi="宋体" w:eastAsia="宋体"/>
          <w:color w:val="auto"/>
          <w:sz w:val="24"/>
          <w:szCs w:val="28"/>
          <w:highlight w:val="none"/>
        </w:rPr>
      </w:pPr>
    </w:p>
    <w:p>
      <w:pPr>
        <w:spacing w:line="360" w:lineRule="auto"/>
        <w:ind w:firstLine="360" w:firstLineChars="150"/>
        <w:rPr>
          <w:color w:val="auto"/>
          <w:sz w:val="24"/>
          <w:szCs w:val="28"/>
          <w:highlight w:val="none"/>
        </w:rPr>
      </w:pPr>
      <w:r>
        <w:rPr>
          <w:rFonts w:hint="eastAsia"/>
          <w:color w:val="auto"/>
          <w:sz w:val="24"/>
          <w:szCs w:val="28"/>
          <w:highlight w:val="none"/>
        </w:rPr>
        <w:t>特此声明。</w:t>
      </w:r>
    </w:p>
    <w:p>
      <w:pPr>
        <w:spacing w:line="360" w:lineRule="auto"/>
        <w:rPr>
          <w:color w:val="auto"/>
          <w:sz w:val="24"/>
          <w:szCs w:val="28"/>
          <w:highlight w:val="none"/>
        </w:rPr>
      </w:pPr>
    </w:p>
    <w:p>
      <w:pPr>
        <w:spacing w:line="360" w:lineRule="auto"/>
        <w:rPr>
          <w:bCs/>
          <w:color w:val="auto"/>
          <w:sz w:val="24"/>
          <w:szCs w:val="28"/>
          <w:highlight w:val="none"/>
        </w:rPr>
      </w:pPr>
      <w:r>
        <w:rPr>
          <w:rFonts w:hint="eastAsia" w:cs="@仿宋_GB2312"/>
          <w:color w:val="auto"/>
          <w:kern w:val="2"/>
          <w:sz w:val="24"/>
          <w:szCs w:val="24"/>
          <w:highlight w:val="none"/>
          <w:lang w:eastAsia="zh-CN"/>
        </w:rPr>
        <w:t>投标人</w:t>
      </w:r>
      <w:r>
        <w:rPr>
          <w:rFonts w:hint="eastAsia" w:cs="@仿宋_GB2312"/>
          <w:color w:val="auto"/>
          <w:kern w:val="2"/>
          <w:sz w:val="24"/>
          <w:szCs w:val="24"/>
          <w:highlight w:val="none"/>
        </w:rPr>
        <w:t>电子签章</w:t>
      </w:r>
      <w:r>
        <w:rPr>
          <w:rFonts w:hint="eastAsia" w:cs="@仿宋_GB2312"/>
          <w:color w:val="auto"/>
          <w:kern w:val="2"/>
          <w:sz w:val="24"/>
          <w:szCs w:val="24"/>
          <w:highlight w:val="none"/>
          <w:lang w:val="en-US" w:eastAsia="zh-CN"/>
        </w:rPr>
        <w:t>或公章</w:t>
      </w:r>
      <w:r>
        <w:rPr>
          <w:rFonts w:hint="eastAsia"/>
          <w:bCs/>
          <w:color w:val="auto"/>
          <w:sz w:val="24"/>
          <w:szCs w:val="28"/>
          <w:highlight w:val="none"/>
        </w:rPr>
        <w:t>：</w:t>
      </w:r>
      <w:r>
        <w:rPr>
          <w:rFonts w:hint="eastAsia"/>
          <w:bCs/>
          <w:color w:val="auto"/>
          <w:sz w:val="24"/>
          <w:szCs w:val="28"/>
          <w:highlight w:val="none"/>
          <w:u w:val="single"/>
        </w:rPr>
        <w:t xml:space="preserve">                    </w:t>
      </w:r>
    </w:p>
    <w:p>
      <w:pPr>
        <w:spacing w:line="360" w:lineRule="auto"/>
        <w:rPr>
          <w:color w:val="auto"/>
          <w:sz w:val="24"/>
          <w:szCs w:val="28"/>
          <w:highlight w:val="none"/>
        </w:rPr>
      </w:pPr>
      <w:r>
        <w:rPr>
          <w:rFonts w:hint="eastAsia"/>
          <w:color w:val="auto"/>
          <w:sz w:val="24"/>
          <w:szCs w:val="28"/>
          <w:highlight w:val="none"/>
        </w:rPr>
        <w:t>日      期：</w:t>
      </w:r>
      <w:r>
        <w:rPr>
          <w:rFonts w:hint="eastAsia"/>
          <w:color w:val="auto"/>
          <w:sz w:val="24"/>
          <w:szCs w:val="28"/>
          <w:highlight w:val="none"/>
          <w:u w:val="single"/>
        </w:rPr>
        <w:t xml:space="preserve">                    </w:t>
      </w:r>
    </w:p>
    <w:p>
      <w:pPr>
        <w:spacing w:line="360" w:lineRule="auto"/>
        <w:rPr>
          <w:color w:val="auto"/>
          <w:sz w:val="24"/>
          <w:szCs w:val="28"/>
          <w:highlight w:val="none"/>
        </w:rPr>
      </w:pPr>
    </w:p>
    <w:p>
      <w:pPr>
        <w:spacing w:line="360" w:lineRule="auto"/>
        <w:rPr>
          <w:color w:val="auto"/>
          <w:sz w:val="24"/>
          <w:szCs w:val="28"/>
          <w:highlight w:val="none"/>
        </w:rPr>
      </w:pPr>
    </w:p>
    <w:p>
      <w:pPr>
        <w:pStyle w:val="28"/>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注：</w:t>
      </w:r>
    </w:p>
    <w:p>
      <w:pPr>
        <w:pStyle w:val="28"/>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1.本项目只允许有唯一的</w:t>
      </w:r>
      <w:r>
        <w:rPr>
          <w:rFonts w:hint="eastAsia" w:hAnsi="宋体" w:eastAsia="宋体"/>
          <w:color w:val="auto"/>
          <w:sz w:val="24"/>
          <w:szCs w:val="28"/>
          <w:highlight w:val="none"/>
          <w:lang w:eastAsia="zh-CN"/>
        </w:rPr>
        <w:t>投标人</w:t>
      </w:r>
      <w:r>
        <w:rPr>
          <w:rFonts w:hint="eastAsia" w:hAnsi="宋体" w:eastAsia="宋体"/>
          <w:color w:val="auto"/>
          <w:sz w:val="24"/>
          <w:szCs w:val="28"/>
          <w:highlight w:val="none"/>
        </w:rPr>
        <w:t>授权代表；</w:t>
      </w:r>
    </w:p>
    <w:p>
      <w:pPr>
        <w:spacing w:line="360" w:lineRule="auto"/>
        <w:jc w:val="left"/>
        <w:rPr>
          <w:color w:val="auto"/>
          <w:sz w:val="24"/>
          <w:highlight w:val="none"/>
        </w:rPr>
      </w:pPr>
      <w:r>
        <w:rPr>
          <w:rFonts w:hint="eastAsia"/>
          <w:color w:val="auto"/>
          <w:sz w:val="24"/>
          <w:highlight w:val="none"/>
        </w:rPr>
        <w:t>2.法定代表人参加</w:t>
      </w:r>
      <w:r>
        <w:rPr>
          <w:rFonts w:hint="eastAsia"/>
          <w:color w:val="auto"/>
          <w:sz w:val="24"/>
          <w:highlight w:val="none"/>
          <w:lang w:eastAsia="zh-CN"/>
        </w:rPr>
        <w:t>谈判</w:t>
      </w:r>
      <w:r>
        <w:rPr>
          <w:rFonts w:hint="eastAsia"/>
          <w:color w:val="auto"/>
          <w:sz w:val="24"/>
          <w:highlight w:val="none"/>
        </w:rPr>
        <w:t>的无需提供授权</w:t>
      </w:r>
      <w:r>
        <w:rPr>
          <w:rFonts w:hint="eastAsia"/>
          <w:strike w:val="0"/>
          <w:dstrike w:val="0"/>
          <w:color w:val="auto"/>
          <w:sz w:val="24"/>
          <w:highlight w:val="none"/>
        </w:rPr>
        <w:t>书，仅提供</w:t>
      </w:r>
      <w:r>
        <w:rPr>
          <w:rFonts w:hint="eastAsia"/>
          <w:strike w:val="0"/>
          <w:dstrike w:val="0"/>
          <w:color w:val="auto"/>
          <w:sz w:val="24"/>
          <w:highlight w:val="none"/>
          <w:lang w:val="en-US" w:eastAsia="zh-CN"/>
        </w:rPr>
        <w:t>法定代表人身份证明书</w:t>
      </w:r>
      <w:r>
        <w:rPr>
          <w:rFonts w:hint="eastAsia"/>
          <w:strike w:val="0"/>
          <w:dstrike w:val="0"/>
          <w:color w:val="auto"/>
          <w:sz w:val="24"/>
          <w:highlight w:val="none"/>
        </w:rPr>
        <w:t>。</w:t>
      </w:r>
    </w:p>
    <w:p>
      <w:pPr>
        <w:widowControl/>
        <w:jc w:val="left"/>
        <w:rPr>
          <w:color w:val="auto"/>
          <w:sz w:val="24"/>
          <w:highlight w:val="none"/>
        </w:rPr>
      </w:pPr>
      <w:r>
        <w:rPr>
          <w:color w:val="auto"/>
          <w:sz w:val="24"/>
          <w:highlight w:val="none"/>
        </w:rPr>
        <w:br w:type="page"/>
      </w:r>
    </w:p>
    <w:p>
      <w:pPr>
        <w:keepNext/>
        <w:keepLines/>
        <w:spacing w:before="260" w:after="260" w:line="416" w:lineRule="auto"/>
        <w:jc w:val="center"/>
        <w:outlineLvl w:val="1"/>
        <w:rPr>
          <w:rFonts w:cs="@仿宋_GB2312" w:asciiTheme="minorEastAsia" w:hAnsiTheme="minorEastAsia" w:eastAsiaTheme="minorEastAsia"/>
          <w:b/>
          <w:bCs/>
          <w:color w:val="auto"/>
          <w:kern w:val="2"/>
          <w:sz w:val="24"/>
          <w:szCs w:val="24"/>
          <w:highlight w:val="none"/>
        </w:rPr>
      </w:pPr>
      <w:r>
        <w:rPr>
          <w:rFonts w:hint="eastAsia" w:cs="@仿宋_GB2312" w:asciiTheme="minorEastAsia" w:hAnsiTheme="minorEastAsia" w:eastAsiaTheme="minorEastAsia"/>
          <w:b/>
          <w:bCs/>
          <w:color w:val="auto"/>
          <w:kern w:val="2"/>
          <w:sz w:val="24"/>
          <w:szCs w:val="24"/>
          <w:highlight w:val="none"/>
          <w:lang w:val="en-US" w:eastAsia="zh-CN"/>
        </w:rPr>
        <w:t>五</w:t>
      </w:r>
      <w:r>
        <w:rPr>
          <w:rFonts w:hint="eastAsia" w:cs="@仿宋_GB2312" w:asciiTheme="minorEastAsia" w:hAnsiTheme="minorEastAsia" w:eastAsiaTheme="minorEastAsia"/>
          <w:b/>
          <w:bCs/>
          <w:color w:val="auto"/>
          <w:kern w:val="2"/>
          <w:sz w:val="24"/>
          <w:szCs w:val="24"/>
          <w:highlight w:val="none"/>
        </w:rPr>
        <w:t>、法定代表人身份证明书</w:t>
      </w:r>
    </w:p>
    <w:p>
      <w:pPr>
        <w:autoSpaceDE w:val="0"/>
        <w:autoSpaceDN w:val="0"/>
        <w:adjustRightInd w:val="0"/>
        <w:spacing w:line="360" w:lineRule="auto"/>
        <w:jc w:val="center"/>
        <w:rPr>
          <w:rFonts w:ascii="@仿宋_GB2312" w:eastAsia="@仿宋_GB2312" w:cs="宋体"/>
          <w:b/>
          <w:color w:val="auto"/>
          <w:kern w:val="2"/>
          <w:sz w:val="21"/>
          <w:szCs w:val="24"/>
          <w:highlight w:val="none"/>
          <w:lang w:val="zh-CN"/>
        </w:rPr>
      </w:pPr>
    </w:p>
    <w:p>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单位名称：</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p>
    <w:p>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单位性质：</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p>
    <w:p>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地    址：</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p>
    <w:p>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成立时间：</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年</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月</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日</w:t>
      </w:r>
    </w:p>
    <w:p>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经营期限：</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p>
    <w:p>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姓    名：</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 xml:space="preserve"> 性 </w:t>
      </w:r>
      <w:r>
        <w:rPr>
          <w:rFonts w:ascii="Calibri" w:hAnsi="Calibri" w:cs="Times New Roman"/>
          <w:color w:val="auto"/>
          <w:kern w:val="2"/>
          <w:sz w:val="24"/>
          <w:szCs w:val="28"/>
          <w:highlight w:val="none"/>
        </w:rPr>
        <w:t xml:space="preserve">  </w:t>
      </w:r>
      <w:r>
        <w:rPr>
          <w:rFonts w:hint="eastAsia" w:ascii="Calibri" w:hAnsi="Calibri" w:cs="Times New Roman"/>
          <w:color w:val="auto"/>
          <w:kern w:val="2"/>
          <w:sz w:val="24"/>
          <w:szCs w:val="28"/>
          <w:highlight w:val="none"/>
        </w:rPr>
        <w:t xml:space="preserve"> 别：</w:t>
      </w:r>
      <w:r>
        <w:rPr>
          <w:rFonts w:hint="eastAsia" w:ascii="Calibri" w:hAnsi="Calibri" w:cs="Times New Roman"/>
          <w:color w:val="auto"/>
          <w:kern w:val="2"/>
          <w:sz w:val="24"/>
          <w:szCs w:val="28"/>
          <w:highlight w:val="none"/>
          <w:u w:val="single"/>
        </w:rPr>
        <w:t xml:space="preserve">             </w:t>
      </w:r>
    </w:p>
    <w:p>
      <w:pPr>
        <w:snapToGrid w:val="0"/>
        <w:spacing w:line="360" w:lineRule="auto"/>
        <w:ind w:firstLine="480" w:firstLineChars="200"/>
        <w:jc w:val="left"/>
        <w:rPr>
          <w:rFonts w:ascii="Calibri" w:hAnsi="Calibri" w:cs="Times New Roman"/>
          <w:color w:val="auto"/>
          <w:kern w:val="2"/>
          <w:sz w:val="24"/>
          <w:szCs w:val="28"/>
          <w:highlight w:val="none"/>
          <w:u w:val="single"/>
        </w:rPr>
      </w:pPr>
      <w:r>
        <w:rPr>
          <w:rFonts w:hint="eastAsia" w:ascii="Calibri" w:hAnsi="Calibri" w:cs="Times New Roman"/>
          <w:color w:val="auto"/>
          <w:kern w:val="2"/>
          <w:sz w:val="24"/>
          <w:szCs w:val="28"/>
          <w:highlight w:val="none"/>
        </w:rPr>
        <w:t>年    龄：</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 xml:space="preserve"> 职    务：</w:t>
      </w:r>
      <w:r>
        <w:rPr>
          <w:rFonts w:hint="eastAsia" w:ascii="Calibri" w:hAnsi="Calibri" w:cs="Times New Roman"/>
          <w:color w:val="auto"/>
          <w:kern w:val="2"/>
          <w:sz w:val="24"/>
          <w:szCs w:val="28"/>
          <w:highlight w:val="none"/>
          <w:u w:val="single"/>
        </w:rPr>
        <w:t xml:space="preserve">             </w:t>
      </w:r>
    </w:p>
    <w:p>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联系</w:t>
      </w:r>
      <w:r>
        <w:rPr>
          <w:rFonts w:ascii="Calibri" w:hAnsi="Calibri" w:cs="Times New Roman"/>
          <w:color w:val="auto"/>
          <w:kern w:val="2"/>
          <w:sz w:val="24"/>
          <w:szCs w:val="28"/>
          <w:highlight w:val="none"/>
        </w:rPr>
        <w:t>电话</w:t>
      </w:r>
      <w:r>
        <w:rPr>
          <w:rFonts w:hint="eastAsia" w:ascii="Calibri" w:hAnsi="Calibri" w:cs="Times New Roman"/>
          <w:color w:val="auto"/>
          <w:kern w:val="2"/>
          <w:sz w:val="24"/>
          <w:szCs w:val="28"/>
          <w:highlight w:val="none"/>
        </w:rPr>
        <w:t>：</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 xml:space="preserve"> 手机号码：</w:t>
      </w:r>
      <w:r>
        <w:rPr>
          <w:rFonts w:hint="eastAsia" w:ascii="Calibri" w:hAnsi="Calibri" w:cs="Times New Roman"/>
          <w:color w:val="auto"/>
          <w:kern w:val="2"/>
          <w:sz w:val="24"/>
          <w:szCs w:val="28"/>
          <w:highlight w:val="none"/>
          <w:u w:val="single"/>
        </w:rPr>
        <w:t xml:space="preserve">             </w:t>
      </w:r>
    </w:p>
    <w:p>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 xml:space="preserve">系  </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lang w:eastAsia="zh-CN"/>
        </w:rPr>
        <w:t>投标人</w:t>
      </w:r>
      <w:r>
        <w:rPr>
          <w:rFonts w:hint="eastAsia" w:ascii="Calibri" w:hAnsi="Calibri" w:cs="Times New Roman"/>
          <w:color w:val="auto"/>
          <w:kern w:val="2"/>
          <w:sz w:val="24"/>
          <w:szCs w:val="28"/>
          <w:highlight w:val="none"/>
          <w:u w:val="single"/>
        </w:rPr>
        <w:t xml:space="preserve">单位名称）       </w:t>
      </w:r>
      <w:r>
        <w:rPr>
          <w:rFonts w:hint="eastAsia" w:ascii="Calibri" w:hAnsi="Calibri" w:cs="Times New Roman"/>
          <w:color w:val="auto"/>
          <w:kern w:val="2"/>
          <w:sz w:val="24"/>
          <w:szCs w:val="28"/>
          <w:highlight w:val="none"/>
        </w:rPr>
        <w:t>的法定代表人。</w:t>
      </w:r>
    </w:p>
    <w:p>
      <w:pPr>
        <w:spacing w:before="62" w:beforeLines="20" w:after="62" w:afterLines="20" w:line="540" w:lineRule="exact"/>
        <w:ind w:firstLine="610"/>
        <w:rPr>
          <w:rFonts w:ascii="@仿宋_GB2312" w:hAnsi="Calibri" w:eastAsia="@仿宋_GB2312" w:cs="宋体"/>
          <w:color w:val="auto"/>
          <w:kern w:val="2"/>
          <w:sz w:val="24"/>
          <w:szCs w:val="24"/>
          <w:highlight w:val="none"/>
        </w:rPr>
      </w:pPr>
    </w:p>
    <w:p>
      <w:pPr>
        <w:spacing w:before="62" w:beforeLines="20" w:after="62" w:afterLines="20" w:line="540" w:lineRule="exact"/>
        <w:ind w:left="400" w:leftChars="200" w:firstLine="240" w:firstLineChars="100"/>
        <w:rPr>
          <w:rFonts w:ascii="Calibri" w:hAnsi="Calibri" w:cs="宋体"/>
          <w:color w:val="auto"/>
          <w:kern w:val="2"/>
          <w:sz w:val="24"/>
          <w:szCs w:val="24"/>
          <w:highlight w:val="none"/>
        </w:rPr>
      </w:pPr>
      <w:r>
        <w:rPr>
          <w:rFonts w:hint="eastAsia" w:ascii="Calibri" w:hAnsi="Calibri" w:cs="宋体"/>
          <w:color w:val="auto"/>
          <w:kern w:val="2"/>
          <w:sz w:val="24"/>
          <w:szCs w:val="24"/>
          <w:highlight w:val="none"/>
        </w:rPr>
        <w:t>特此证明。</w:t>
      </w:r>
    </w:p>
    <w:p>
      <w:pPr>
        <w:tabs>
          <w:tab w:val="left" w:pos="720"/>
          <w:tab w:val="left" w:pos="900"/>
        </w:tabs>
        <w:spacing w:before="62" w:beforeLines="20" w:after="62" w:afterLines="20" w:line="540" w:lineRule="exact"/>
        <w:ind w:firstLine="480" w:firstLineChars="200"/>
        <w:rPr>
          <w:rFonts w:ascii="Calibri" w:hAnsi="Calibri" w:cs="宋体"/>
          <w:color w:val="auto"/>
          <w:kern w:val="2"/>
          <w:sz w:val="24"/>
          <w:szCs w:val="24"/>
          <w:highlight w:val="none"/>
        </w:rPr>
      </w:pPr>
      <w:r>
        <w:rPr>
          <w:rFonts w:hint="eastAsia" w:ascii="Calibri" w:hAnsi="Calibri" w:cs="宋体"/>
          <w:color w:val="auto"/>
          <w:kern w:val="2"/>
          <w:sz w:val="24"/>
          <w:szCs w:val="24"/>
          <w:highlight w:val="none"/>
        </w:rPr>
        <w:t>附：法定代表人身份证扫描件</w:t>
      </w:r>
    </w:p>
    <w:p>
      <w:pPr>
        <w:tabs>
          <w:tab w:val="left" w:pos="720"/>
          <w:tab w:val="left" w:pos="900"/>
        </w:tabs>
        <w:spacing w:before="62" w:beforeLines="20" w:after="62" w:afterLines="20" w:line="540" w:lineRule="exact"/>
        <w:ind w:firstLine="480" w:firstLineChars="200"/>
        <w:rPr>
          <w:rFonts w:ascii="@仿宋_GB2312" w:hAnsi="Calibri" w:eastAsia="@仿宋_GB2312" w:cs="宋体"/>
          <w:color w:val="auto"/>
          <w:kern w:val="2"/>
          <w:sz w:val="24"/>
          <w:szCs w:val="24"/>
          <w:highlight w:val="none"/>
        </w:rPr>
      </w:pPr>
    </w:p>
    <w:p>
      <w:pPr>
        <w:tabs>
          <w:tab w:val="left" w:pos="720"/>
          <w:tab w:val="left" w:pos="900"/>
        </w:tabs>
        <w:spacing w:before="62" w:beforeLines="20" w:after="62" w:afterLines="20" w:line="540" w:lineRule="exact"/>
        <w:ind w:firstLine="4560" w:firstLineChars="1900"/>
        <w:rPr>
          <w:rFonts w:ascii="@仿宋_GB2312" w:hAnsi="Calibri" w:eastAsia="@仿宋_GB2312" w:cs="宋体"/>
          <w:color w:val="auto"/>
          <w:kern w:val="2"/>
          <w:sz w:val="24"/>
          <w:szCs w:val="24"/>
          <w:highlight w:val="none"/>
        </w:rPr>
      </w:pPr>
    </w:p>
    <w:p>
      <w:pPr>
        <w:spacing w:line="360" w:lineRule="auto"/>
        <w:ind w:firstLine="3840" w:firstLineChars="1600"/>
        <w:rPr>
          <w:rFonts w:cs="宋体"/>
          <w:color w:val="auto"/>
          <w:kern w:val="2"/>
          <w:sz w:val="24"/>
          <w:szCs w:val="24"/>
          <w:highlight w:val="none"/>
        </w:rPr>
      </w:pPr>
      <w:r>
        <w:rPr>
          <w:rFonts w:hint="eastAsia" w:cs="@仿宋_GB2312"/>
          <w:color w:val="auto"/>
          <w:kern w:val="2"/>
          <w:sz w:val="24"/>
          <w:szCs w:val="24"/>
          <w:highlight w:val="none"/>
          <w:lang w:eastAsia="zh-CN"/>
        </w:rPr>
        <w:t>投标人</w:t>
      </w:r>
      <w:r>
        <w:rPr>
          <w:rFonts w:hint="eastAsia" w:cs="@仿宋_GB2312"/>
          <w:color w:val="auto"/>
          <w:kern w:val="2"/>
          <w:sz w:val="24"/>
          <w:szCs w:val="24"/>
          <w:highlight w:val="none"/>
        </w:rPr>
        <w:t>电子签章</w:t>
      </w:r>
      <w:r>
        <w:rPr>
          <w:rFonts w:hint="eastAsia" w:cs="@仿宋_GB2312"/>
          <w:color w:val="auto"/>
          <w:kern w:val="2"/>
          <w:sz w:val="24"/>
          <w:szCs w:val="24"/>
          <w:highlight w:val="none"/>
          <w:lang w:val="en-US" w:eastAsia="zh-CN"/>
        </w:rPr>
        <w:t>或公章</w:t>
      </w:r>
      <w:r>
        <w:rPr>
          <w:rFonts w:hint="eastAsia" w:cs="宋体"/>
          <w:color w:val="auto"/>
          <w:kern w:val="2"/>
          <w:sz w:val="24"/>
          <w:szCs w:val="24"/>
          <w:highlight w:val="none"/>
        </w:rPr>
        <w:t>：</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p>
    <w:p>
      <w:pPr>
        <w:spacing w:line="360" w:lineRule="auto"/>
        <w:ind w:firstLine="3840" w:firstLineChars="1600"/>
        <w:rPr>
          <w:rFonts w:cs="宋体"/>
          <w:color w:val="auto"/>
          <w:kern w:val="2"/>
          <w:sz w:val="24"/>
          <w:szCs w:val="24"/>
          <w:highlight w:val="none"/>
        </w:rPr>
      </w:pPr>
      <w:r>
        <w:rPr>
          <w:rFonts w:hint="eastAsia" w:cs="宋体"/>
          <w:color w:val="auto"/>
          <w:kern w:val="2"/>
          <w:sz w:val="24"/>
          <w:szCs w:val="24"/>
          <w:highlight w:val="none"/>
        </w:rPr>
        <w:t>日</w:t>
      </w:r>
      <w:r>
        <w:rPr>
          <w:rFonts w:cs="宋体"/>
          <w:color w:val="auto"/>
          <w:kern w:val="2"/>
          <w:sz w:val="24"/>
          <w:szCs w:val="24"/>
          <w:highlight w:val="none"/>
        </w:rPr>
        <w:t xml:space="preserve">   </w:t>
      </w:r>
      <w:r>
        <w:rPr>
          <w:rFonts w:hint="eastAsia" w:cs="宋体"/>
          <w:color w:val="auto"/>
          <w:kern w:val="2"/>
          <w:sz w:val="24"/>
          <w:szCs w:val="24"/>
          <w:highlight w:val="none"/>
        </w:rPr>
        <w:t xml:space="preserve">    </w:t>
      </w:r>
      <w:r>
        <w:rPr>
          <w:rFonts w:cs="宋体"/>
          <w:color w:val="auto"/>
          <w:kern w:val="2"/>
          <w:sz w:val="24"/>
          <w:szCs w:val="24"/>
          <w:highlight w:val="none"/>
        </w:rPr>
        <w:t xml:space="preserve">   </w:t>
      </w:r>
      <w:r>
        <w:rPr>
          <w:rFonts w:hint="eastAsia" w:cs="宋体"/>
          <w:color w:val="auto"/>
          <w:kern w:val="2"/>
          <w:sz w:val="24"/>
          <w:szCs w:val="24"/>
          <w:highlight w:val="none"/>
        </w:rPr>
        <w:t>期：</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p>
    <w:p>
      <w:pPr>
        <w:widowControl/>
        <w:jc w:val="left"/>
        <w:rPr>
          <w:rFonts w:cs="@仿宋_GB2312" w:asciiTheme="minorEastAsia" w:hAnsiTheme="minorEastAsia" w:eastAsiaTheme="minorEastAsia"/>
          <w:b/>
          <w:bCs/>
          <w:color w:val="auto"/>
          <w:kern w:val="2"/>
          <w:sz w:val="24"/>
          <w:szCs w:val="24"/>
          <w:highlight w:val="none"/>
        </w:rPr>
      </w:pPr>
      <w:r>
        <w:rPr>
          <w:rFonts w:cs="@仿宋_GB2312" w:asciiTheme="minorEastAsia" w:hAnsiTheme="minorEastAsia" w:eastAsiaTheme="minorEastAsia"/>
          <w:color w:val="auto"/>
          <w:kern w:val="2"/>
          <w:sz w:val="24"/>
          <w:szCs w:val="24"/>
          <w:highlight w:val="none"/>
        </w:rPr>
        <w:br w:type="page"/>
      </w:r>
    </w:p>
    <w:p>
      <w:pPr>
        <w:spacing w:line="360" w:lineRule="auto"/>
        <w:jc w:val="center"/>
        <w:outlineLvl w:val="1"/>
        <w:rPr>
          <w:rFonts w:asciiTheme="minorEastAsia" w:hAnsiTheme="minorEastAsia" w:eastAsiaTheme="minorEastAsia"/>
          <w:b/>
          <w:color w:val="auto"/>
          <w:sz w:val="24"/>
          <w:highlight w:val="none"/>
        </w:rPr>
      </w:pPr>
      <w:bookmarkStart w:id="33" w:name="_Toc3201"/>
      <w:r>
        <w:rPr>
          <w:rFonts w:hint="eastAsia" w:asciiTheme="minorEastAsia" w:hAnsiTheme="minorEastAsia" w:eastAsiaTheme="minorEastAsia"/>
          <w:b/>
          <w:color w:val="auto"/>
          <w:sz w:val="24"/>
          <w:highlight w:val="none"/>
          <w:lang w:val="en-US" w:eastAsia="zh-CN"/>
        </w:rPr>
        <w:t>六</w:t>
      </w:r>
      <w:r>
        <w:rPr>
          <w:rFonts w:hint="eastAsia" w:asciiTheme="minorEastAsia" w:hAnsiTheme="minorEastAsia" w:eastAsiaTheme="minorEastAsia"/>
          <w:b/>
          <w:color w:val="auto"/>
          <w:sz w:val="24"/>
          <w:highlight w:val="none"/>
        </w:rPr>
        <w:t>、</w:t>
      </w:r>
      <w:bookmarkEnd w:id="33"/>
      <w:r>
        <w:rPr>
          <w:rFonts w:hint="eastAsia" w:asciiTheme="minorEastAsia" w:hAnsiTheme="minorEastAsia" w:eastAsiaTheme="minorEastAsia"/>
          <w:b/>
          <w:color w:val="auto"/>
          <w:sz w:val="24"/>
          <w:highlight w:val="none"/>
          <w:lang w:eastAsia="zh-CN"/>
        </w:rPr>
        <w:t>谈判</w:t>
      </w:r>
      <w:r>
        <w:rPr>
          <w:rFonts w:hint="eastAsia" w:asciiTheme="minorEastAsia" w:hAnsiTheme="minorEastAsia" w:eastAsiaTheme="minorEastAsia"/>
          <w:b/>
          <w:color w:val="auto"/>
          <w:sz w:val="24"/>
          <w:highlight w:val="none"/>
        </w:rPr>
        <w:t>响应表</w:t>
      </w:r>
    </w:p>
    <w:p>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7</w:t>
      </w: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rPr>
        <w:t>商务响应表</w:t>
      </w:r>
    </w:p>
    <w:tbl>
      <w:tblPr>
        <w:tblStyle w:val="5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2182"/>
        <w:gridCol w:w="2231"/>
        <w:gridCol w:w="2575"/>
        <w:gridCol w:w="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24" w:type="dxa"/>
            <w:vAlign w:val="center"/>
          </w:tcPr>
          <w:p>
            <w:pPr>
              <w:pStyle w:val="28"/>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2182" w:type="dxa"/>
            <w:vAlign w:val="center"/>
          </w:tcPr>
          <w:p>
            <w:pPr>
              <w:pStyle w:val="28"/>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商务条款</w:t>
            </w:r>
          </w:p>
        </w:tc>
        <w:tc>
          <w:tcPr>
            <w:tcW w:w="2231" w:type="dxa"/>
            <w:vAlign w:val="center"/>
          </w:tcPr>
          <w:p>
            <w:pPr>
              <w:pStyle w:val="28"/>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lang w:eastAsia="zh-CN"/>
              </w:rPr>
              <w:t>谈判文件</w:t>
            </w:r>
            <w:r>
              <w:rPr>
                <w:rFonts w:hint="eastAsia" w:cs="Wingdings" w:asciiTheme="minorEastAsia" w:hAnsiTheme="minorEastAsia"/>
                <w:b/>
                <w:color w:val="auto"/>
                <w:sz w:val="24"/>
                <w:highlight w:val="none"/>
              </w:rPr>
              <w:t>要求</w:t>
            </w:r>
          </w:p>
        </w:tc>
        <w:tc>
          <w:tcPr>
            <w:tcW w:w="2575" w:type="dxa"/>
            <w:vAlign w:val="center"/>
          </w:tcPr>
          <w:p>
            <w:pPr>
              <w:pStyle w:val="28"/>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lang w:val="en-US" w:eastAsia="zh-CN"/>
              </w:rPr>
              <w:t>投标人</w:t>
            </w:r>
            <w:r>
              <w:rPr>
                <w:rFonts w:hint="eastAsia" w:cs="Wingdings" w:asciiTheme="minorEastAsia" w:hAnsiTheme="minorEastAsia"/>
                <w:b/>
                <w:color w:val="auto"/>
                <w:sz w:val="24"/>
                <w:highlight w:val="none"/>
              </w:rPr>
              <w:t>承诺</w:t>
            </w:r>
          </w:p>
        </w:tc>
        <w:tc>
          <w:tcPr>
            <w:tcW w:w="810" w:type="dxa"/>
            <w:vAlign w:val="center"/>
          </w:tcPr>
          <w:p>
            <w:pPr>
              <w:pStyle w:val="28"/>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p>
        </w:tc>
        <w:tc>
          <w:tcPr>
            <w:tcW w:w="2182" w:type="dxa"/>
            <w:vAlign w:val="center"/>
          </w:tcPr>
          <w:p>
            <w:pPr>
              <w:jc w:val="center"/>
              <w:rPr>
                <w:rFonts w:ascii="宋体" w:hAnsi="宋体" w:eastAsia="宋体"/>
                <w:color w:val="auto"/>
                <w:sz w:val="24"/>
                <w:highlight w:val="none"/>
              </w:rPr>
            </w:pPr>
            <w:r>
              <w:rPr>
                <w:rFonts w:asciiTheme="minorEastAsia" w:hAnsiTheme="minorEastAsia" w:eastAsiaTheme="minorEastAsia"/>
                <w:color w:val="auto"/>
                <w:sz w:val="24"/>
                <w:highlight w:val="none"/>
              </w:rPr>
              <w:t>付款方式</w:t>
            </w:r>
          </w:p>
        </w:tc>
        <w:tc>
          <w:tcPr>
            <w:tcW w:w="2231" w:type="dxa"/>
            <w:vAlign w:val="center"/>
          </w:tcPr>
          <w:p>
            <w:pPr>
              <w:jc w:val="center"/>
              <w:rPr>
                <w:rFonts w:asciiTheme="minorEastAsia" w:hAnsiTheme="minorEastAsia" w:eastAsiaTheme="minorEastAsia"/>
                <w:color w:val="auto"/>
                <w:sz w:val="24"/>
                <w:highlight w:val="none"/>
              </w:rPr>
            </w:pPr>
          </w:p>
        </w:tc>
        <w:tc>
          <w:tcPr>
            <w:tcW w:w="2575" w:type="dxa"/>
            <w:vAlign w:val="center"/>
          </w:tcPr>
          <w:p>
            <w:pPr>
              <w:jc w:val="center"/>
              <w:rPr>
                <w:rFonts w:asciiTheme="minorEastAsia" w:hAnsiTheme="minorEastAsia" w:eastAsiaTheme="minorEastAsia"/>
                <w:color w:val="auto"/>
                <w:sz w:val="24"/>
                <w:highlight w:val="none"/>
              </w:rPr>
            </w:pPr>
          </w:p>
        </w:tc>
        <w:tc>
          <w:tcPr>
            <w:tcW w:w="810" w:type="dxa"/>
            <w:vAlign w:val="center"/>
          </w:tcPr>
          <w:p>
            <w:pPr>
              <w:jc w:val="center"/>
              <w:rPr>
                <w:rFonts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2182" w:type="dxa"/>
            <w:vAlign w:val="center"/>
          </w:tcPr>
          <w:p>
            <w:pPr>
              <w:jc w:val="center"/>
              <w:rPr>
                <w:rFonts w:ascii="宋体" w:hAnsi="宋体" w:eastAsia="宋体"/>
                <w:color w:val="auto"/>
                <w:sz w:val="24"/>
                <w:highlight w:val="none"/>
              </w:rPr>
            </w:pPr>
            <w:r>
              <w:rPr>
                <w:rFonts w:hint="eastAsia" w:ascii="宋体" w:hAnsi="宋体" w:eastAsia="宋体"/>
                <w:color w:val="auto"/>
                <w:sz w:val="24"/>
                <w:highlight w:val="none"/>
              </w:rPr>
              <w:t>供货</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安装</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地点</w:t>
            </w:r>
          </w:p>
        </w:tc>
        <w:tc>
          <w:tcPr>
            <w:tcW w:w="2231" w:type="dxa"/>
            <w:vAlign w:val="center"/>
          </w:tcPr>
          <w:p>
            <w:pPr>
              <w:jc w:val="center"/>
              <w:rPr>
                <w:rFonts w:asciiTheme="minorEastAsia" w:hAnsiTheme="minorEastAsia" w:eastAsiaTheme="minorEastAsia"/>
                <w:color w:val="auto"/>
                <w:sz w:val="24"/>
                <w:highlight w:val="none"/>
              </w:rPr>
            </w:pPr>
          </w:p>
        </w:tc>
        <w:tc>
          <w:tcPr>
            <w:tcW w:w="2575" w:type="dxa"/>
            <w:vAlign w:val="center"/>
          </w:tcPr>
          <w:p>
            <w:pPr>
              <w:jc w:val="center"/>
              <w:rPr>
                <w:rFonts w:asciiTheme="minorEastAsia" w:hAnsiTheme="minorEastAsia" w:eastAsiaTheme="minorEastAsia"/>
                <w:color w:val="auto"/>
                <w:sz w:val="24"/>
                <w:highlight w:val="none"/>
              </w:rPr>
            </w:pPr>
          </w:p>
        </w:tc>
        <w:tc>
          <w:tcPr>
            <w:tcW w:w="810" w:type="dxa"/>
            <w:vAlign w:val="center"/>
          </w:tcPr>
          <w:p>
            <w:pPr>
              <w:jc w:val="center"/>
              <w:rPr>
                <w:rFonts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2182" w:type="dxa"/>
            <w:vAlign w:val="center"/>
          </w:tcPr>
          <w:p>
            <w:pPr>
              <w:jc w:val="center"/>
              <w:rPr>
                <w:rFonts w:hint="default" w:ascii="宋体" w:hAnsi="宋体" w:eastAsia="宋体"/>
                <w:color w:val="auto"/>
                <w:sz w:val="24"/>
                <w:highlight w:val="none"/>
                <w:lang w:val="en-US"/>
              </w:rPr>
            </w:pPr>
            <w:r>
              <w:rPr>
                <w:rFonts w:hint="eastAsia" w:ascii="宋体" w:hAnsi="宋体" w:eastAsia="宋体"/>
                <w:color w:val="auto"/>
                <w:sz w:val="24"/>
                <w:highlight w:val="none"/>
              </w:rPr>
              <w:t>供货</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安装</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周期</w:t>
            </w:r>
          </w:p>
        </w:tc>
        <w:tc>
          <w:tcPr>
            <w:tcW w:w="2231" w:type="dxa"/>
            <w:vAlign w:val="center"/>
          </w:tcPr>
          <w:p>
            <w:pPr>
              <w:jc w:val="center"/>
              <w:rPr>
                <w:rFonts w:asciiTheme="minorEastAsia" w:hAnsiTheme="minorEastAsia" w:eastAsiaTheme="minorEastAsia"/>
                <w:color w:val="auto"/>
                <w:sz w:val="24"/>
                <w:highlight w:val="none"/>
              </w:rPr>
            </w:pPr>
          </w:p>
        </w:tc>
        <w:tc>
          <w:tcPr>
            <w:tcW w:w="2575" w:type="dxa"/>
            <w:vAlign w:val="center"/>
          </w:tcPr>
          <w:p>
            <w:pPr>
              <w:pStyle w:val="77"/>
              <w:jc w:val="center"/>
              <w:rPr>
                <w:rFonts w:asciiTheme="minorEastAsia" w:hAnsiTheme="minorEastAsia" w:eastAsiaTheme="minorEastAsia"/>
                <w:color w:val="auto"/>
                <w:highlight w:val="none"/>
              </w:rPr>
            </w:pPr>
          </w:p>
        </w:tc>
        <w:tc>
          <w:tcPr>
            <w:tcW w:w="810" w:type="dxa"/>
            <w:vAlign w:val="center"/>
          </w:tcPr>
          <w:p>
            <w:pPr>
              <w:jc w:val="center"/>
              <w:rPr>
                <w:rFonts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2182" w:type="dxa"/>
            <w:vAlign w:val="center"/>
          </w:tcPr>
          <w:p>
            <w:pPr>
              <w:jc w:val="center"/>
              <w:rPr>
                <w:rFonts w:ascii="宋体" w:hAnsi="宋体" w:eastAsia="宋体"/>
                <w:color w:val="auto"/>
                <w:sz w:val="24"/>
                <w:highlight w:val="none"/>
              </w:rPr>
            </w:pPr>
            <w:r>
              <w:rPr>
                <w:rFonts w:hint="eastAsia" w:ascii="宋体" w:hAnsi="宋体" w:eastAsia="宋体"/>
                <w:color w:val="auto"/>
                <w:sz w:val="24"/>
                <w:highlight w:val="none"/>
              </w:rPr>
              <w:t>免费质保期</w:t>
            </w:r>
          </w:p>
        </w:tc>
        <w:tc>
          <w:tcPr>
            <w:tcW w:w="2231" w:type="dxa"/>
            <w:vAlign w:val="center"/>
          </w:tcPr>
          <w:p>
            <w:pPr>
              <w:jc w:val="center"/>
              <w:rPr>
                <w:rFonts w:asciiTheme="minorEastAsia" w:hAnsiTheme="minorEastAsia" w:eastAsiaTheme="minorEastAsia"/>
                <w:color w:val="auto"/>
                <w:sz w:val="24"/>
                <w:highlight w:val="none"/>
              </w:rPr>
            </w:pPr>
          </w:p>
        </w:tc>
        <w:tc>
          <w:tcPr>
            <w:tcW w:w="2575" w:type="dxa"/>
            <w:vAlign w:val="center"/>
          </w:tcPr>
          <w:p>
            <w:pPr>
              <w:jc w:val="center"/>
              <w:rPr>
                <w:rFonts w:asciiTheme="minorEastAsia" w:hAnsiTheme="minorEastAsia" w:eastAsiaTheme="minorEastAsia"/>
                <w:color w:val="auto"/>
                <w:sz w:val="24"/>
                <w:highlight w:val="none"/>
              </w:rPr>
            </w:pPr>
          </w:p>
        </w:tc>
        <w:tc>
          <w:tcPr>
            <w:tcW w:w="810" w:type="dxa"/>
            <w:vAlign w:val="center"/>
          </w:tcPr>
          <w:p>
            <w:pPr>
              <w:jc w:val="center"/>
              <w:rPr>
                <w:rFonts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2182" w:type="dxa"/>
            <w:vAlign w:val="center"/>
          </w:tcPr>
          <w:p>
            <w:pPr>
              <w:jc w:val="center"/>
              <w:rPr>
                <w:rFonts w:ascii="宋体" w:hAnsi="宋体" w:eastAsia="宋体"/>
                <w:color w:val="auto"/>
                <w:sz w:val="24"/>
                <w:highlight w:val="none"/>
              </w:rPr>
            </w:pPr>
          </w:p>
        </w:tc>
        <w:tc>
          <w:tcPr>
            <w:tcW w:w="2231" w:type="dxa"/>
            <w:vAlign w:val="center"/>
          </w:tcPr>
          <w:p>
            <w:pPr>
              <w:jc w:val="center"/>
              <w:rPr>
                <w:rFonts w:asciiTheme="minorEastAsia" w:hAnsiTheme="minorEastAsia" w:eastAsiaTheme="minorEastAsia"/>
                <w:color w:val="auto"/>
                <w:sz w:val="24"/>
                <w:highlight w:val="none"/>
              </w:rPr>
            </w:pPr>
          </w:p>
        </w:tc>
        <w:tc>
          <w:tcPr>
            <w:tcW w:w="2575" w:type="dxa"/>
            <w:vAlign w:val="center"/>
          </w:tcPr>
          <w:p>
            <w:pPr>
              <w:jc w:val="center"/>
              <w:rPr>
                <w:rFonts w:asciiTheme="minorEastAsia" w:hAnsiTheme="minorEastAsia" w:eastAsiaTheme="minorEastAsia"/>
                <w:color w:val="auto"/>
                <w:sz w:val="24"/>
                <w:highlight w:val="none"/>
              </w:rPr>
            </w:pPr>
          </w:p>
        </w:tc>
        <w:tc>
          <w:tcPr>
            <w:tcW w:w="810" w:type="dxa"/>
            <w:vAlign w:val="center"/>
          </w:tcPr>
          <w:p>
            <w:pPr>
              <w:jc w:val="center"/>
              <w:rPr>
                <w:rFonts w:asciiTheme="minorEastAsia" w:hAnsiTheme="minorEastAsia" w:eastAsiaTheme="minorEastAsia"/>
                <w:color w:val="auto"/>
                <w:sz w:val="24"/>
                <w:highlight w:val="none"/>
              </w:rPr>
            </w:pPr>
          </w:p>
        </w:tc>
      </w:tr>
    </w:tbl>
    <w:p>
      <w:pPr>
        <w:spacing w:line="360" w:lineRule="auto"/>
        <w:ind w:firstLine="435"/>
        <w:outlineLvl w:val="2"/>
        <w:rPr>
          <w:rFonts w:hint="eastAsia" w:asciiTheme="minorEastAsia" w:hAnsiTheme="minorEastAsia" w:eastAsiaTheme="minorEastAsia"/>
          <w:b/>
          <w:color w:val="auto"/>
          <w:sz w:val="24"/>
          <w:highlight w:val="none"/>
          <w:lang w:val="en-US" w:eastAsia="zh-CN"/>
        </w:rPr>
      </w:pPr>
    </w:p>
    <w:p>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7</w:t>
      </w: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rPr>
        <w:t>技术响应表</w:t>
      </w:r>
    </w:p>
    <w:tbl>
      <w:tblPr>
        <w:tblStyle w:val="5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560"/>
        <w:gridCol w:w="2863"/>
        <w:gridCol w:w="2482"/>
        <w:gridCol w:w="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61" w:type="dxa"/>
            <w:vAlign w:val="center"/>
          </w:tcPr>
          <w:p>
            <w:pPr>
              <w:pStyle w:val="28"/>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1560" w:type="dxa"/>
            <w:vAlign w:val="center"/>
          </w:tcPr>
          <w:p>
            <w:pPr>
              <w:pStyle w:val="28"/>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货物名称</w:t>
            </w:r>
          </w:p>
        </w:tc>
        <w:tc>
          <w:tcPr>
            <w:tcW w:w="2863" w:type="dxa"/>
            <w:vAlign w:val="center"/>
          </w:tcPr>
          <w:p>
            <w:pPr>
              <w:pStyle w:val="28"/>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lang w:eastAsia="zh-CN"/>
              </w:rPr>
              <w:t>谈判文件</w:t>
            </w:r>
            <w:r>
              <w:rPr>
                <w:rFonts w:hint="eastAsia" w:cs="Wingdings" w:asciiTheme="minorEastAsia" w:hAnsiTheme="minorEastAsia"/>
                <w:b/>
                <w:color w:val="auto"/>
                <w:sz w:val="24"/>
                <w:highlight w:val="none"/>
              </w:rPr>
              <w:t>规定的技术参数要求</w:t>
            </w:r>
          </w:p>
        </w:tc>
        <w:tc>
          <w:tcPr>
            <w:tcW w:w="2482" w:type="dxa"/>
            <w:vAlign w:val="center"/>
          </w:tcPr>
          <w:p>
            <w:pPr>
              <w:pStyle w:val="28"/>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所投产品的品牌、型号及技术参数</w:t>
            </w:r>
          </w:p>
        </w:tc>
        <w:tc>
          <w:tcPr>
            <w:tcW w:w="856" w:type="dxa"/>
            <w:vAlign w:val="center"/>
          </w:tcPr>
          <w:p>
            <w:pPr>
              <w:pStyle w:val="28"/>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1560" w:type="dxa"/>
            <w:vAlign w:val="center"/>
          </w:tcPr>
          <w:p>
            <w:pPr>
              <w:jc w:val="center"/>
              <w:rPr>
                <w:rFonts w:asciiTheme="minorEastAsia" w:hAnsiTheme="minorEastAsia" w:eastAsiaTheme="minorEastAsia"/>
                <w:color w:val="auto"/>
                <w:sz w:val="24"/>
                <w:highlight w:val="none"/>
              </w:rPr>
            </w:pPr>
          </w:p>
        </w:tc>
        <w:tc>
          <w:tcPr>
            <w:tcW w:w="2863" w:type="dxa"/>
            <w:vAlign w:val="center"/>
          </w:tcPr>
          <w:p>
            <w:pPr>
              <w:jc w:val="center"/>
              <w:rPr>
                <w:rFonts w:asciiTheme="minorEastAsia" w:hAnsiTheme="minorEastAsia" w:eastAsiaTheme="minorEastAsia"/>
                <w:color w:val="auto"/>
                <w:sz w:val="24"/>
                <w:highlight w:val="none"/>
              </w:rPr>
            </w:pPr>
          </w:p>
        </w:tc>
        <w:tc>
          <w:tcPr>
            <w:tcW w:w="2482" w:type="dxa"/>
            <w:vAlign w:val="center"/>
          </w:tcPr>
          <w:p>
            <w:pPr>
              <w:jc w:val="center"/>
              <w:rPr>
                <w:rFonts w:asciiTheme="minorEastAsia" w:hAnsiTheme="minorEastAsia" w:eastAsiaTheme="minorEastAsia"/>
                <w:color w:val="auto"/>
                <w:sz w:val="24"/>
                <w:highlight w:val="none"/>
              </w:rPr>
            </w:pPr>
          </w:p>
        </w:tc>
        <w:tc>
          <w:tcPr>
            <w:tcW w:w="856" w:type="dxa"/>
            <w:vAlign w:val="center"/>
          </w:tcPr>
          <w:p>
            <w:pPr>
              <w:jc w:val="center"/>
              <w:rPr>
                <w:rFonts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560" w:type="dxa"/>
            <w:vAlign w:val="center"/>
          </w:tcPr>
          <w:p>
            <w:pPr>
              <w:jc w:val="center"/>
              <w:rPr>
                <w:rFonts w:asciiTheme="minorEastAsia" w:hAnsiTheme="minorEastAsia" w:eastAsiaTheme="minorEastAsia"/>
                <w:color w:val="auto"/>
                <w:sz w:val="24"/>
                <w:highlight w:val="none"/>
              </w:rPr>
            </w:pPr>
          </w:p>
        </w:tc>
        <w:tc>
          <w:tcPr>
            <w:tcW w:w="2863" w:type="dxa"/>
            <w:vAlign w:val="center"/>
          </w:tcPr>
          <w:p>
            <w:pPr>
              <w:jc w:val="center"/>
              <w:rPr>
                <w:rFonts w:asciiTheme="minorEastAsia" w:hAnsiTheme="minorEastAsia" w:eastAsiaTheme="minorEastAsia"/>
                <w:color w:val="auto"/>
                <w:sz w:val="24"/>
                <w:highlight w:val="none"/>
              </w:rPr>
            </w:pPr>
          </w:p>
        </w:tc>
        <w:tc>
          <w:tcPr>
            <w:tcW w:w="2482" w:type="dxa"/>
            <w:vAlign w:val="center"/>
          </w:tcPr>
          <w:p>
            <w:pPr>
              <w:jc w:val="center"/>
              <w:rPr>
                <w:rFonts w:asciiTheme="minorEastAsia" w:hAnsiTheme="minorEastAsia" w:eastAsiaTheme="minorEastAsia"/>
                <w:color w:val="auto"/>
                <w:sz w:val="24"/>
                <w:highlight w:val="none"/>
              </w:rPr>
            </w:pPr>
          </w:p>
        </w:tc>
        <w:tc>
          <w:tcPr>
            <w:tcW w:w="856" w:type="dxa"/>
            <w:vAlign w:val="center"/>
          </w:tcPr>
          <w:p>
            <w:pPr>
              <w:jc w:val="center"/>
              <w:rPr>
                <w:rFonts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1560" w:type="dxa"/>
            <w:vAlign w:val="center"/>
          </w:tcPr>
          <w:p>
            <w:pPr>
              <w:jc w:val="center"/>
              <w:rPr>
                <w:rFonts w:asciiTheme="minorEastAsia" w:hAnsiTheme="minorEastAsia" w:eastAsiaTheme="minorEastAsia"/>
                <w:color w:val="auto"/>
                <w:sz w:val="24"/>
                <w:highlight w:val="none"/>
              </w:rPr>
            </w:pPr>
          </w:p>
        </w:tc>
        <w:tc>
          <w:tcPr>
            <w:tcW w:w="2863" w:type="dxa"/>
            <w:vAlign w:val="center"/>
          </w:tcPr>
          <w:p>
            <w:pPr>
              <w:jc w:val="center"/>
              <w:rPr>
                <w:rFonts w:asciiTheme="minorEastAsia" w:hAnsiTheme="minorEastAsia" w:eastAsiaTheme="minorEastAsia"/>
                <w:color w:val="auto"/>
                <w:sz w:val="24"/>
                <w:highlight w:val="none"/>
              </w:rPr>
            </w:pPr>
          </w:p>
        </w:tc>
        <w:tc>
          <w:tcPr>
            <w:tcW w:w="2482" w:type="dxa"/>
            <w:vAlign w:val="center"/>
          </w:tcPr>
          <w:p>
            <w:pPr>
              <w:pStyle w:val="77"/>
              <w:jc w:val="center"/>
              <w:rPr>
                <w:rFonts w:asciiTheme="minorEastAsia" w:hAnsiTheme="minorEastAsia" w:eastAsiaTheme="minorEastAsia"/>
                <w:color w:val="auto"/>
                <w:highlight w:val="none"/>
              </w:rPr>
            </w:pPr>
          </w:p>
        </w:tc>
        <w:tc>
          <w:tcPr>
            <w:tcW w:w="856" w:type="dxa"/>
            <w:vAlign w:val="center"/>
          </w:tcPr>
          <w:p>
            <w:pPr>
              <w:jc w:val="center"/>
              <w:rPr>
                <w:rFonts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1560" w:type="dxa"/>
            <w:vAlign w:val="center"/>
          </w:tcPr>
          <w:p>
            <w:pPr>
              <w:jc w:val="center"/>
              <w:rPr>
                <w:rFonts w:asciiTheme="minorEastAsia" w:hAnsiTheme="minorEastAsia" w:eastAsiaTheme="minorEastAsia"/>
                <w:color w:val="auto"/>
                <w:sz w:val="24"/>
                <w:highlight w:val="none"/>
              </w:rPr>
            </w:pPr>
          </w:p>
        </w:tc>
        <w:tc>
          <w:tcPr>
            <w:tcW w:w="2863" w:type="dxa"/>
            <w:vAlign w:val="center"/>
          </w:tcPr>
          <w:p>
            <w:pPr>
              <w:jc w:val="center"/>
              <w:rPr>
                <w:rFonts w:asciiTheme="minorEastAsia" w:hAnsiTheme="minorEastAsia" w:eastAsiaTheme="minorEastAsia"/>
                <w:color w:val="auto"/>
                <w:sz w:val="24"/>
                <w:highlight w:val="none"/>
              </w:rPr>
            </w:pPr>
          </w:p>
        </w:tc>
        <w:tc>
          <w:tcPr>
            <w:tcW w:w="2482" w:type="dxa"/>
            <w:vAlign w:val="center"/>
          </w:tcPr>
          <w:p>
            <w:pPr>
              <w:pStyle w:val="77"/>
              <w:jc w:val="center"/>
              <w:rPr>
                <w:rFonts w:asciiTheme="minorEastAsia" w:hAnsiTheme="minorEastAsia" w:eastAsiaTheme="minorEastAsia"/>
                <w:color w:val="auto"/>
                <w:highlight w:val="none"/>
              </w:rPr>
            </w:pPr>
          </w:p>
        </w:tc>
        <w:tc>
          <w:tcPr>
            <w:tcW w:w="856" w:type="dxa"/>
            <w:vAlign w:val="center"/>
          </w:tcPr>
          <w:p>
            <w:pPr>
              <w:jc w:val="center"/>
              <w:rPr>
                <w:rFonts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1560" w:type="dxa"/>
            <w:vAlign w:val="center"/>
          </w:tcPr>
          <w:p>
            <w:pPr>
              <w:jc w:val="center"/>
              <w:rPr>
                <w:rFonts w:asciiTheme="minorEastAsia" w:hAnsiTheme="minorEastAsia" w:eastAsiaTheme="minorEastAsia"/>
                <w:color w:val="auto"/>
                <w:sz w:val="24"/>
                <w:highlight w:val="none"/>
              </w:rPr>
            </w:pPr>
          </w:p>
        </w:tc>
        <w:tc>
          <w:tcPr>
            <w:tcW w:w="2863" w:type="dxa"/>
            <w:vAlign w:val="center"/>
          </w:tcPr>
          <w:p>
            <w:pPr>
              <w:jc w:val="center"/>
              <w:rPr>
                <w:rFonts w:asciiTheme="minorEastAsia" w:hAnsiTheme="minorEastAsia" w:eastAsiaTheme="minorEastAsia"/>
                <w:color w:val="auto"/>
                <w:sz w:val="24"/>
                <w:highlight w:val="none"/>
              </w:rPr>
            </w:pPr>
          </w:p>
        </w:tc>
        <w:tc>
          <w:tcPr>
            <w:tcW w:w="2482" w:type="dxa"/>
            <w:vAlign w:val="center"/>
          </w:tcPr>
          <w:p>
            <w:pPr>
              <w:jc w:val="center"/>
              <w:rPr>
                <w:rFonts w:asciiTheme="minorEastAsia" w:hAnsiTheme="minorEastAsia" w:eastAsiaTheme="minorEastAsia"/>
                <w:color w:val="auto"/>
                <w:sz w:val="24"/>
                <w:highlight w:val="none"/>
              </w:rPr>
            </w:pPr>
          </w:p>
        </w:tc>
        <w:tc>
          <w:tcPr>
            <w:tcW w:w="856" w:type="dxa"/>
            <w:vAlign w:val="center"/>
          </w:tcPr>
          <w:p>
            <w:pPr>
              <w:jc w:val="center"/>
              <w:rPr>
                <w:rFonts w:asciiTheme="minorEastAsia" w:hAnsiTheme="minorEastAsia" w:eastAsiaTheme="minorEastAsia"/>
                <w:color w:val="auto"/>
                <w:sz w:val="24"/>
                <w:highlight w:val="none"/>
              </w:rPr>
            </w:pPr>
          </w:p>
        </w:tc>
      </w:tr>
    </w:tbl>
    <w:p>
      <w:pPr>
        <w:numPr>
          <w:ilvl w:val="0"/>
          <w:numId w:val="0"/>
        </w:numPr>
        <w:spacing w:line="360" w:lineRule="auto"/>
        <w:rPr>
          <w:rFonts w:hint="eastAsia"/>
          <w:color w:val="auto"/>
          <w:sz w:val="24"/>
          <w:szCs w:val="24"/>
          <w:highlight w:val="none"/>
          <w:lang w:val="en-US" w:eastAsia="zh-CN"/>
        </w:rPr>
      </w:pPr>
    </w:p>
    <w:p>
      <w:pPr>
        <w:numPr>
          <w:ilvl w:val="0"/>
          <w:numId w:val="0"/>
        </w:numPr>
        <w:spacing w:line="360" w:lineRule="auto"/>
        <w:rPr>
          <w:rFonts w:hint="eastAsia" w:eastAsia="宋体"/>
          <w:color w:val="auto"/>
          <w:sz w:val="24"/>
          <w:szCs w:val="24"/>
          <w:highlight w:val="none"/>
          <w:lang w:val="en-US" w:eastAsia="zh-CN"/>
        </w:rPr>
      </w:pPr>
      <w:r>
        <w:rPr>
          <w:rFonts w:hint="eastAsia"/>
          <w:color w:val="auto"/>
          <w:sz w:val="24"/>
          <w:szCs w:val="24"/>
          <w:highlight w:val="none"/>
          <w:lang w:val="en-US" w:eastAsia="zh-CN"/>
        </w:rPr>
        <w:t>备注：</w:t>
      </w:r>
    </w:p>
    <w:p>
      <w:pPr>
        <w:numPr>
          <w:ilvl w:val="0"/>
          <w:numId w:val="0"/>
        </w:numPr>
        <w:spacing w:line="360" w:lineRule="auto"/>
        <w:rPr>
          <w:rFonts w:hint="eastAsia"/>
          <w:color w:val="auto"/>
          <w:sz w:val="24"/>
          <w:szCs w:val="24"/>
          <w:highlight w:val="none"/>
        </w:rPr>
      </w:pPr>
      <w:r>
        <w:rPr>
          <w:rFonts w:hint="eastAsia" w:eastAsia="宋体"/>
          <w:b w:val="0"/>
          <w:bCs w:val="0"/>
          <w:i w:val="0"/>
          <w:iCs w:val="0"/>
          <w:color w:val="auto"/>
          <w:sz w:val="24"/>
          <w:szCs w:val="24"/>
          <w:highlight w:val="none"/>
          <w:lang w:eastAsia="zh-CN"/>
        </w:rPr>
        <w:t>（</w:t>
      </w:r>
      <w:r>
        <w:rPr>
          <w:rFonts w:hint="eastAsia" w:ascii="Times New Roman" w:eastAsia="宋体"/>
          <w:b w:val="0"/>
          <w:bCs w:val="0"/>
          <w:i w:val="0"/>
          <w:iCs w:val="0"/>
          <w:color w:val="auto"/>
          <w:sz w:val="24"/>
          <w:szCs w:val="24"/>
          <w:highlight w:val="none"/>
          <w:lang w:val="en-US" w:eastAsia="zh-CN"/>
        </w:rPr>
        <w:t>1）</w:t>
      </w:r>
      <w:r>
        <w:rPr>
          <w:rFonts w:hint="eastAsia"/>
          <w:color w:val="auto"/>
          <w:sz w:val="24"/>
          <w:szCs w:val="24"/>
          <w:highlight w:val="none"/>
        </w:rPr>
        <w:t>投标人保证：除</w:t>
      </w:r>
      <w:r>
        <w:rPr>
          <w:rFonts w:hint="eastAsia"/>
          <w:color w:val="auto"/>
          <w:sz w:val="24"/>
          <w:szCs w:val="24"/>
          <w:highlight w:val="none"/>
          <w:lang w:val="en-US" w:eastAsia="zh-CN"/>
        </w:rPr>
        <w:t>上表</w:t>
      </w:r>
      <w:r>
        <w:rPr>
          <w:rFonts w:hint="eastAsia"/>
          <w:color w:val="auto"/>
          <w:sz w:val="24"/>
          <w:szCs w:val="24"/>
          <w:highlight w:val="none"/>
        </w:rPr>
        <w:t>列出的偏差外，投标人响应</w:t>
      </w:r>
      <w:r>
        <w:rPr>
          <w:rFonts w:hint="eastAsia"/>
          <w:color w:val="auto"/>
          <w:sz w:val="24"/>
          <w:szCs w:val="24"/>
          <w:highlight w:val="none"/>
          <w:lang w:val="en-US" w:eastAsia="zh-CN"/>
        </w:rPr>
        <w:t>谈判文件</w:t>
      </w:r>
      <w:r>
        <w:rPr>
          <w:rFonts w:hint="eastAsia"/>
          <w:color w:val="auto"/>
          <w:sz w:val="24"/>
          <w:szCs w:val="24"/>
          <w:highlight w:val="none"/>
        </w:rPr>
        <w:t>的全部要求。</w:t>
      </w:r>
    </w:p>
    <w:p>
      <w:pPr>
        <w:numPr>
          <w:ilvl w:val="0"/>
          <w:numId w:val="0"/>
        </w:numPr>
        <w:spacing w:line="360" w:lineRule="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rPr>
        <w:t>采用其他品牌（或型号）的应在上述偏差表中注明并提供有关技术性能指标证明资料等供</w:t>
      </w:r>
      <w:r>
        <w:rPr>
          <w:rFonts w:hint="eastAsia"/>
          <w:color w:val="auto"/>
          <w:sz w:val="24"/>
          <w:szCs w:val="24"/>
          <w:highlight w:val="none"/>
          <w:lang w:val="en-US" w:eastAsia="zh-CN"/>
        </w:rPr>
        <w:t>评审小组</w:t>
      </w:r>
      <w:r>
        <w:rPr>
          <w:rFonts w:hint="eastAsia"/>
          <w:color w:val="auto"/>
          <w:sz w:val="24"/>
          <w:szCs w:val="24"/>
          <w:highlight w:val="none"/>
        </w:rPr>
        <w:t>评审，未注明且未提供有关技术性能指标证明资料，或经</w:t>
      </w:r>
      <w:r>
        <w:rPr>
          <w:rFonts w:hint="eastAsia"/>
          <w:color w:val="auto"/>
          <w:sz w:val="24"/>
          <w:szCs w:val="24"/>
          <w:highlight w:val="none"/>
          <w:lang w:val="en-US" w:eastAsia="zh-CN"/>
        </w:rPr>
        <w:t>评审小组</w:t>
      </w:r>
      <w:r>
        <w:rPr>
          <w:rFonts w:hint="eastAsia"/>
          <w:color w:val="auto"/>
          <w:sz w:val="24"/>
          <w:szCs w:val="24"/>
          <w:highlight w:val="none"/>
        </w:rPr>
        <w:t>评审未通过的，中标后只能从招标人推荐（或参考）品牌中进行选择，合同价格不予调整。</w:t>
      </w:r>
    </w:p>
    <w:p>
      <w:pPr>
        <w:spacing w:line="360" w:lineRule="auto"/>
        <w:jc w:val="center"/>
        <w:outlineLvl w:val="2"/>
        <w:rPr>
          <w:rFonts w:hint="eastAsia" w:asciiTheme="minorEastAsia" w:hAnsiTheme="minorEastAsia" w:eastAsiaTheme="minorEastAsia"/>
          <w:b w:val="0"/>
          <w:color w:val="auto"/>
          <w:sz w:val="24"/>
          <w:highlight w:val="none"/>
        </w:rPr>
      </w:pPr>
    </w:p>
    <w:p>
      <w:pPr>
        <w:spacing w:line="360" w:lineRule="auto"/>
        <w:ind w:firstLine="3840" w:firstLineChars="1600"/>
        <w:rPr>
          <w:rFonts w:cs="宋体"/>
          <w:color w:val="auto"/>
          <w:kern w:val="2"/>
          <w:sz w:val="24"/>
          <w:szCs w:val="24"/>
          <w:highlight w:val="none"/>
        </w:rPr>
      </w:pPr>
      <w:r>
        <w:rPr>
          <w:rFonts w:hint="eastAsia" w:cs="@仿宋_GB2312"/>
          <w:color w:val="auto"/>
          <w:kern w:val="2"/>
          <w:sz w:val="24"/>
          <w:szCs w:val="24"/>
          <w:highlight w:val="none"/>
          <w:lang w:eastAsia="zh-CN"/>
        </w:rPr>
        <w:t>投标人</w:t>
      </w:r>
      <w:r>
        <w:rPr>
          <w:rFonts w:hint="eastAsia" w:cs="@仿宋_GB2312"/>
          <w:color w:val="auto"/>
          <w:kern w:val="2"/>
          <w:sz w:val="24"/>
          <w:szCs w:val="24"/>
          <w:highlight w:val="none"/>
        </w:rPr>
        <w:t>电子签章</w:t>
      </w:r>
      <w:r>
        <w:rPr>
          <w:rFonts w:hint="eastAsia" w:cs="@仿宋_GB2312"/>
          <w:color w:val="auto"/>
          <w:kern w:val="2"/>
          <w:sz w:val="24"/>
          <w:szCs w:val="24"/>
          <w:highlight w:val="none"/>
          <w:lang w:val="en-US" w:eastAsia="zh-CN"/>
        </w:rPr>
        <w:t>或公章</w:t>
      </w:r>
      <w:r>
        <w:rPr>
          <w:rFonts w:hint="eastAsia" w:cs="宋体"/>
          <w:color w:val="auto"/>
          <w:kern w:val="2"/>
          <w:sz w:val="24"/>
          <w:szCs w:val="24"/>
          <w:highlight w:val="none"/>
        </w:rPr>
        <w:t>：</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p>
    <w:p>
      <w:pPr>
        <w:spacing w:line="360" w:lineRule="auto"/>
        <w:ind w:firstLine="3840" w:firstLineChars="1600"/>
        <w:rPr>
          <w:rFonts w:cs="宋体"/>
          <w:color w:val="auto"/>
          <w:kern w:val="2"/>
          <w:sz w:val="24"/>
          <w:szCs w:val="24"/>
          <w:highlight w:val="none"/>
        </w:rPr>
      </w:pPr>
      <w:r>
        <w:rPr>
          <w:rFonts w:hint="eastAsia" w:cs="宋体"/>
          <w:color w:val="auto"/>
          <w:kern w:val="2"/>
          <w:sz w:val="24"/>
          <w:szCs w:val="24"/>
          <w:highlight w:val="none"/>
        </w:rPr>
        <w:t>日</w:t>
      </w:r>
      <w:r>
        <w:rPr>
          <w:rFonts w:cs="宋体"/>
          <w:color w:val="auto"/>
          <w:kern w:val="2"/>
          <w:sz w:val="24"/>
          <w:szCs w:val="24"/>
          <w:highlight w:val="none"/>
        </w:rPr>
        <w:t xml:space="preserve">   </w:t>
      </w:r>
      <w:r>
        <w:rPr>
          <w:rFonts w:hint="eastAsia" w:cs="宋体"/>
          <w:color w:val="auto"/>
          <w:kern w:val="2"/>
          <w:sz w:val="24"/>
          <w:szCs w:val="24"/>
          <w:highlight w:val="none"/>
        </w:rPr>
        <w:t xml:space="preserve">    </w:t>
      </w:r>
      <w:r>
        <w:rPr>
          <w:rFonts w:cs="宋体"/>
          <w:color w:val="auto"/>
          <w:kern w:val="2"/>
          <w:sz w:val="24"/>
          <w:szCs w:val="24"/>
          <w:highlight w:val="none"/>
        </w:rPr>
        <w:t xml:space="preserve">   </w:t>
      </w:r>
      <w:r>
        <w:rPr>
          <w:rFonts w:hint="eastAsia" w:cs="宋体"/>
          <w:color w:val="auto"/>
          <w:kern w:val="2"/>
          <w:sz w:val="24"/>
          <w:szCs w:val="24"/>
          <w:highlight w:val="none"/>
        </w:rPr>
        <w:t>期：</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p>
    <w:p>
      <w:pPr>
        <w:spacing w:line="360" w:lineRule="auto"/>
        <w:jc w:val="center"/>
        <w:outlineLvl w:val="2"/>
        <w:rPr>
          <w:rFonts w:hint="eastAsia" w:asciiTheme="minorEastAsia" w:hAnsiTheme="minorEastAsia" w:eastAsiaTheme="minorEastAsia"/>
          <w:b/>
          <w:color w:val="auto"/>
          <w:sz w:val="24"/>
          <w:highlight w:val="none"/>
          <w:lang w:val="en-US" w:eastAsia="zh-CN"/>
        </w:rPr>
      </w:pPr>
      <w:r>
        <w:rPr>
          <w:rFonts w:asciiTheme="minorEastAsia" w:hAnsiTheme="minorEastAsia" w:eastAsiaTheme="minorEastAsia"/>
          <w:b w:val="0"/>
          <w:color w:val="auto"/>
          <w:sz w:val="24"/>
          <w:highlight w:val="none"/>
        </w:rPr>
        <w:br w:type="page"/>
      </w:r>
    </w:p>
    <w:p>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七</w:t>
      </w:r>
      <w:r>
        <w:rPr>
          <w:rFonts w:hint="eastAsia" w:asciiTheme="minorEastAsia" w:hAnsiTheme="minorEastAsia" w:eastAsiaTheme="minorEastAsia"/>
          <w:b/>
          <w:color w:val="auto"/>
          <w:sz w:val="24"/>
          <w:highlight w:val="none"/>
        </w:rPr>
        <w:t>、其他相关证明材料</w:t>
      </w:r>
    </w:p>
    <w:p>
      <w:pPr>
        <w:spacing w:line="360" w:lineRule="auto"/>
        <w:jc w:val="center"/>
        <w:outlineLvl w:val="1"/>
        <w:rPr>
          <w:rFonts w:hint="eastAsia" w:ascii="宋体" w:hAnsi="宋体" w:eastAsia="宋体"/>
          <w:color w:val="auto"/>
          <w:sz w:val="24"/>
          <w:szCs w:val="22"/>
          <w:highlight w:val="none"/>
          <w:lang w:eastAsia="zh-CN"/>
        </w:rPr>
      </w:pPr>
      <w:bookmarkStart w:id="34" w:name="_Toc19685"/>
      <w:r>
        <w:rPr>
          <w:rFonts w:hint="eastAsia" w:ascii="宋体" w:hAnsi="宋体" w:eastAsia="宋体"/>
          <w:color w:val="auto"/>
          <w:sz w:val="24"/>
          <w:szCs w:val="22"/>
          <w:highlight w:val="none"/>
          <w:lang w:eastAsia="zh-CN"/>
        </w:rPr>
        <w:t>投标人按照第四章评审方法和标准放置的其他资料。</w:t>
      </w:r>
      <w:bookmarkEnd w:id="34"/>
    </w:p>
    <w:p>
      <w:pPr>
        <w:jc w:val="center"/>
        <w:rPr>
          <w:rFonts w:ascii="宋体" w:hAnsi="宋体" w:eastAsia="宋体" w:cs="@仿宋_GB2312"/>
          <w:b/>
          <w:color w:val="auto"/>
          <w:kern w:val="0"/>
          <w:sz w:val="24"/>
          <w:szCs w:val="20"/>
          <w:highlight w:val="none"/>
        </w:rPr>
      </w:pPr>
      <w:r>
        <w:rPr>
          <w:rFonts w:hint="eastAsia" w:ascii="宋体" w:hAnsi="宋体" w:eastAsia="宋体"/>
          <w:color w:val="auto"/>
          <w:sz w:val="24"/>
          <w:szCs w:val="22"/>
          <w:highlight w:val="none"/>
          <w:lang w:eastAsia="zh-CN"/>
        </w:rPr>
        <w:br w:type="page"/>
      </w:r>
    </w:p>
    <w:p>
      <w:pPr>
        <w:jc w:val="center"/>
        <w:rPr>
          <w:rFonts w:ascii="宋体" w:hAnsi="宋体" w:eastAsia="宋体" w:cs="@仿宋_GB2312"/>
          <w:b/>
          <w:color w:val="auto"/>
          <w:sz w:val="28"/>
          <w:szCs w:val="28"/>
          <w:highlight w:val="none"/>
          <w:u w:val="single"/>
        </w:rPr>
      </w:pPr>
      <w:r>
        <w:rPr>
          <w:rFonts w:hint="eastAsia" w:ascii="宋体" w:hAnsi="宋体" w:eastAsia="宋体" w:cs="@仿宋_GB2312"/>
          <w:b/>
          <w:color w:val="auto"/>
          <w:kern w:val="0"/>
          <w:sz w:val="24"/>
          <w:szCs w:val="20"/>
          <w:highlight w:val="none"/>
          <w:lang w:eastAsia="zh-CN"/>
        </w:rPr>
        <w:t>八、</w:t>
      </w:r>
      <w:r>
        <w:rPr>
          <w:rFonts w:hint="eastAsia" w:ascii="宋体" w:hAnsi="宋体" w:eastAsia="宋体" w:cs="@仿宋_GB2312"/>
          <w:b/>
          <w:color w:val="auto"/>
          <w:sz w:val="24"/>
          <w:szCs w:val="20"/>
          <w:highlight w:val="none"/>
          <w:u w:val="single"/>
        </w:rPr>
        <w:t>股权结构说明书</w:t>
      </w:r>
    </w:p>
    <w:p>
      <w:pPr>
        <w:rPr>
          <w:rFonts w:ascii="宋体" w:hAnsi="宋体" w:eastAsia="宋体" w:cs="@仿宋_GB2312"/>
          <w:color w:val="auto"/>
          <w:szCs w:val="20"/>
          <w:highlight w:val="none"/>
        </w:rPr>
      </w:pPr>
    </w:p>
    <w:p>
      <w:pPr>
        <w:spacing w:line="720" w:lineRule="exact"/>
        <w:rPr>
          <w:rFonts w:ascii="宋体" w:hAnsi="宋体" w:eastAsia="宋体" w:cs="@仿宋_GB2312"/>
          <w:color w:val="auto"/>
          <w:sz w:val="24"/>
          <w:szCs w:val="20"/>
          <w:highlight w:val="none"/>
        </w:rPr>
      </w:pPr>
      <w:r>
        <w:rPr>
          <w:rFonts w:hint="eastAsia" w:ascii="宋体" w:hAnsi="宋体" w:eastAsia="宋体" w:cs="@仿宋_GB2312"/>
          <w:color w:val="auto"/>
          <w:sz w:val="24"/>
          <w:szCs w:val="20"/>
          <w:highlight w:val="none"/>
        </w:rPr>
        <w:t xml:space="preserve">    </w:t>
      </w:r>
      <w:r>
        <w:rPr>
          <w:rFonts w:hint="eastAsia" w:ascii="宋体" w:hAnsi="宋体" w:eastAsia="宋体" w:cs="@仿宋_GB2312"/>
          <w:color w:val="auto"/>
          <w:sz w:val="24"/>
          <w:szCs w:val="20"/>
          <w:highlight w:val="none"/>
          <w:u w:val="single"/>
        </w:rPr>
        <w:t xml:space="preserve">        </w:t>
      </w:r>
      <w:r>
        <w:rPr>
          <w:rFonts w:hint="eastAsia" w:ascii="宋体" w:hAnsi="宋体" w:eastAsia="宋体" w:cs="@仿宋_GB2312"/>
          <w:color w:val="auto"/>
          <w:sz w:val="24"/>
          <w:szCs w:val="20"/>
          <w:highlight w:val="none"/>
        </w:rPr>
        <w:t>为依照《中华人民共和国公司法》等法律法规成立的（企业性质）</w:t>
      </w:r>
    </w:p>
    <w:p>
      <w:pPr>
        <w:spacing w:line="720" w:lineRule="exact"/>
        <w:rPr>
          <w:rFonts w:ascii="宋体" w:hAnsi="宋体" w:eastAsia="宋体" w:cs="@仿宋_GB2312"/>
          <w:color w:val="auto"/>
          <w:sz w:val="24"/>
          <w:szCs w:val="20"/>
          <w:highlight w:val="none"/>
        </w:rPr>
      </w:pPr>
      <w:r>
        <w:rPr>
          <w:rFonts w:hint="eastAsia" w:ascii="宋体" w:hAnsi="宋体" w:eastAsia="宋体" w:cs="@仿宋_GB2312"/>
          <w:color w:val="auto"/>
          <w:sz w:val="24"/>
          <w:szCs w:val="20"/>
          <w:highlight w:val="none"/>
          <w:u w:val="single"/>
        </w:rPr>
        <w:t xml:space="preserve">        </w:t>
      </w:r>
      <w:r>
        <w:rPr>
          <w:rFonts w:hint="eastAsia" w:ascii="宋体" w:hAnsi="宋体" w:eastAsia="宋体" w:cs="@仿宋_GB2312"/>
          <w:color w:val="auto"/>
          <w:sz w:val="24"/>
          <w:szCs w:val="20"/>
          <w:highlight w:val="none"/>
        </w:rPr>
        <w:t>公司，公司注册资本为</w:t>
      </w:r>
      <w:r>
        <w:rPr>
          <w:rFonts w:hint="eastAsia" w:ascii="宋体" w:hAnsi="宋体" w:eastAsia="宋体" w:cs="@仿宋_GB2312"/>
          <w:color w:val="auto"/>
          <w:sz w:val="24"/>
          <w:szCs w:val="20"/>
          <w:highlight w:val="none"/>
          <w:u w:val="single"/>
        </w:rPr>
        <w:t xml:space="preserve">       </w:t>
      </w:r>
      <w:r>
        <w:rPr>
          <w:rFonts w:hint="eastAsia" w:ascii="宋体" w:hAnsi="宋体" w:eastAsia="宋体" w:cs="@仿宋_GB2312"/>
          <w:color w:val="auto"/>
          <w:sz w:val="24"/>
          <w:szCs w:val="20"/>
          <w:highlight w:val="none"/>
        </w:rPr>
        <w:t>万元，公司股东出资比例和出资额如下：</w:t>
      </w:r>
    </w:p>
    <w:p>
      <w:pPr>
        <w:spacing w:line="720" w:lineRule="exact"/>
        <w:rPr>
          <w:rFonts w:ascii="宋体" w:hAnsi="宋体" w:eastAsia="宋体" w:cs="@仿宋_GB2312"/>
          <w:color w:val="auto"/>
          <w:sz w:val="24"/>
          <w:szCs w:val="20"/>
          <w:highlight w:val="none"/>
        </w:rPr>
      </w:pPr>
      <w:r>
        <w:rPr>
          <w:rFonts w:hint="eastAsia" w:ascii="宋体" w:hAnsi="宋体" w:eastAsia="宋体" w:cs="@仿宋_GB2312"/>
          <w:color w:val="auto"/>
          <w:sz w:val="24"/>
          <w:szCs w:val="20"/>
          <w:highlight w:val="none"/>
        </w:rPr>
        <w:t xml:space="preserve">    1.股东：</w:t>
      </w:r>
      <w:r>
        <w:rPr>
          <w:rFonts w:hint="eastAsia" w:ascii="宋体" w:hAnsi="宋体" w:eastAsia="宋体" w:cs="@仿宋_GB2312"/>
          <w:color w:val="auto"/>
          <w:sz w:val="24"/>
          <w:szCs w:val="20"/>
          <w:highlight w:val="none"/>
          <w:u w:val="single"/>
        </w:rPr>
        <w:t xml:space="preserve">           </w:t>
      </w:r>
      <w:r>
        <w:rPr>
          <w:rFonts w:hint="eastAsia" w:ascii="宋体" w:hAnsi="宋体" w:eastAsia="宋体" w:cs="@仿宋_GB2312"/>
          <w:color w:val="auto"/>
          <w:sz w:val="24"/>
          <w:szCs w:val="20"/>
          <w:highlight w:val="none"/>
        </w:rPr>
        <w:t>，出资比例：</w:t>
      </w:r>
      <w:r>
        <w:rPr>
          <w:rFonts w:hint="eastAsia" w:ascii="宋体" w:hAnsi="宋体" w:eastAsia="宋体" w:cs="@仿宋_GB2312"/>
          <w:color w:val="auto"/>
          <w:sz w:val="24"/>
          <w:szCs w:val="20"/>
          <w:highlight w:val="none"/>
          <w:u w:val="single"/>
        </w:rPr>
        <w:t xml:space="preserve">      </w:t>
      </w:r>
      <w:r>
        <w:rPr>
          <w:rFonts w:hint="eastAsia" w:ascii="宋体" w:hAnsi="宋体" w:eastAsia="宋体" w:cs="@仿宋_GB2312"/>
          <w:color w:val="auto"/>
          <w:sz w:val="24"/>
          <w:szCs w:val="20"/>
          <w:highlight w:val="none"/>
        </w:rPr>
        <w:t>%，出资额：</w:t>
      </w:r>
      <w:r>
        <w:rPr>
          <w:rFonts w:hint="eastAsia" w:ascii="宋体" w:hAnsi="宋体" w:eastAsia="宋体" w:cs="@仿宋_GB2312"/>
          <w:color w:val="auto"/>
          <w:sz w:val="24"/>
          <w:szCs w:val="20"/>
          <w:highlight w:val="none"/>
          <w:u w:val="single"/>
        </w:rPr>
        <w:t xml:space="preserve">       </w:t>
      </w:r>
      <w:r>
        <w:rPr>
          <w:rFonts w:hint="eastAsia" w:ascii="宋体" w:hAnsi="宋体" w:eastAsia="宋体" w:cs="@仿宋_GB2312"/>
          <w:color w:val="auto"/>
          <w:sz w:val="24"/>
          <w:szCs w:val="20"/>
          <w:highlight w:val="none"/>
        </w:rPr>
        <w:t>万元；</w:t>
      </w:r>
    </w:p>
    <w:p>
      <w:pPr>
        <w:spacing w:line="720" w:lineRule="exact"/>
        <w:rPr>
          <w:rFonts w:ascii="宋体" w:hAnsi="宋体" w:eastAsia="宋体" w:cs="@仿宋_GB2312"/>
          <w:color w:val="auto"/>
          <w:sz w:val="24"/>
          <w:szCs w:val="20"/>
          <w:highlight w:val="none"/>
        </w:rPr>
      </w:pPr>
      <w:r>
        <w:rPr>
          <w:rFonts w:hint="eastAsia" w:ascii="宋体" w:hAnsi="宋体" w:eastAsia="宋体" w:cs="@仿宋_GB2312"/>
          <w:color w:val="auto"/>
          <w:sz w:val="24"/>
          <w:szCs w:val="20"/>
          <w:highlight w:val="none"/>
        </w:rPr>
        <w:t xml:space="preserve">    2.股东：</w:t>
      </w:r>
      <w:r>
        <w:rPr>
          <w:rFonts w:hint="eastAsia" w:ascii="宋体" w:hAnsi="宋体" w:eastAsia="宋体" w:cs="@仿宋_GB2312"/>
          <w:color w:val="auto"/>
          <w:sz w:val="24"/>
          <w:szCs w:val="20"/>
          <w:highlight w:val="none"/>
          <w:u w:val="single"/>
        </w:rPr>
        <w:t xml:space="preserve">           </w:t>
      </w:r>
      <w:r>
        <w:rPr>
          <w:rFonts w:hint="eastAsia" w:ascii="宋体" w:hAnsi="宋体" w:eastAsia="宋体" w:cs="@仿宋_GB2312"/>
          <w:color w:val="auto"/>
          <w:sz w:val="24"/>
          <w:szCs w:val="20"/>
          <w:highlight w:val="none"/>
        </w:rPr>
        <w:t>，出资比例：</w:t>
      </w:r>
      <w:r>
        <w:rPr>
          <w:rFonts w:hint="eastAsia" w:ascii="宋体" w:hAnsi="宋体" w:eastAsia="宋体" w:cs="@仿宋_GB2312"/>
          <w:color w:val="auto"/>
          <w:sz w:val="24"/>
          <w:szCs w:val="20"/>
          <w:highlight w:val="none"/>
          <w:u w:val="single"/>
        </w:rPr>
        <w:t xml:space="preserve">       </w:t>
      </w:r>
      <w:r>
        <w:rPr>
          <w:rFonts w:hint="eastAsia" w:ascii="宋体" w:hAnsi="宋体" w:eastAsia="宋体" w:cs="@仿宋_GB2312"/>
          <w:color w:val="auto"/>
          <w:sz w:val="24"/>
          <w:szCs w:val="20"/>
          <w:highlight w:val="none"/>
        </w:rPr>
        <w:t>%，出资额：</w:t>
      </w:r>
      <w:r>
        <w:rPr>
          <w:rFonts w:hint="eastAsia" w:ascii="宋体" w:hAnsi="宋体" w:eastAsia="宋体" w:cs="@仿宋_GB2312"/>
          <w:color w:val="auto"/>
          <w:sz w:val="24"/>
          <w:szCs w:val="20"/>
          <w:highlight w:val="none"/>
          <w:u w:val="single"/>
        </w:rPr>
        <w:t xml:space="preserve">       </w:t>
      </w:r>
      <w:r>
        <w:rPr>
          <w:rFonts w:hint="eastAsia" w:ascii="宋体" w:hAnsi="宋体" w:eastAsia="宋体" w:cs="@仿宋_GB2312"/>
          <w:color w:val="auto"/>
          <w:sz w:val="24"/>
          <w:szCs w:val="20"/>
          <w:highlight w:val="none"/>
        </w:rPr>
        <w:t>万元；</w:t>
      </w:r>
    </w:p>
    <w:p>
      <w:pPr>
        <w:spacing w:line="720" w:lineRule="exact"/>
        <w:rPr>
          <w:rFonts w:ascii="宋体" w:hAnsi="宋体" w:eastAsia="宋体" w:cs="@仿宋_GB2312"/>
          <w:color w:val="auto"/>
          <w:sz w:val="24"/>
          <w:szCs w:val="20"/>
          <w:highlight w:val="none"/>
        </w:rPr>
      </w:pPr>
      <w:r>
        <w:rPr>
          <w:rFonts w:hint="eastAsia" w:ascii="宋体" w:hAnsi="宋体" w:eastAsia="宋体" w:cs="@仿宋_GB2312"/>
          <w:color w:val="auto"/>
          <w:sz w:val="24"/>
          <w:szCs w:val="20"/>
          <w:highlight w:val="none"/>
        </w:rPr>
        <w:t xml:space="preserve">    3.股东：</w:t>
      </w:r>
      <w:r>
        <w:rPr>
          <w:rFonts w:hint="eastAsia" w:ascii="宋体" w:hAnsi="宋体" w:eastAsia="宋体" w:cs="@仿宋_GB2312"/>
          <w:color w:val="auto"/>
          <w:sz w:val="24"/>
          <w:szCs w:val="20"/>
          <w:highlight w:val="none"/>
          <w:u w:val="single"/>
        </w:rPr>
        <w:t xml:space="preserve">           </w:t>
      </w:r>
      <w:r>
        <w:rPr>
          <w:rFonts w:hint="eastAsia" w:ascii="宋体" w:hAnsi="宋体" w:eastAsia="宋体" w:cs="@仿宋_GB2312"/>
          <w:color w:val="auto"/>
          <w:sz w:val="24"/>
          <w:szCs w:val="20"/>
          <w:highlight w:val="none"/>
        </w:rPr>
        <w:t>，出资比例：</w:t>
      </w:r>
      <w:r>
        <w:rPr>
          <w:rFonts w:hint="eastAsia" w:ascii="宋体" w:hAnsi="宋体" w:eastAsia="宋体" w:cs="@仿宋_GB2312"/>
          <w:color w:val="auto"/>
          <w:sz w:val="24"/>
          <w:szCs w:val="20"/>
          <w:highlight w:val="none"/>
          <w:u w:val="single"/>
        </w:rPr>
        <w:t xml:space="preserve">       </w:t>
      </w:r>
      <w:r>
        <w:rPr>
          <w:rFonts w:hint="eastAsia" w:ascii="宋体" w:hAnsi="宋体" w:eastAsia="宋体" w:cs="@仿宋_GB2312"/>
          <w:color w:val="auto"/>
          <w:sz w:val="24"/>
          <w:szCs w:val="20"/>
          <w:highlight w:val="none"/>
        </w:rPr>
        <w:t>%，出资额：</w:t>
      </w:r>
      <w:r>
        <w:rPr>
          <w:rFonts w:hint="eastAsia" w:ascii="宋体" w:hAnsi="宋体" w:eastAsia="宋体" w:cs="@仿宋_GB2312"/>
          <w:color w:val="auto"/>
          <w:sz w:val="24"/>
          <w:szCs w:val="20"/>
          <w:highlight w:val="none"/>
          <w:u w:val="single"/>
        </w:rPr>
        <w:t xml:space="preserve">       </w:t>
      </w:r>
      <w:r>
        <w:rPr>
          <w:rFonts w:hint="eastAsia" w:ascii="宋体" w:hAnsi="宋体" w:eastAsia="宋体" w:cs="@仿宋_GB2312"/>
          <w:color w:val="auto"/>
          <w:sz w:val="24"/>
          <w:szCs w:val="20"/>
          <w:highlight w:val="none"/>
        </w:rPr>
        <w:t>万元；</w:t>
      </w:r>
    </w:p>
    <w:p>
      <w:pPr>
        <w:spacing w:line="720" w:lineRule="exact"/>
        <w:rPr>
          <w:rFonts w:ascii="宋体" w:hAnsi="宋体" w:eastAsia="宋体" w:cs="@仿宋_GB2312"/>
          <w:color w:val="auto"/>
          <w:sz w:val="24"/>
          <w:szCs w:val="20"/>
          <w:highlight w:val="none"/>
        </w:rPr>
      </w:pPr>
      <w:r>
        <w:rPr>
          <w:rFonts w:hint="eastAsia" w:ascii="宋体" w:hAnsi="宋体" w:eastAsia="宋体" w:cs="@仿宋_GB2312"/>
          <w:color w:val="auto"/>
          <w:sz w:val="24"/>
          <w:szCs w:val="20"/>
          <w:highlight w:val="none"/>
        </w:rPr>
        <w:t xml:space="preserve">    ……</w:t>
      </w:r>
    </w:p>
    <w:p>
      <w:pPr>
        <w:spacing w:line="720" w:lineRule="exact"/>
        <w:rPr>
          <w:rFonts w:ascii="宋体" w:hAnsi="宋体" w:eastAsia="宋体" w:cs="@仿宋_GB2312"/>
          <w:color w:val="auto"/>
          <w:sz w:val="24"/>
          <w:szCs w:val="20"/>
          <w:highlight w:val="none"/>
          <w:u w:val="single"/>
        </w:rPr>
      </w:pPr>
      <w:r>
        <w:rPr>
          <w:rFonts w:hint="eastAsia" w:ascii="宋体" w:hAnsi="宋体" w:eastAsia="宋体" w:cs="@仿宋_GB2312"/>
          <w:color w:val="auto"/>
          <w:sz w:val="24"/>
          <w:szCs w:val="20"/>
          <w:highlight w:val="none"/>
        </w:rPr>
        <w:t xml:space="preserve">    公司总经理（负责人）姓名：</w:t>
      </w:r>
      <w:r>
        <w:rPr>
          <w:rFonts w:hint="eastAsia" w:ascii="宋体" w:hAnsi="宋体" w:eastAsia="宋体" w:cs="@仿宋_GB2312"/>
          <w:color w:val="auto"/>
          <w:sz w:val="24"/>
          <w:szCs w:val="20"/>
          <w:highlight w:val="none"/>
          <w:u w:val="single"/>
        </w:rPr>
        <w:t xml:space="preserve">             </w:t>
      </w:r>
      <w:r>
        <w:rPr>
          <w:rFonts w:hint="eastAsia" w:ascii="宋体" w:hAnsi="宋体" w:eastAsia="宋体" w:cs="@仿宋_GB2312"/>
          <w:color w:val="auto"/>
          <w:sz w:val="24"/>
          <w:szCs w:val="20"/>
          <w:highlight w:val="none"/>
        </w:rPr>
        <w:t>；联系电话：</w:t>
      </w:r>
      <w:r>
        <w:rPr>
          <w:rFonts w:hint="eastAsia" w:ascii="宋体" w:hAnsi="宋体" w:eastAsia="宋体" w:cs="@仿宋_GB2312"/>
          <w:color w:val="auto"/>
          <w:sz w:val="24"/>
          <w:szCs w:val="20"/>
          <w:highlight w:val="none"/>
          <w:u w:val="single"/>
        </w:rPr>
        <w:t xml:space="preserve">           </w:t>
      </w:r>
    </w:p>
    <w:p>
      <w:pPr>
        <w:spacing w:line="600" w:lineRule="exact"/>
        <w:ind w:firstLine="435"/>
        <w:rPr>
          <w:rFonts w:ascii="宋体" w:hAnsi="宋体" w:eastAsia="宋体" w:cs="@仿宋_GB2312"/>
          <w:b/>
          <w:color w:val="auto"/>
          <w:sz w:val="24"/>
          <w:szCs w:val="20"/>
          <w:highlight w:val="none"/>
        </w:rPr>
      </w:pPr>
      <w:r>
        <w:rPr>
          <w:rFonts w:hint="eastAsia" w:ascii="宋体" w:hAnsi="宋体" w:eastAsia="宋体" w:cs="@仿宋_GB2312"/>
          <w:b/>
          <w:color w:val="auto"/>
          <w:sz w:val="24"/>
          <w:szCs w:val="20"/>
          <w:highlight w:val="none"/>
        </w:rPr>
        <w:t>本单位对上述说明的真实性负责。如有虚假，将依法承担相应责任。</w:t>
      </w:r>
    </w:p>
    <w:p>
      <w:pPr>
        <w:spacing w:line="720" w:lineRule="exact"/>
        <w:rPr>
          <w:rFonts w:ascii="宋体" w:hAnsi="宋体" w:eastAsia="宋体" w:cs="@仿宋_GB2312"/>
          <w:color w:val="auto"/>
          <w:sz w:val="24"/>
          <w:szCs w:val="20"/>
          <w:highlight w:val="none"/>
        </w:rPr>
      </w:pPr>
      <w:r>
        <w:rPr>
          <w:rFonts w:hint="eastAsia" w:ascii="宋体" w:hAnsi="宋体" w:eastAsia="宋体" w:cs="@仿宋_GB2312"/>
          <w:color w:val="auto"/>
          <w:sz w:val="24"/>
          <w:szCs w:val="20"/>
          <w:highlight w:val="none"/>
        </w:rPr>
        <w:t xml:space="preserve">    特此说明</w:t>
      </w:r>
    </w:p>
    <w:p>
      <w:pPr>
        <w:spacing w:line="720" w:lineRule="exact"/>
        <w:rPr>
          <w:rFonts w:ascii="宋体" w:hAnsi="宋体" w:eastAsia="宋体" w:cs="@仿宋_GB2312"/>
          <w:color w:val="auto"/>
          <w:sz w:val="24"/>
          <w:szCs w:val="20"/>
          <w:highlight w:val="none"/>
        </w:rPr>
      </w:pPr>
    </w:p>
    <w:p>
      <w:pPr>
        <w:widowControl/>
        <w:spacing w:line="640" w:lineRule="exact"/>
        <w:ind w:left="482"/>
        <w:jc w:val="left"/>
        <w:rPr>
          <w:rFonts w:ascii="宋体" w:hAnsi="宋体" w:eastAsia="宋体" w:cs="宋体"/>
          <w:b/>
          <w:color w:val="auto"/>
          <w:kern w:val="0"/>
          <w:sz w:val="24"/>
          <w:szCs w:val="20"/>
          <w:highlight w:val="none"/>
          <w:u w:val="single"/>
        </w:rPr>
      </w:pPr>
      <w:r>
        <w:rPr>
          <w:rFonts w:hint="eastAsia" w:ascii="宋体" w:hAnsi="宋体" w:eastAsia="宋体" w:cs="宋体"/>
          <w:b/>
          <w:color w:val="auto"/>
          <w:kern w:val="0"/>
          <w:sz w:val="24"/>
          <w:szCs w:val="20"/>
          <w:highlight w:val="none"/>
        </w:rPr>
        <w:t xml:space="preserve">                                  </w:t>
      </w:r>
      <w:r>
        <w:rPr>
          <w:rFonts w:hint="eastAsia" w:cs="@仿宋_GB2312"/>
          <w:color w:val="auto"/>
          <w:kern w:val="2"/>
          <w:sz w:val="24"/>
          <w:szCs w:val="24"/>
          <w:highlight w:val="none"/>
          <w:lang w:eastAsia="zh-CN"/>
        </w:rPr>
        <w:t>投标人</w:t>
      </w:r>
      <w:r>
        <w:rPr>
          <w:rFonts w:hint="eastAsia" w:cs="@仿宋_GB2312"/>
          <w:color w:val="auto"/>
          <w:kern w:val="2"/>
          <w:sz w:val="24"/>
          <w:szCs w:val="24"/>
          <w:highlight w:val="none"/>
        </w:rPr>
        <w:t>电子签章</w:t>
      </w:r>
      <w:r>
        <w:rPr>
          <w:rFonts w:hint="eastAsia" w:cs="@仿宋_GB2312"/>
          <w:color w:val="auto"/>
          <w:kern w:val="2"/>
          <w:sz w:val="24"/>
          <w:szCs w:val="24"/>
          <w:highlight w:val="none"/>
          <w:lang w:val="en-US" w:eastAsia="zh-CN"/>
        </w:rPr>
        <w:t>或公章</w:t>
      </w:r>
      <w:r>
        <w:rPr>
          <w:rFonts w:hint="eastAsia" w:cs="宋体"/>
          <w:color w:val="auto"/>
          <w:kern w:val="2"/>
          <w:sz w:val="24"/>
          <w:szCs w:val="24"/>
          <w:highlight w:val="none"/>
        </w:rPr>
        <w:t>：</w:t>
      </w:r>
      <w:r>
        <w:rPr>
          <w:rFonts w:hint="eastAsia" w:ascii="宋体" w:hAnsi="宋体" w:eastAsia="宋体" w:cs="@仿宋_GB2312"/>
          <w:color w:val="auto"/>
          <w:sz w:val="24"/>
          <w:szCs w:val="20"/>
          <w:highlight w:val="none"/>
          <w:u w:val="single"/>
        </w:rPr>
        <w:t xml:space="preserve">           </w:t>
      </w:r>
    </w:p>
    <w:p>
      <w:pPr>
        <w:widowControl/>
        <w:spacing w:line="640" w:lineRule="exact"/>
        <w:ind w:left="482"/>
        <w:jc w:val="left"/>
        <w:rPr>
          <w:rFonts w:ascii="宋体" w:hAnsi="宋体" w:eastAsia="宋体" w:cs="宋体"/>
          <w:b/>
          <w:color w:val="auto"/>
          <w:kern w:val="0"/>
          <w:sz w:val="24"/>
          <w:szCs w:val="20"/>
          <w:highlight w:val="none"/>
        </w:rPr>
      </w:pPr>
      <w:r>
        <w:rPr>
          <w:rFonts w:hint="eastAsia" w:ascii="宋体" w:hAnsi="宋体" w:eastAsia="宋体" w:cs="宋体"/>
          <w:b/>
          <w:color w:val="auto"/>
          <w:kern w:val="0"/>
          <w:sz w:val="24"/>
          <w:szCs w:val="20"/>
          <w:highlight w:val="none"/>
        </w:rPr>
        <w:t xml:space="preserve">                                     二〇二</w:t>
      </w:r>
      <w:r>
        <w:rPr>
          <w:rFonts w:hint="eastAsia" w:ascii="宋体" w:hAnsi="宋体" w:eastAsia="宋体" w:cs="宋体"/>
          <w:b/>
          <w:color w:val="auto"/>
          <w:kern w:val="0"/>
          <w:sz w:val="24"/>
          <w:szCs w:val="20"/>
          <w:highlight w:val="none"/>
          <w:lang w:val="en-US" w:eastAsia="zh-CN"/>
        </w:rPr>
        <w:t>四</w:t>
      </w:r>
      <w:r>
        <w:rPr>
          <w:rFonts w:hint="eastAsia" w:ascii="宋体" w:hAnsi="宋体" w:eastAsia="宋体" w:cs="宋体"/>
          <w:b/>
          <w:color w:val="auto"/>
          <w:kern w:val="0"/>
          <w:sz w:val="24"/>
          <w:szCs w:val="20"/>
          <w:highlight w:val="none"/>
        </w:rPr>
        <w:t>年</w:t>
      </w:r>
      <w:r>
        <w:rPr>
          <w:rFonts w:hint="eastAsia" w:ascii="宋体" w:hAnsi="宋体" w:eastAsia="宋体" w:cs="@仿宋_GB2312"/>
          <w:color w:val="auto"/>
          <w:sz w:val="24"/>
          <w:szCs w:val="20"/>
          <w:highlight w:val="none"/>
          <w:u w:val="single"/>
        </w:rPr>
        <w:t xml:space="preserve">      </w:t>
      </w:r>
      <w:r>
        <w:rPr>
          <w:rFonts w:hint="eastAsia" w:ascii="宋体" w:hAnsi="宋体" w:eastAsia="宋体" w:cs="宋体"/>
          <w:b/>
          <w:color w:val="auto"/>
          <w:kern w:val="0"/>
          <w:sz w:val="24"/>
          <w:szCs w:val="20"/>
          <w:highlight w:val="none"/>
        </w:rPr>
        <w:t>月</w:t>
      </w:r>
      <w:r>
        <w:rPr>
          <w:rFonts w:hint="eastAsia" w:ascii="宋体" w:hAnsi="宋体" w:eastAsia="宋体" w:cs="@仿宋_GB2312"/>
          <w:color w:val="auto"/>
          <w:sz w:val="24"/>
          <w:szCs w:val="20"/>
          <w:highlight w:val="none"/>
          <w:u w:val="single"/>
        </w:rPr>
        <w:t xml:space="preserve">     </w:t>
      </w:r>
      <w:r>
        <w:rPr>
          <w:rFonts w:hint="eastAsia" w:ascii="宋体" w:hAnsi="宋体" w:eastAsia="宋体" w:cs="宋体"/>
          <w:b/>
          <w:color w:val="auto"/>
          <w:kern w:val="0"/>
          <w:sz w:val="24"/>
          <w:szCs w:val="20"/>
          <w:highlight w:val="none"/>
        </w:rPr>
        <w:t>日</w:t>
      </w:r>
    </w:p>
    <w:p>
      <w:pPr>
        <w:spacing w:line="720" w:lineRule="exact"/>
        <w:rPr>
          <w:rFonts w:ascii="宋体" w:hAnsi="宋体" w:eastAsia="宋体" w:cs="@仿宋_GB2312"/>
          <w:color w:val="auto"/>
          <w:kern w:val="0"/>
          <w:sz w:val="24"/>
          <w:szCs w:val="20"/>
          <w:highlight w:val="none"/>
        </w:rPr>
      </w:pPr>
    </w:p>
    <w:p>
      <w:pPr>
        <w:spacing w:line="720" w:lineRule="exact"/>
        <w:rPr>
          <w:rFonts w:ascii="宋体" w:hAnsi="宋体" w:eastAsia="宋体" w:cs="@仿宋_GB2312"/>
          <w:color w:val="auto"/>
          <w:kern w:val="0"/>
          <w:sz w:val="24"/>
          <w:szCs w:val="20"/>
          <w:highlight w:val="none"/>
        </w:rPr>
      </w:pPr>
    </w:p>
    <w:p>
      <w:pPr>
        <w:rPr>
          <w:rFonts w:hint="eastAsia" w:ascii="宋体" w:hAnsi="宋体" w:eastAsia="宋体"/>
          <w:color w:val="auto"/>
          <w:sz w:val="24"/>
          <w:szCs w:val="22"/>
          <w:highlight w:val="none"/>
          <w:lang w:eastAsia="zh-CN"/>
        </w:rPr>
      </w:pPr>
    </w:p>
    <w:p>
      <w:pPr>
        <w:rPr>
          <w:rFonts w:hint="eastAsia" w:ascii="宋体" w:hAnsi="宋体" w:eastAsia="宋体"/>
          <w:color w:val="auto"/>
          <w:sz w:val="24"/>
          <w:szCs w:val="22"/>
          <w:highlight w:val="none"/>
          <w:lang w:eastAsia="zh-CN"/>
        </w:rPr>
      </w:pPr>
    </w:p>
    <w:p>
      <w:pPr>
        <w:rPr>
          <w:rFonts w:hint="eastAsia" w:ascii="宋体" w:hAnsi="宋体" w:eastAsia="宋体"/>
          <w:color w:val="auto"/>
          <w:sz w:val="24"/>
          <w:szCs w:val="22"/>
          <w:highlight w:val="none"/>
          <w:lang w:eastAsia="zh-CN"/>
        </w:rPr>
      </w:pPr>
    </w:p>
    <w:p>
      <w:pPr>
        <w:rPr>
          <w:rFonts w:hint="eastAsia" w:ascii="宋体" w:hAnsi="宋体" w:eastAsia="宋体"/>
          <w:color w:val="auto"/>
          <w:sz w:val="24"/>
          <w:szCs w:val="22"/>
          <w:highlight w:val="none"/>
          <w:lang w:eastAsia="zh-CN"/>
        </w:rPr>
      </w:pPr>
    </w:p>
    <w:p>
      <w:pPr>
        <w:rPr>
          <w:rFonts w:hint="eastAsia" w:ascii="宋体" w:hAnsi="宋体" w:eastAsia="宋体"/>
          <w:color w:val="auto"/>
          <w:sz w:val="24"/>
          <w:szCs w:val="22"/>
          <w:highlight w:val="none"/>
          <w:lang w:eastAsia="zh-CN"/>
        </w:rPr>
      </w:pPr>
    </w:p>
    <w:p>
      <w:pPr>
        <w:rPr>
          <w:rFonts w:hint="eastAsia" w:ascii="宋体" w:hAnsi="宋体" w:eastAsia="宋体"/>
          <w:color w:val="auto"/>
          <w:sz w:val="24"/>
          <w:szCs w:val="22"/>
          <w:highlight w:val="none"/>
          <w:lang w:eastAsia="zh-CN"/>
        </w:rPr>
      </w:pPr>
    </w:p>
    <w:p>
      <w:pPr>
        <w:rPr>
          <w:rFonts w:hint="eastAsia" w:ascii="宋体" w:hAnsi="宋体" w:eastAsia="宋体"/>
          <w:color w:val="auto"/>
          <w:sz w:val="24"/>
          <w:szCs w:val="22"/>
          <w:highlight w:val="none"/>
          <w:lang w:eastAsia="zh-CN"/>
        </w:rPr>
      </w:pPr>
    </w:p>
    <w:p>
      <w:pPr>
        <w:rPr>
          <w:rFonts w:hint="eastAsia" w:ascii="宋体" w:hAnsi="宋体" w:eastAsia="宋体"/>
          <w:color w:val="auto"/>
          <w:sz w:val="24"/>
          <w:szCs w:val="22"/>
          <w:highlight w:val="none"/>
          <w:lang w:eastAsia="zh-CN"/>
        </w:rPr>
      </w:pPr>
    </w:p>
    <w:p>
      <w:pPr>
        <w:rPr>
          <w:rFonts w:hint="eastAsia" w:ascii="宋体" w:hAnsi="宋体" w:eastAsia="宋体"/>
          <w:color w:val="auto"/>
          <w:sz w:val="24"/>
          <w:szCs w:val="22"/>
          <w:highlight w:val="none"/>
          <w:lang w:eastAsia="zh-CN"/>
        </w:rPr>
      </w:pPr>
    </w:p>
    <w:p>
      <w:pPr>
        <w:rPr>
          <w:rFonts w:hint="eastAsia" w:ascii="宋体" w:hAnsi="宋体" w:eastAsia="宋体"/>
          <w:color w:val="auto"/>
          <w:sz w:val="24"/>
          <w:szCs w:val="22"/>
          <w:highlight w:val="none"/>
          <w:lang w:eastAsia="zh-CN"/>
        </w:rPr>
      </w:pPr>
    </w:p>
    <w:p>
      <w:pPr>
        <w:rPr>
          <w:rFonts w:hint="eastAsia" w:ascii="宋体" w:hAnsi="宋体" w:eastAsia="宋体"/>
          <w:color w:val="auto"/>
          <w:sz w:val="24"/>
          <w:szCs w:val="22"/>
          <w:highlight w:val="none"/>
          <w:lang w:eastAsia="zh-CN"/>
        </w:rPr>
      </w:pPr>
    </w:p>
    <w:p>
      <w:pPr>
        <w:spacing w:line="360" w:lineRule="auto"/>
        <w:jc w:val="center"/>
        <w:outlineLvl w:val="0"/>
        <w:rPr>
          <w:rFonts w:hint="eastAsia" w:asciiTheme="minorEastAsia" w:hAnsiTheme="minorEastAsia" w:eastAsiaTheme="minorEastAsia" w:cstheme="minorBidi"/>
          <w:b/>
          <w:color w:val="auto"/>
          <w:sz w:val="28"/>
          <w:szCs w:val="22"/>
          <w:highlight w:val="none"/>
          <w:lang w:val="en-US" w:eastAsia="zh-CN" w:bidi="ar-SA"/>
        </w:rPr>
      </w:pPr>
      <w:bookmarkStart w:id="35" w:name="_Toc27984"/>
      <w:r>
        <w:rPr>
          <w:rFonts w:hint="eastAsia" w:asciiTheme="minorEastAsia" w:hAnsiTheme="minorEastAsia" w:eastAsiaTheme="minorEastAsia"/>
          <w:b/>
          <w:color w:val="auto"/>
          <w:sz w:val="28"/>
          <w:highlight w:val="none"/>
        </w:rPr>
        <w:t>第</w:t>
      </w:r>
      <w:r>
        <w:rPr>
          <w:rFonts w:hint="eastAsia" w:asciiTheme="minorEastAsia" w:hAnsiTheme="minorEastAsia" w:eastAsiaTheme="minorEastAsia"/>
          <w:b/>
          <w:color w:val="auto"/>
          <w:sz w:val="28"/>
          <w:highlight w:val="none"/>
          <w:lang w:eastAsia="zh-CN"/>
        </w:rPr>
        <w:t>七</w:t>
      </w:r>
      <w:r>
        <w:rPr>
          <w:rFonts w:hint="eastAsia" w:asciiTheme="minorEastAsia" w:hAnsiTheme="minorEastAsia" w:eastAsiaTheme="minorEastAsia"/>
          <w:b/>
          <w:color w:val="auto"/>
          <w:sz w:val="28"/>
          <w:highlight w:val="none"/>
        </w:rPr>
        <w:t xml:space="preserve">章  </w:t>
      </w:r>
      <w:r>
        <w:rPr>
          <w:rFonts w:hint="eastAsia" w:asciiTheme="minorEastAsia" w:hAnsiTheme="minorEastAsia" w:eastAsiaTheme="minorEastAsia" w:cstheme="minorBidi"/>
          <w:b/>
          <w:color w:val="auto"/>
          <w:sz w:val="28"/>
          <w:szCs w:val="22"/>
          <w:highlight w:val="none"/>
          <w:lang w:val="en-US" w:eastAsia="zh-CN" w:bidi="ar-SA"/>
        </w:rPr>
        <w:t>安徽公共资源交易集团电子交易操作规程（试行）</w:t>
      </w:r>
      <w:bookmarkEnd w:id="35"/>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第一条</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为进一步规范交易行为，提高交易效率，充分利用信息网络技术，参照《中华人民共和国电子签名法》《电子招标投标办法》等有关规定，结合工作实际，制定本规程。</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第二条</w:t>
      </w:r>
      <w:r>
        <w:rPr>
          <w:rFonts w:hint="eastAsia" w:asciiTheme="minorEastAsia" w:hAnsiTheme="minorEastAsia" w:eastAsiaTheme="minorEastAsia" w:cstheme="minorEastAsia"/>
          <w:color w:val="auto"/>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rPr>
        <w:t>本规程适用于委托安徽公共资源交易集团有限公司及其下属子公司在自主交易平台采用公开招标、邀请招标、框架协议、比选、直接发包、竞争性谈判、</w:t>
      </w:r>
      <w:r>
        <w:rPr>
          <w:rFonts w:hint="eastAsia" w:asciiTheme="minorEastAsia" w:hAnsiTheme="minorEastAsia" w:eastAsiaTheme="minorEastAsia" w:cstheme="minorEastAsia"/>
          <w:color w:val="auto"/>
          <w:sz w:val="24"/>
          <w:szCs w:val="24"/>
          <w:highlight w:val="none"/>
          <w:lang w:eastAsia="zh-CN"/>
        </w:rPr>
        <w:t>竞争性谈判</w:t>
      </w:r>
      <w:r>
        <w:rPr>
          <w:rFonts w:hint="eastAsia" w:asciiTheme="minorEastAsia" w:hAnsiTheme="minorEastAsia" w:eastAsiaTheme="minorEastAsia" w:cstheme="minorEastAsia"/>
          <w:color w:val="auto"/>
          <w:sz w:val="24"/>
          <w:szCs w:val="24"/>
          <w:highlight w:val="none"/>
        </w:rPr>
        <w:t>、询价、单一来源、资格审查等方式代理的交易项目，采用竞价方式交易的项目另行规定。</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第三条</w:t>
      </w:r>
      <w:r>
        <w:rPr>
          <w:rFonts w:hint="eastAsia" w:asciiTheme="minorEastAsia" w:hAnsiTheme="minorEastAsia" w:eastAsiaTheme="minorEastAsia" w:cstheme="minorEastAsia"/>
          <w:color w:val="auto"/>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rPr>
        <w:t>本规程所指的电子交易，是指以数据电文形式，依托安徽公共资源交易集团电子交易系统（简称“电子交易系统”）完成的全部或者部分交易活动。</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第四条</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本规程所指的招标文件，是指招标人（采购人）或代理机构采用公开招标、邀请招标、框架协议、比选、直接发包、竞争性谈判、</w:t>
      </w:r>
      <w:r>
        <w:rPr>
          <w:rFonts w:hint="eastAsia" w:asciiTheme="minorEastAsia" w:hAnsiTheme="minorEastAsia" w:eastAsiaTheme="minorEastAsia" w:cstheme="minorEastAsia"/>
          <w:color w:val="auto"/>
          <w:sz w:val="24"/>
          <w:szCs w:val="24"/>
          <w:highlight w:val="none"/>
          <w:lang w:eastAsia="zh-CN"/>
        </w:rPr>
        <w:t>竞争性谈判</w:t>
      </w:r>
      <w:r>
        <w:rPr>
          <w:rFonts w:hint="eastAsia" w:asciiTheme="minorEastAsia" w:hAnsiTheme="minorEastAsia" w:eastAsiaTheme="minorEastAsia" w:cstheme="minorEastAsia"/>
          <w:color w:val="auto"/>
          <w:sz w:val="24"/>
          <w:szCs w:val="24"/>
          <w:highlight w:val="none"/>
        </w:rPr>
        <w:t>、询价、单一来源、资格审查等方式，根据交易项目的特点和招标人（采购人）的实际需求制定的规范性文件。</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本规程所指的投标文件，是指投标人（供应商）应招标文件要求编制的响应性文件。</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第五条</w:t>
      </w:r>
      <w:r>
        <w:rPr>
          <w:rFonts w:hint="eastAsia" w:asciiTheme="minorEastAsia" w:hAnsiTheme="minorEastAsia" w:eastAsiaTheme="minorEastAsia" w:cstheme="minorEastAsia"/>
          <w:color w:val="auto"/>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rPr>
        <w:t>电子交易系统是交易活动当事人通过数据电文形式完成交易活动的系统。</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电子交易系统要具备在线完成交易活动全部交易过程，编辑、生成、对接、交换和发布有关交易活动数据信息的功能，并为交易活动监督部门实施监督提供所需的信息。</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第六条</w:t>
      </w:r>
      <w:r>
        <w:rPr>
          <w:rFonts w:hint="eastAsia" w:asciiTheme="minorEastAsia" w:hAnsiTheme="minorEastAsia" w:eastAsiaTheme="minorEastAsia" w:cstheme="minorEastAsia"/>
          <w:color w:val="auto"/>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rPr>
        <w:t>招标人（采购人）或代理机构负责电子交易的组织实施，电子交易系统建设单位负责电子交易系统的服务保障。</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第七条</w:t>
      </w:r>
      <w:r>
        <w:rPr>
          <w:rFonts w:hint="eastAsia" w:asciiTheme="minorEastAsia" w:hAnsiTheme="minorEastAsia" w:eastAsiaTheme="minorEastAsia" w:cstheme="minorEastAsia"/>
          <w:color w:val="auto"/>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rPr>
        <w:t>电子交易各方主体应当按照相关规定取得和使用数字证书及电子签章，通过数字证书登录电子交易系统进行操作。各方主体在系统中所有操作都具有法律效力,并承担法律责任。</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投标人（供应商）应妥善保管数字证书，由于数字证书遗失、损坏、更换、续期等情况导致投标文件无法上传或解密，由其自行承担责任。</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第八条</w:t>
      </w:r>
      <w:r>
        <w:rPr>
          <w:rFonts w:hint="eastAsia" w:asciiTheme="minorEastAsia" w:hAnsiTheme="minorEastAsia" w:eastAsiaTheme="minorEastAsia" w:cstheme="minorEastAsia"/>
          <w:color w:val="auto"/>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rPr>
        <w:t>招标人（采购人）或代理机构应在交易公告和招标文件中明确交易项目采取电子交易方式，并按相关流程通过电子交易系统制作招标文件。</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第九条</w:t>
      </w:r>
      <w:r>
        <w:rPr>
          <w:rFonts w:hint="eastAsia" w:asciiTheme="minorEastAsia" w:hAnsiTheme="minorEastAsia" w:eastAsiaTheme="minorEastAsia" w:cstheme="minorEastAsia"/>
          <w:color w:val="auto"/>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rPr>
        <w:t>交易公告、招标文件应由招标人（采购人）或代理机构通过电子交易系统发出，其中招标文件须加盖电子签章。</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第十条</w:t>
      </w:r>
      <w:r>
        <w:rPr>
          <w:rFonts w:hint="eastAsia" w:asciiTheme="minorEastAsia" w:hAnsiTheme="minorEastAsia" w:eastAsiaTheme="minorEastAsia" w:cstheme="minorEastAsia"/>
          <w:color w:val="auto"/>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rPr>
        <w:t>投标人（供应商）登录电子交易系统获取招标文件。</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第十一条</w:t>
      </w:r>
      <w:r>
        <w:rPr>
          <w:rFonts w:hint="eastAsia" w:asciiTheme="minorEastAsia" w:hAnsiTheme="minorEastAsia" w:eastAsiaTheme="minorEastAsia" w:cstheme="minorEastAsia"/>
          <w:color w:val="auto"/>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rPr>
        <w:t>澄清、修改、更正或补疑等文件应由招标人（采购人）或代理机构通过电子交易系统发出，投标人（供应商）应及时查阅相关信息。</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第十二条</w:t>
      </w:r>
      <w:r>
        <w:rPr>
          <w:rFonts w:hint="eastAsia" w:asciiTheme="minorEastAsia" w:hAnsiTheme="minorEastAsia" w:eastAsiaTheme="minorEastAsia" w:cstheme="minorEastAsia"/>
          <w:color w:val="auto"/>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rPr>
        <w:t>投标人（供应商）应使用电子标书制作软件制作投标文件，电子标书制作软件应允许投标人（供应商）离线制作投标文件，并且具备分段或整体加密、解密功能。</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第十三条</w:t>
      </w:r>
      <w:r>
        <w:rPr>
          <w:rFonts w:hint="eastAsia" w:asciiTheme="minorEastAsia" w:hAnsiTheme="minorEastAsia" w:eastAsiaTheme="minorEastAsia" w:cstheme="minorEastAsia"/>
          <w:color w:val="auto"/>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rPr>
        <w:t>投标人（供应商）应对投标文件进行电子签章并使用数字证书加密，并于招标文件规定的投标截止时间前通过电子交易系统完成上传。</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投标人（供应商）对加密的投标文件进行撤回的，应通过电子交易系统在投标截止时间前进行撤回操作；投标人（供应商）对加密的投标文件进行修改的，应在投标截止时间前完成上传。</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第十四条</w:t>
      </w:r>
      <w:r>
        <w:rPr>
          <w:rFonts w:hint="eastAsia" w:asciiTheme="minorEastAsia" w:hAnsiTheme="minorEastAsia" w:eastAsiaTheme="minorEastAsia" w:cstheme="minorEastAsia"/>
          <w:color w:val="auto"/>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rPr>
        <w:t>投标截止时间以电子交易系统显示的时间为准，逾期系统将自动关闭, 未完成上传的投标文件将被拒绝。</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第十五条</w:t>
      </w:r>
      <w:r>
        <w:rPr>
          <w:rFonts w:hint="eastAsia" w:asciiTheme="minorEastAsia" w:hAnsiTheme="minorEastAsia" w:eastAsiaTheme="minorEastAsia" w:cstheme="minorEastAsia"/>
          <w:color w:val="auto"/>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rPr>
        <w:t>投标人（供应商）在投标截止时间后按招标文件规定的解密时间完成投标文件解密，加密和解密须用同一数字证书。投标人（供应商）未在招标文件规定的时间内完成解密的视为其放弃交易。</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招标人（采购人）或代理机构完成解密，导入并读取所有成功解密的投标文件。</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招标文件约定须到达指定地点或线上进行演示、答辩、谈判等情形的，投标人（供应商）应按照招标文件规定的时间到达指定地点或登录电子交易系统保持在线。</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第十六条</w:t>
      </w:r>
      <w:r>
        <w:rPr>
          <w:rFonts w:hint="eastAsia" w:asciiTheme="minorEastAsia" w:hAnsiTheme="minorEastAsia" w:eastAsiaTheme="minorEastAsia" w:cstheme="minorEastAsia"/>
          <w:color w:val="auto"/>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rPr>
        <w:t>未能成功解密的投标文件，如招标文件中允许使用电子光盘或U盘作为投标文件解密失败的补救措施，并且投标人（供应商）在投标截止时间之前到达招标文件指定地点并成功递交，招标人（采购人）或代理机构可导入电子光盘或U盘中非加密投标文件继续进行。若系统识别出电子光盘或U盘中未加密的投标文件和网上递交的加密投标文件识别码不一致，电子交易系统拒绝导入。</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第十七条</w:t>
      </w:r>
      <w:r>
        <w:rPr>
          <w:rFonts w:hint="eastAsia" w:asciiTheme="minorEastAsia" w:hAnsiTheme="minorEastAsia" w:eastAsiaTheme="minorEastAsia" w:cstheme="minorEastAsia"/>
          <w:color w:val="auto"/>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rPr>
        <w:t>招标人（采购人）或代理机构组织评审，评审委员会依据招标文件规定的评审办法进行评审，并对评审结果签字或电子签名确认。</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多次报价应按招标文件的要求提交。</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第十八条</w:t>
      </w:r>
      <w:r>
        <w:rPr>
          <w:rFonts w:hint="eastAsia" w:asciiTheme="minorEastAsia" w:hAnsiTheme="minorEastAsia" w:eastAsiaTheme="minorEastAsia" w:cstheme="minorEastAsia"/>
          <w:color w:val="auto"/>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rPr>
        <w:t>评审委员会通过电子交易系统将需要澄清、说明或补正的内容以询标函的形式发送给投标人（供应商），投标人（供应商）应登录电子交易系统并保持在线状态，以便及时接收评审委员会可能发出的询标函（问询函），并在规定时间内回复，若投标人（供应商）未及时回复，视为放弃澄清、说明或补正。</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第十九条</w:t>
      </w:r>
      <w:r>
        <w:rPr>
          <w:rFonts w:hint="eastAsia" w:asciiTheme="minorEastAsia" w:hAnsiTheme="minorEastAsia" w:eastAsiaTheme="minorEastAsia" w:cstheme="minorEastAsia"/>
          <w:color w:val="auto"/>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rPr>
        <w:t>招标人（采购人）应通过电子交易系统发布中标候选人公示（如有）、中标（成交）结果。</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第二十条</w:t>
      </w:r>
      <w:r>
        <w:rPr>
          <w:rFonts w:hint="eastAsia" w:asciiTheme="minorEastAsia" w:hAnsiTheme="minorEastAsia" w:eastAsiaTheme="minorEastAsia" w:cstheme="minorEastAsia"/>
          <w:color w:val="auto"/>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rPr>
        <w:t>招标人（采购人）确定中标人（成交供应商）后，应通过电子交易系统向中标人（成交供应商）发出中标（成交）通知书，中标（成交）通知书发出即视为送达。 </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第二十一条</w:t>
      </w:r>
      <w:r>
        <w:rPr>
          <w:rFonts w:hint="eastAsia" w:asciiTheme="minorEastAsia" w:hAnsiTheme="minorEastAsia" w:eastAsiaTheme="minorEastAsia" w:cstheme="minorEastAsia"/>
          <w:color w:val="auto"/>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rPr>
        <w:t>出现下列情形导致电子交易系统无法正常运行，影响交易活动的公平、公正和信息安全，各方当事人免责：</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（一）网络、服务器、数据库发生故障造成无法访问或使用的；</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（二）电力系统发生故障导致电子交易系统无法运行的；</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（三）出现网络攻击、病毒入侵以及电子交易系统安全漏洞导致无法正常提供服务的；</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（四）其他无法保证交易活动公平、公正和信息安全的情形。</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第二十二条</w:t>
      </w:r>
      <w:r>
        <w:rPr>
          <w:rFonts w:hint="eastAsia" w:asciiTheme="minorEastAsia" w:hAnsiTheme="minorEastAsia" w:eastAsiaTheme="minorEastAsia" w:cstheme="minorEastAsia"/>
          <w:color w:val="auto"/>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rPr>
        <w:t>出现上述情形，系统建设方应及时组织相关方查明原因，排除故障。若能保证在开标前恢复系统运行的，交易程序继续进行；若导致交易程序无法按时开展，但能在原开标时间后1小时内恢复系统运行的，交易程序继续进行；若导致交易程序无法按时开展，在原开标时间后1小时内无法恢复系统运行的，按以下程序操作：</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项目中止，中止期限由招标人（采购人）或代理机构根据项目具体情况确定。中止期限届满后中止情形尚未消除的，招标人（采购人）或代理机构可以根据实际情况决定延长中止期限。决定延长中止期限的，应向投标人（供应商）发出延长中止期限通知，并通过电子交易系统发出。</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项目恢复，导致项目中止的情形消除后，招标人（采购人）或代理机构应当尽快恢复交易程序，向投标人（供应商）发出恢复交易通知，并通过电子交易系统发出；已发出延长中止期限通知的，按通知执行。</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第二十三条</w:t>
      </w:r>
      <w:r>
        <w:rPr>
          <w:rFonts w:hint="eastAsia" w:asciiTheme="minorEastAsia" w:hAnsiTheme="minorEastAsia" w:eastAsiaTheme="minorEastAsia" w:cstheme="minorEastAsia"/>
          <w:color w:val="auto"/>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rPr>
        <w:t>在招标文件规定的解密时间内出现第二十一条规定的意外情形时，如部分投标人（供应商）未完成投标文件解密的，系统恢复后，允许投标人（供应商）继续解密，解密时限重新计时；在规定的解密时间外出现上述情况的，系统恢复后，除原已解密文件无法恢复外，将不再允许未解密的投标人（供应商）进行解密。</w:t>
      </w:r>
    </w:p>
    <w:p>
      <w:pPr>
        <w:pStyle w:val="51"/>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640"/>
        <w:jc w:val="both"/>
        <w:textAlignment w:val="auto"/>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b/>
          <w:bCs/>
          <w:color w:val="auto"/>
          <w:sz w:val="24"/>
          <w:szCs w:val="24"/>
          <w:highlight w:val="none"/>
        </w:rPr>
        <w:t>第二十四条</w:t>
      </w:r>
      <w:r>
        <w:rPr>
          <w:rFonts w:hint="eastAsia" w:asciiTheme="minorEastAsia" w:hAnsiTheme="minorEastAsia" w:eastAsiaTheme="minorEastAsia" w:cstheme="minorEastAsia"/>
          <w:color w:val="auto"/>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rPr>
        <w:t>本规程由安徽公共资源交易集团负责解释。自发布之日起试行，有效期1年。</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p>
    <w:p>
      <w:pPr>
        <w:pStyle w:val="55"/>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eastAsia="zh-CN"/>
        </w:rPr>
      </w:pPr>
    </w:p>
    <w:p>
      <w:pPr>
        <w:bidi w:val="0"/>
        <w:rPr>
          <w:rFonts w:hint="eastAsia"/>
          <w:color w:val="auto"/>
          <w:highlight w:val="none"/>
          <w:lang w:eastAsia="zh-CN"/>
        </w:rPr>
      </w:pPr>
    </w:p>
    <w:p>
      <w:pPr>
        <w:bidi w:val="0"/>
        <w:rPr>
          <w:rFonts w:hint="eastAsia"/>
          <w:color w:val="auto"/>
          <w:highlight w:val="none"/>
          <w:lang w:eastAsia="zh-CN"/>
        </w:rPr>
      </w:pPr>
    </w:p>
    <w:p>
      <w:pPr>
        <w:bidi w:val="0"/>
        <w:rPr>
          <w:rFonts w:hint="eastAsia"/>
          <w:color w:val="auto"/>
          <w:highlight w:val="none"/>
          <w:lang w:eastAsia="zh-CN"/>
        </w:rPr>
      </w:pPr>
    </w:p>
    <w:p>
      <w:pPr>
        <w:bidi w:val="0"/>
        <w:rPr>
          <w:rFonts w:hint="eastAsia"/>
          <w:color w:val="auto"/>
          <w:highlight w:val="none"/>
          <w:lang w:eastAsia="zh-CN"/>
        </w:rPr>
      </w:pPr>
    </w:p>
    <w:p>
      <w:pPr>
        <w:bidi w:val="0"/>
        <w:rPr>
          <w:rFonts w:hint="eastAsia"/>
          <w:color w:val="auto"/>
          <w:highlight w:val="none"/>
          <w:lang w:eastAsia="zh-CN"/>
        </w:rPr>
      </w:pPr>
    </w:p>
    <w:p>
      <w:pPr>
        <w:bidi w:val="0"/>
        <w:rPr>
          <w:rFonts w:hint="eastAsia"/>
          <w:color w:val="auto"/>
          <w:highlight w:val="none"/>
          <w:lang w:eastAsia="zh-CN"/>
        </w:rPr>
      </w:pPr>
    </w:p>
    <w:p>
      <w:pPr>
        <w:bidi w:val="0"/>
        <w:rPr>
          <w:rFonts w:hint="eastAsia"/>
          <w:color w:val="auto"/>
          <w:highlight w:val="none"/>
          <w:lang w:eastAsia="zh-CN"/>
        </w:rPr>
      </w:pPr>
    </w:p>
    <w:p>
      <w:pPr>
        <w:bidi w:val="0"/>
        <w:rPr>
          <w:rFonts w:hint="eastAsia"/>
          <w:color w:val="auto"/>
          <w:highlight w:val="none"/>
          <w:lang w:eastAsia="zh-CN"/>
        </w:rPr>
      </w:pPr>
    </w:p>
    <w:p>
      <w:pPr>
        <w:bidi w:val="0"/>
        <w:rPr>
          <w:rFonts w:hint="eastAsia"/>
          <w:color w:val="auto"/>
          <w:highlight w:val="none"/>
          <w:lang w:eastAsia="zh-CN"/>
        </w:rPr>
      </w:pPr>
    </w:p>
    <w:p>
      <w:pPr>
        <w:bidi w:val="0"/>
        <w:rPr>
          <w:rFonts w:hint="eastAsia"/>
          <w:color w:val="auto"/>
          <w:highlight w:val="none"/>
          <w:lang w:eastAsia="zh-CN"/>
        </w:rPr>
      </w:pPr>
    </w:p>
    <w:p>
      <w:pPr>
        <w:bidi w:val="0"/>
        <w:rPr>
          <w:rFonts w:hint="eastAsia"/>
          <w:color w:val="auto"/>
          <w:highlight w:val="none"/>
          <w:lang w:eastAsia="zh-CN"/>
        </w:rPr>
      </w:pPr>
    </w:p>
    <w:p>
      <w:pPr>
        <w:bidi w:val="0"/>
        <w:rPr>
          <w:rFonts w:hint="eastAsia"/>
          <w:color w:val="auto"/>
          <w:highlight w:val="none"/>
          <w:lang w:eastAsia="zh-CN"/>
        </w:rPr>
      </w:pPr>
    </w:p>
    <w:p>
      <w:pPr>
        <w:bidi w:val="0"/>
        <w:rPr>
          <w:rFonts w:hint="eastAsia"/>
          <w:color w:val="auto"/>
          <w:highlight w:val="none"/>
          <w:lang w:eastAsia="zh-CN"/>
        </w:rPr>
      </w:pPr>
    </w:p>
    <w:p>
      <w:pPr>
        <w:bidi w:val="0"/>
        <w:rPr>
          <w:rFonts w:hint="eastAsia"/>
          <w:color w:val="auto"/>
          <w:highlight w:val="none"/>
          <w:lang w:eastAsia="zh-CN"/>
        </w:rPr>
      </w:pPr>
    </w:p>
    <w:p>
      <w:pPr>
        <w:bidi w:val="0"/>
        <w:rPr>
          <w:rFonts w:hint="eastAsia"/>
          <w:color w:val="auto"/>
          <w:highlight w:val="none"/>
          <w:lang w:eastAsia="zh-CN"/>
        </w:rPr>
      </w:pPr>
    </w:p>
    <w:p>
      <w:pPr>
        <w:bidi w:val="0"/>
        <w:rPr>
          <w:rFonts w:hint="eastAsia"/>
          <w:color w:val="auto"/>
          <w:highlight w:val="none"/>
          <w:lang w:eastAsia="zh-CN"/>
        </w:rPr>
      </w:pPr>
    </w:p>
    <w:p>
      <w:pPr>
        <w:bidi w:val="0"/>
        <w:rPr>
          <w:rFonts w:hint="eastAsia"/>
          <w:color w:val="auto"/>
          <w:highlight w:val="none"/>
          <w:lang w:eastAsia="zh-CN"/>
        </w:rPr>
      </w:pPr>
    </w:p>
    <w:p>
      <w:pPr>
        <w:tabs>
          <w:tab w:val="left" w:pos="6876"/>
        </w:tabs>
        <w:bidi w:val="0"/>
        <w:jc w:val="left"/>
        <w:rPr>
          <w:rFonts w:hint="eastAsia"/>
          <w:color w:val="auto"/>
          <w:highlight w:val="none"/>
          <w:lang w:eastAsia="zh-CN"/>
        </w:rPr>
      </w:pPr>
      <w:r>
        <w:rPr>
          <w:rFonts w:hint="eastAsia"/>
          <w:color w:val="auto"/>
          <w:highlight w:val="none"/>
          <w:lang w:eastAsia="zh-CN"/>
        </w:rPr>
        <w:tab/>
      </w:r>
    </w:p>
    <w:sectPr>
      <w:headerReference r:id="rId5" w:type="default"/>
      <w:footerReference r:id="rId6"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简标宋">
    <w:altName w:val="@宋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MS Sans Serif">
    <w:altName w:val="Arial"/>
    <w:panose1 w:val="020B0500000000000000"/>
    <w:charset w:val="00"/>
    <w:family w:val="swiss"/>
    <w:pitch w:val="default"/>
    <w:sig w:usb0="00000000" w:usb1="00000000" w:usb2="00000000" w:usb3="00000000" w:csb0="00000001" w:csb1="00000000"/>
  </w:font>
  <w:font w:name="monospace">
    <w:altName w:val="宋体"/>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panose1 w:val="02010609000101010101"/>
    <w:charset w:val="88"/>
    <w:family w:val="modern"/>
    <w:pitch w:val="default"/>
    <w:sig w:usb0="80000001" w:usb1="28091800" w:usb2="00000016" w:usb3="00000000" w:csb0="001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创艺简黑体">
    <w:altName w:val="黑体"/>
    <w:panose1 w:val="00000000000000000000"/>
    <w:charset w:val="7A"/>
    <w:family w:val="auto"/>
    <w:pitch w:val="default"/>
    <w:sig w:usb0="00000000" w:usb1="00000000" w:usb2="00000010" w:usb3="00000000" w:csb0="0004000A"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宋体">
    <w:panose1 w:val="02010600030101010101"/>
    <w:charset w:val="86"/>
    <w:family w:val="auto"/>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0811171"/>
    </w:sdtPr>
    <w:sdtEndPr>
      <w:rPr>
        <w:rFonts w:asciiTheme="minorEastAsia" w:hAnsiTheme="minorEastAsia" w:eastAsiaTheme="minorEastAsia"/>
        <w:sz w:val="21"/>
        <w:szCs w:val="21"/>
      </w:rPr>
    </w:sdtEndPr>
    <w:sdtContent>
      <w:sdt>
        <w:sdtPr>
          <w:id w:val="-1669238322"/>
        </w:sdtPr>
        <w:sdtEndPr>
          <w:rPr>
            <w:rFonts w:asciiTheme="minorEastAsia" w:hAnsiTheme="minorEastAsia" w:eastAsiaTheme="minorEastAsia"/>
            <w:sz w:val="21"/>
            <w:szCs w:val="21"/>
          </w:rPr>
        </w:sdtEndPr>
        <w:sdtContent>
          <w:p>
            <w:pPr>
              <w:pStyle w:val="33"/>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w:t>
            </w:r>
            <w:r>
              <w:rPr>
                <w:rFonts w:asciiTheme="minorEastAsia" w:hAnsiTheme="minorEastAsia" w:eastAsiaTheme="minorEastAsia"/>
                <w:sz w:val="21"/>
                <w:szCs w:val="21"/>
                <w:lang w:val="zh-CN"/>
              </w:rPr>
              <w:t xml:space="preserve">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PAGE</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8</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页/共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 </w:instrText>
            </w:r>
            <w:r>
              <w:rPr>
                <w:rFonts w:hint="eastAsia" w:asciiTheme="minorEastAsia" w:hAnsiTheme="minorEastAsia" w:eastAsiaTheme="minorEastAsia"/>
                <w:b/>
                <w:bCs/>
                <w:sz w:val="21"/>
                <w:szCs w:val="21"/>
              </w:rPr>
              <w:instrText xml:space="preserve">=</w:instrTex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NUMPAGES</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instrText xml:space="preserve">96</w:instrText>
            </w:r>
            <w:r>
              <w:rPr>
                <w:rFonts w:asciiTheme="minorEastAsia" w:hAnsiTheme="minorEastAsia" w:eastAsiaTheme="minorEastAsia"/>
                <w:b/>
                <w:bCs/>
                <w:sz w:val="21"/>
                <w:szCs w:val="21"/>
              </w:rPr>
              <w:fldChar w:fldCharType="end"/>
            </w:r>
            <w:r>
              <w:rPr>
                <w:rFonts w:hint="eastAsia" w:asciiTheme="minorEastAsia" w:hAnsiTheme="minorEastAsia" w:eastAsiaTheme="minorEastAsia"/>
                <w:b/>
                <w:bCs/>
                <w:sz w:val="21"/>
                <w:szCs w:val="21"/>
              </w:rPr>
              <w:instrText xml:space="preserve">-2</w:instrText>
            </w:r>
            <w:r>
              <w:rPr>
                <w:rFonts w:asciiTheme="minorEastAsia" w:hAnsiTheme="minorEastAsia" w:eastAsiaTheme="minorEastAsia"/>
                <w:b/>
                <w:bCs/>
                <w:sz w:val="21"/>
                <w:szCs w:val="21"/>
              </w:rPr>
              <w:instrText xml:space="preserve"> </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94</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w:t>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left"/>
      <w:rPr>
        <w:rFonts w:hint="default" w:eastAsiaTheme="minorEastAsia"/>
        <w:lang w:val="en-US" w:eastAsia="zh-CN"/>
      </w:rPr>
    </w:pPr>
    <w:r>
      <w:rPr>
        <w:rFonts w:hint="eastAsia" w:asciiTheme="minorEastAsia" w:hAnsiTheme="minorEastAsia" w:eastAsiaTheme="minorEastAsia"/>
      </w:rPr>
      <w:t>竞争性</w:t>
    </w:r>
    <w:r>
      <w:rPr>
        <w:rFonts w:hint="eastAsia" w:asciiTheme="minorEastAsia" w:hAnsiTheme="minorEastAsia" w:eastAsiaTheme="minorEastAsia"/>
        <w:lang w:eastAsia="zh-CN"/>
      </w:rPr>
      <w:t>谈判</w:t>
    </w:r>
    <w:r>
      <w:rPr>
        <w:rFonts w:hint="eastAsia" w:asciiTheme="minorEastAsia" w:hAnsiTheme="minorEastAsia" w:eastAsiaTheme="minorEastAsia"/>
      </w:rPr>
      <w:t>文件</w:t>
    </w:r>
    <w:r>
      <w:rPr>
        <w:rFonts w:hint="eastAsia" w:asciiTheme="minorEastAsia" w:hAnsiTheme="minorEastAsia" w:eastAsiaTheme="minorEastAsia"/>
        <w:lang w:val="en-US" w:eastAsia="zh-CN"/>
      </w:rPr>
      <w:t>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left"/>
      <w:rPr>
        <w:rFonts w:hint="default"/>
        <w:lang w:val="en-US"/>
      </w:rPr>
    </w:pPr>
    <w:r>
      <w:rPr>
        <w:rFonts w:hint="eastAsia" w:asciiTheme="minorEastAsia" w:hAnsiTheme="minorEastAsia" w:eastAsiaTheme="minorEastAsia"/>
      </w:rPr>
      <w:t>竞争性</w:t>
    </w:r>
    <w:r>
      <w:rPr>
        <w:rFonts w:hint="eastAsia" w:asciiTheme="minorEastAsia" w:hAnsiTheme="minorEastAsia" w:eastAsiaTheme="minorEastAsia"/>
        <w:lang w:eastAsia="zh-CN"/>
      </w:rPr>
      <w:t>谈判</w:t>
    </w:r>
    <w:r>
      <w:rPr>
        <w:rFonts w:hint="eastAsia" w:asciiTheme="minorEastAsia" w:hAnsiTheme="minorEastAsia" w:eastAsiaTheme="minorEastAsia"/>
      </w:rPr>
      <w:t>文件</w:t>
    </w:r>
    <w:r>
      <w:rPr>
        <w:rFonts w:hint="eastAsia" w:asciiTheme="minorEastAsia" w:hAnsiTheme="minorEastAsia" w:eastAsiaTheme="minorEastAsia"/>
        <w:lang w:val="en-US" w:eastAsia="zh-CN"/>
      </w:rPr>
      <w:t>示范文本</w:t>
    </w:r>
    <w:r>
      <w:rPr>
        <w:rFonts w:hint="eastAsia" w:asciiTheme="minorEastAsia" w:hAnsiTheme="minorEastAsia" w:eastAsiaTheme="minorEastAsia"/>
      </w:rPr>
      <w:t>—</w:t>
    </w:r>
    <w:r>
      <w:rPr>
        <w:rFonts w:hint="eastAsia" w:asciiTheme="minorEastAsia" w:hAnsiTheme="minorEastAsia" w:eastAsiaTheme="minorEastAsia"/>
        <w:lang w:val="en-US" w:eastAsia="zh-CN"/>
      </w:rPr>
      <w:t>货物2023.6.12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1E240C"/>
    <w:multiLevelType w:val="singleLevel"/>
    <w:tmpl w:val="831E240C"/>
    <w:lvl w:ilvl="0" w:tentative="0">
      <w:start w:val="5"/>
      <w:numFmt w:val="chineseCounting"/>
      <w:suff w:val="space"/>
      <w:lvlText w:val="第%1章"/>
      <w:lvlJc w:val="left"/>
      <w:rPr>
        <w:rFonts w:hint="eastAsia"/>
      </w:rPr>
    </w:lvl>
  </w:abstractNum>
  <w:abstractNum w:abstractNumId="1">
    <w:nsid w:val="F71D34CA"/>
    <w:multiLevelType w:val="singleLevel"/>
    <w:tmpl w:val="F71D34CA"/>
    <w:lvl w:ilvl="0" w:tentative="0">
      <w:start w:val="1"/>
      <w:numFmt w:val="chineseCounting"/>
      <w:suff w:val="space"/>
      <w:lvlText w:val="第%1章"/>
      <w:lvlJc w:val="left"/>
      <w:rPr>
        <w:rFonts w:hint="eastAsia"/>
      </w:rPr>
    </w:lvl>
  </w:abstractNum>
  <w:abstractNum w:abstractNumId="2">
    <w:nsid w:val="12C7611D"/>
    <w:multiLevelType w:val="singleLevel"/>
    <w:tmpl w:val="12C7611D"/>
    <w:lvl w:ilvl="0" w:tentative="0">
      <w:start w:val="3"/>
      <w:numFmt w:val="decimal"/>
      <w:suff w:val="nothing"/>
      <w:lvlText w:val="%1、"/>
      <w:lvlJc w:val="left"/>
    </w:lvl>
  </w:abstractNum>
  <w:abstractNum w:abstractNumId="3">
    <w:nsid w:val="5A4E1F0B"/>
    <w:multiLevelType w:val="multilevel"/>
    <w:tmpl w:val="5A4E1F0B"/>
    <w:lvl w:ilvl="0" w:tentative="0">
      <w:start w:val="1"/>
      <w:numFmt w:val="decimal"/>
      <w:lvlText w:val="%1."/>
      <w:lvlJc w:val="left"/>
      <w:pPr>
        <w:ind w:left="842" w:hanging="36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7F7E5238"/>
    <w:multiLevelType w:val="multilevel"/>
    <w:tmpl w:val="7F7E5238"/>
    <w:lvl w:ilvl="0" w:tentative="0">
      <w:start w:val="1"/>
      <w:numFmt w:val="none"/>
      <w:pStyle w:val="171"/>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68"/>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73"/>
      <w:lvlText w:val="           "/>
      <w:lvlJc w:val="left"/>
      <w:pPr>
        <w:tabs>
          <w:tab w:val="left" w:pos="1440"/>
        </w:tabs>
        <w:ind w:left="1152" w:hanging="1152"/>
      </w:pPr>
      <w:rPr>
        <w:rFonts w:hint="eastAsia"/>
      </w:rPr>
    </w:lvl>
    <w:lvl w:ilvl="6" w:tentative="0">
      <w:start w:val="1"/>
      <w:numFmt w:val="decimal"/>
      <w:pStyle w:val="175"/>
      <w:lvlText w:val="%1.%2.%3.%4.%5.%6.%7"/>
      <w:lvlJc w:val="left"/>
      <w:pPr>
        <w:tabs>
          <w:tab w:val="left" w:pos="2520"/>
        </w:tabs>
        <w:ind w:left="1296" w:hanging="1296"/>
      </w:pPr>
      <w:rPr>
        <w:rFonts w:hint="eastAsia"/>
      </w:rPr>
    </w:lvl>
    <w:lvl w:ilvl="7" w:tentative="0">
      <w:start w:val="1"/>
      <w:numFmt w:val="decimal"/>
      <w:pStyle w:val="177"/>
      <w:lvlText w:val="%1.%2.%3.%4.%5.%6.%7.%8"/>
      <w:lvlJc w:val="left"/>
      <w:pPr>
        <w:tabs>
          <w:tab w:val="left" w:pos="1440"/>
        </w:tabs>
        <w:ind w:left="1440" w:hanging="1440"/>
      </w:pPr>
      <w:rPr>
        <w:rFonts w:hint="eastAsia"/>
      </w:rPr>
    </w:lvl>
    <w:lvl w:ilvl="8" w:tentative="0">
      <w:start w:val="1"/>
      <w:numFmt w:val="decimal"/>
      <w:pStyle w:val="179"/>
      <w:lvlText w:val="%1.%2.%3.%4.%5.%6.%7.%8.%9"/>
      <w:lvlJc w:val="left"/>
      <w:pPr>
        <w:tabs>
          <w:tab w:val="left" w:pos="1584"/>
        </w:tabs>
        <w:ind w:left="1584" w:hanging="1584"/>
      </w:pPr>
      <w:rPr>
        <w:rFonts w:hint="eastAsia"/>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1NzkxNjJlOTMxNWUwMGZkNTQzNWEyZGI2NGRlYTkifQ=="/>
  </w:docVars>
  <w:rsids>
    <w:rsidRoot w:val="00276BA1"/>
    <w:rsid w:val="0000043F"/>
    <w:rsid w:val="000037F9"/>
    <w:rsid w:val="000049DA"/>
    <w:rsid w:val="000056B7"/>
    <w:rsid w:val="00005914"/>
    <w:rsid w:val="00007D87"/>
    <w:rsid w:val="000131F7"/>
    <w:rsid w:val="00014039"/>
    <w:rsid w:val="00016B6C"/>
    <w:rsid w:val="00017625"/>
    <w:rsid w:val="00020B57"/>
    <w:rsid w:val="00020B6D"/>
    <w:rsid w:val="00022976"/>
    <w:rsid w:val="000323E2"/>
    <w:rsid w:val="0003410D"/>
    <w:rsid w:val="00040C25"/>
    <w:rsid w:val="00042139"/>
    <w:rsid w:val="00042B14"/>
    <w:rsid w:val="00044F49"/>
    <w:rsid w:val="000450C3"/>
    <w:rsid w:val="0005061B"/>
    <w:rsid w:val="00050A3F"/>
    <w:rsid w:val="00054AA3"/>
    <w:rsid w:val="00056ECB"/>
    <w:rsid w:val="00057B40"/>
    <w:rsid w:val="000648D2"/>
    <w:rsid w:val="00066AD7"/>
    <w:rsid w:val="00070E0E"/>
    <w:rsid w:val="0007146E"/>
    <w:rsid w:val="00076DB7"/>
    <w:rsid w:val="00080FEB"/>
    <w:rsid w:val="00084047"/>
    <w:rsid w:val="00094D41"/>
    <w:rsid w:val="00097CB9"/>
    <w:rsid w:val="000A0161"/>
    <w:rsid w:val="000A10A9"/>
    <w:rsid w:val="000A2DA0"/>
    <w:rsid w:val="000A6693"/>
    <w:rsid w:val="000A7403"/>
    <w:rsid w:val="000A7970"/>
    <w:rsid w:val="000A7D94"/>
    <w:rsid w:val="000B1511"/>
    <w:rsid w:val="000B6249"/>
    <w:rsid w:val="000B6562"/>
    <w:rsid w:val="000C12F8"/>
    <w:rsid w:val="000C1DB1"/>
    <w:rsid w:val="000D3F37"/>
    <w:rsid w:val="000E3C74"/>
    <w:rsid w:val="000E3F9B"/>
    <w:rsid w:val="000E478E"/>
    <w:rsid w:val="000E6689"/>
    <w:rsid w:val="000E69B9"/>
    <w:rsid w:val="000F0EBF"/>
    <w:rsid w:val="000F172B"/>
    <w:rsid w:val="000F2198"/>
    <w:rsid w:val="000F39B6"/>
    <w:rsid w:val="000F3A94"/>
    <w:rsid w:val="000F6B7B"/>
    <w:rsid w:val="000F6F95"/>
    <w:rsid w:val="0010021F"/>
    <w:rsid w:val="00100B0F"/>
    <w:rsid w:val="0010187C"/>
    <w:rsid w:val="0010219C"/>
    <w:rsid w:val="001037E3"/>
    <w:rsid w:val="00107022"/>
    <w:rsid w:val="0011660B"/>
    <w:rsid w:val="0012143A"/>
    <w:rsid w:val="0012203E"/>
    <w:rsid w:val="001258BA"/>
    <w:rsid w:val="0012753E"/>
    <w:rsid w:val="00130601"/>
    <w:rsid w:val="00130690"/>
    <w:rsid w:val="00130CD3"/>
    <w:rsid w:val="00132F4D"/>
    <w:rsid w:val="00133EA0"/>
    <w:rsid w:val="00140687"/>
    <w:rsid w:val="0014543C"/>
    <w:rsid w:val="00146421"/>
    <w:rsid w:val="00153B20"/>
    <w:rsid w:val="00155F64"/>
    <w:rsid w:val="001571EE"/>
    <w:rsid w:val="00157856"/>
    <w:rsid w:val="00157B7B"/>
    <w:rsid w:val="00160729"/>
    <w:rsid w:val="0016455F"/>
    <w:rsid w:val="00165398"/>
    <w:rsid w:val="00166794"/>
    <w:rsid w:val="00166ED8"/>
    <w:rsid w:val="001714C9"/>
    <w:rsid w:val="00171515"/>
    <w:rsid w:val="00172B93"/>
    <w:rsid w:val="00175D36"/>
    <w:rsid w:val="0018119B"/>
    <w:rsid w:val="001844AB"/>
    <w:rsid w:val="001853C7"/>
    <w:rsid w:val="001869E4"/>
    <w:rsid w:val="00192879"/>
    <w:rsid w:val="001944B8"/>
    <w:rsid w:val="00196DA3"/>
    <w:rsid w:val="001971E5"/>
    <w:rsid w:val="001974FD"/>
    <w:rsid w:val="001A0C0F"/>
    <w:rsid w:val="001A5C2E"/>
    <w:rsid w:val="001A68E5"/>
    <w:rsid w:val="001B25BE"/>
    <w:rsid w:val="001B2A54"/>
    <w:rsid w:val="001B2BA4"/>
    <w:rsid w:val="001B5014"/>
    <w:rsid w:val="001B7327"/>
    <w:rsid w:val="001C1E34"/>
    <w:rsid w:val="001D22EA"/>
    <w:rsid w:val="001D503E"/>
    <w:rsid w:val="001D53B4"/>
    <w:rsid w:val="001E1023"/>
    <w:rsid w:val="001E1835"/>
    <w:rsid w:val="001E19E4"/>
    <w:rsid w:val="001E6BA1"/>
    <w:rsid w:val="001F28D2"/>
    <w:rsid w:val="001F2F45"/>
    <w:rsid w:val="001F3023"/>
    <w:rsid w:val="001F35F6"/>
    <w:rsid w:val="001F4AAF"/>
    <w:rsid w:val="001F74CA"/>
    <w:rsid w:val="001F7590"/>
    <w:rsid w:val="002003B6"/>
    <w:rsid w:val="0020244A"/>
    <w:rsid w:val="002049B4"/>
    <w:rsid w:val="0020520B"/>
    <w:rsid w:val="002076AD"/>
    <w:rsid w:val="00213C55"/>
    <w:rsid w:val="0021401C"/>
    <w:rsid w:val="00216DA5"/>
    <w:rsid w:val="00223CF4"/>
    <w:rsid w:val="00224B69"/>
    <w:rsid w:val="00224C4A"/>
    <w:rsid w:val="00231187"/>
    <w:rsid w:val="002329EB"/>
    <w:rsid w:val="0023407E"/>
    <w:rsid w:val="00240B40"/>
    <w:rsid w:val="00244182"/>
    <w:rsid w:val="002544A1"/>
    <w:rsid w:val="00257ECE"/>
    <w:rsid w:val="00260382"/>
    <w:rsid w:val="00260B94"/>
    <w:rsid w:val="00264F2E"/>
    <w:rsid w:val="00271245"/>
    <w:rsid w:val="00273F66"/>
    <w:rsid w:val="00274A9E"/>
    <w:rsid w:val="00276BA1"/>
    <w:rsid w:val="00280984"/>
    <w:rsid w:val="002812E8"/>
    <w:rsid w:val="002832CF"/>
    <w:rsid w:val="002835E3"/>
    <w:rsid w:val="00284542"/>
    <w:rsid w:val="002A0EE7"/>
    <w:rsid w:val="002A14D1"/>
    <w:rsid w:val="002A1A1D"/>
    <w:rsid w:val="002A28AD"/>
    <w:rsid w:val="002B04FD"/>
    <w:rsid w:val="002B5318"/>
    <w:rsid w:val="002B6D27"/>
    <w:rsid w:val="002B7A09"/>
    <w:rsid w:val="002C00C4"/>
    <w:rsid w:val="002C060C"/>
    <w:rsid w:val="002C078A"/>
    <w:rsid w:val="002C4FC2"/>
    <w:rsid w:val="002D05DD"/>
    <w:rsid w:val="002D0E4D"/>
    <w:rsid w:val="002D2965"/>
    <w:rsid w:val="002D3AEE"/>
    <w:rsid w:val="002D3D02"/>
    <w:rsid w:val="002D4CB5"/>
    <w:rsid w:val="002D5900"/>
    <w:rsid w:val="002D684B"/>
    <w:rsid w:val="002E003E"/>
    <w:rsid w:val="002E2142"/>
    <w:rsid w:val="002E2AA1"/>
    <w:rsid w:val="002E2D3A"/>
    <w:rsid w:val="002E3B26"/>
    <w:rsid w:val="002E4AB8"/>
    <w:rsid w:val="002E7FC4"/>
    <w:rsid w:val="00305FD7"/>
    <w:rsid w:val="00310070"/>
    <w:rsid w:val="0031081B"/>
    <w:rsid w:val="003110EC"/>
    <w:rsid w:val="00314289"/>
    <w:rsid w:val="003206A6"/>
    <w:rsid w:val="0032560D"/>
    <w:rsid w:val="00327C92"/>
    <w:rsid w:val="00333292"/>
    <w:rsid w:val="003344E7"/>
    <w:rsid w:val="0033580B"/>
    <w:rsid w:val="003365E7"/>
    <w:rsid w:val="003378D5"/>
    <w:rsid w:val="003473D7"/>
    <w:rsid w:val="00351AC8"/>
    <w:rsid w:val="00353075"/>
    <w:rsid w:val="00363E02"/>
    <w:rsid w:val="00363F8C"/>
    <w:rsid w:val="00370201"/>
    <w:rsid w:val="00373A37"/>
    <w:rsid w:val="00373A96"/>
    <w:rsid w:val="003826C2"/>
    <w:rsid w:val="00383728"/>
    <w:rsid w:val="00384E57"/>
    <w:rsid w:val="003903BB"/>
    <w:rsid w:val="0039195E"/>
    <w:rsid w:val="00392627"/>
    <w:rsid w:val="00394128"/>
    <w:rsid w:val="00394ADC"/>
    <w:rsid w:val="00395235"/>
    <w:rsid w:val="0039561A"/>
    <w:rsid w:val="00397C7D"/>
    <w:rsid w:val="003A004F"/>
    <w:rsid w:val="003A2158"/>
    <w:rsid w:val="003A3AC4"/>
    <w:rsid w:val="003A5521"/>
    <w:rsid w:val="003B25A5"/>
    <w:rsid w:val="003B4130"/>
    <w:rsid w:val="003B715B"/>
    <w:rsid w:val="003C2C62"/>
    <w:rsid w:val="003C5566"/>
    <w:rsid w:val="003C577A"/>
    <w:rsid w:val="003C7E43"/>
    <w:rsid w:val="003D1D14"/>
    <w:rsid w:val="003D6C7C"/>
    <w:rsid w:val="003D6EFB"/>
    <w:rsid w:val="003D7E52"/>
    <w:rsid w:val="003E259A"/>
    <w:rsid w:val="003E25C6"/>
    <w:rsid w:val="003E46E1"/>
    <w:rsid w:val="003F7528"/>
    <w:rsid w:val="004011AA"/>
    <w:rsid w:val="00401E80"/>
    <w:rsid w:val="0040202C"/>
    <w:rsid w:val="00404A8F"/>
    <w:rsid w:val="00406508"/>
    <w:rsid w:val="004110F6"/>
    <w:rsid w:val="00412755"/>
    <w:rsid w:val="0041456E"/>
    <w:rsid w:val="004148E3"/>
    <w:rsid w:val="00414F7E"/>
    <w:rsid w:val="004164F8"/>
    <w:rsid w:val="00421164"/>
    <w:rsid w:val="00426F05"/>
    <w:rsid w:val="004328E1"/>
    <w:rsid w:val="004427B7"/>
    <w:rsid w:val="0044349F"/>
    <w:rsid w:val="00443AB7"/>
    <w:rsid w:val="0044541D"/>
    <w:rsid w:val="00445F1F"/>
    <w:rsid w:val="00447862"/>
    <w:rsid w:val="00451F60"/>
    <w:rsid w:val="00452BB2"/>
    <w:rsid w:val="00456054"/>
    <w:rsid w:val="0045656D"/>
    <w:rsid w:val="00462D98"/>
    <w:rsid w:val="00463E7D"/>
    <w:rsid w:val="00472498"/>
    <w:rsid w:val="00472A44"/>
    <w:rsid w:val="00473A89"/>
    <w:rsid w:val="00475899"/>
    <w:rsid w:val="00482C78"/>
    <w:rsid w:val="00483ABC"/>
    <w:rsid w:val="0048634A"/>
    <w:rsid w:val="004874AE"/>
    <w:rsid w:val="0049056F"/>
    <w:rsid w:val="0049106C"/>
    <w:rsid w:val="004916E7"/>
    <w:rsid w:val="00491FF7"/>
    <w:rsid w:val="00492217"/>
    <w:rsid w:val="004948F2"/>
    <w:rsid w:val="00494D24"/>
    <w:rsid w:val="004951D1"/>
    <w:rsid w:val="004960BB"/>
    <w:rsid w:val="004A1BA3"/>
    <w:rsid w:val="004A27D0"/>
    <w:rsid w:val="004A4D67"/>
    <w:rsid w:val="004B7E79"/>
    <w:rsid w:val="004C13CB"/>
    <w:rsid w:val="004C5B90"/>
    <w:rsid w:val="004D3D4B"/>
    <w:rsid w:val="004D4557"/>
    <w:rsid w:val="004D5498"/>
    <w:rsid w:val="004D66A5"/>
    <w:rsid w:val="004D6B00"/>
    <w:rsid w:val="004E1D50"/>
    <w:rsid w:val="004E3266"/>
    <w:rsid w:val="004E38BA"/>
    <w:rsid w:val="004E3EB6"/>
    <w:rsid w:val="004E50CA"/>
    <w:rsid w:val="004F27A0"/>
    <w:rsid w:val="0050027D"/>
    <w:rsid w:val="00501382"/>
    <w:rsid w:val="005036C6"/>
    <w:rsid w:val="005048FB"/>
    <w:rsid w:val="00510798"/>
    <w:rsid w:val="005119B5"/>
    <w:rsid w:val="005125F1"/>
    <w:rsid w:val="005150CC"/>
    <w:rsid w:val="0051619F"/>
    <w:rsid w:val="00524A11"/>
    <w:rsid w:val="00527768"/>
    <w:rsid w:val="00530EA4"/>
    <w:rsid w:val="005327FB"/>
    <w:rsid w:val="00533251"/>
    <w:rsid w:val="00533FCA"/>
    <w:rsid w:val="005346EF"/>
    <w:rsid w:val="005369F1"/>
    <w:rsid w:val="005470D4"/>
    <w:rsid w:val="0055705E"/>
    <w:rsid w:val="005616B5"/>
    <w:rsid w:val="00566690"/>
    <w:rsid w:val="005679A4"/>
    <w:rsid w:val="0057149F"/>
    <w:rsid w:val="00574CE6"/>
    <w:rsid w:val="00584FCB"/>
    <w:rsid w:val="0059223D"/>
    <w:rsid w:val="0059365B"/>
    <w:rsid w:val="00593ABC"/>
    <w:rsid w:val="00597B15"/>
    <w:rsid w:val="005A044C"/>
    <w:rsid w:val="005A149F"/>
    <w:rsid w:val="005A1E37"/>
    <w:rsid w:val="005A3A32"/>
    <w:rsid w:val="005B2C9F"/>
    <w:rsid w:val="005B34C9"/>
    <w:rsid w:val="005B3C39"/>
    <w:rsid w:val="005B7D08"/>
    <w:rsid w:val="005C1D52"/>
    <w:rsid w:val="005D0200"/>
    <w:rsid w:val="005D44EF"/>
    <w:rsid w:val="005D5112"/>
    <w:rsid w:val="005D5D67"/>
    <w:rsid w:val="005F34CC"/>
    <w:rsid w:val="005F3914"/>
    <w:rsid w:val="005F3B5A"/>
    <w:rsid w:val="005F6AB4"/>
    <w:rsid w:val="00607471"/>
    <w:rsid w:val="00610A66"/>
    <w:rsid w:val="006119B8"/>
    <w:rsid w:val="00613177"/>
    <w:rsid w:val="00613F7C"/>
    <w:rsid w:val="00614BF2"/>
    <w:rsid w:val="0061557C"/>
    <w:rsid w:val="00623DE2"/>
    <w:rsid w:val="00627601"/>
    <w:rsid w:val="006300D0"/>
    <w:rsid w:val="00632012"/>
    <w:rsid w:val="00634694"/>
    <w:rsid w:val="00634D55"/>
    <w:rsid w:val="00636517"/>
    <w:rsid w:val="00636EE7"/>
    <w:rsid w:val="00637690"/>
    <w:rsid w:val="00637C02"/>
    <w:rsid w:val="00640E1E"/>
    <w:rsid w:val="00641BA3"/>
    <w:rsid w:val="0064389A"/>
    <w:rsid w:val="00645442"/>
    <w:rsid w:val="00646512"/>
    <w:rsid w:val="006525CD"/>
    <w:rsid w:val="00653F7F"/>
    <w:rsid w:val="006572DE"/>
    <w:rsid w:val="00662DCD"/>
    <w:rsid w:val="00662EE8"/>
    <w:rsid w:val="00663813"/>
    <w:rsid w:val="00664AFD"/>
    <w:rsid w:val="006665DC"/>
    <w:rsid w:val="00667567"/>
    <w:rsid w:val="0067391A"/>
    <w:rsid w:val="00674173"/>
    <w:rsid w:val="0067534F"/>
    <w:rsid w:val="00676A33"/>
    <w:rsid w:val="0067717E"/>
    <w:rsid w:val="00677D87"/>
    <w:rsid w:val="00690DB1"/>
    <w:rsid w:val="00693404"/>
    <w:rsid w:val="006953D9"/>
    <w:rsid w:val="006A1269"/>
    <w:rsid w:val="006A38C5"/>
    <w:rsid w:val="006A5803"/>
    <w:rsid w:val="006A65F3"/>
    <w:rsid w:val="006A69C3"/>
    <w:rsid w:val="006A7C15"/>
    <w:rsid w:val="006B1242"/>
    <w:rsid w:val="006B1DBC"/>
    <w:rsid w:val="006B1F84"/>
    <w:rsid w:val="006B3712"/>
    <w:rsid w:val="006B7BC7"/>
    <w:rsid w:val="006B7D9A"/>
    <w:rsid w:val="006C06D9"/>
    <w:rsid w:val="006C3E22"/>
    <w:rsid w:val="006C5716"/>
    <w:rsid w:val="006C64B2"/>
    <w:rsid w:val="006C74A9"/>
    <w:rsid w:val="006D07DE"/>
    <w:rsid w:val="006D361A"/>
    <w:rsid w:val="006D5B6D"/>
    <w:rsid w:val="006D6A81"/>
    <w:rsid w:val="006D7213"/>
    <w:rsid w:val="006E06D9"/>
    <w:rsid w:val="006E1D40"/>
    <w:rsid w:val="006E2E1F"/>
    <w:rsid w:val="006E4DA7"/>
    <w:rsid w:val="006E5059"/>
    <w:rsid w:val="006E6810"/>
    <w:rsid w:val="006F33D8"/>
    <w:rsid w:val="006F4C5B"/>
    <w:rsid w:val="006F5F03"/>
    <w:rsid w:val="006F5FFF"/>
    <w:rsid w:val="006F7F4C"/>
    <w:rsid w:val="00701431"/>
    <w:rsid w:val="00702959"/>
    <w:rsid w:val="00710804"/>
    <w:rsid w:val="00711FC6"/>
    <w:rsid w:val="00712952"/>
    <w:rsid w:val="007130B1"/>
    <w:rsid w:val="00713487"/>
    <w:rsid w:val="00715071"/>
    <w:rsid w:val="007231E9"/>
    <w:rsid w:val="00723731"/>
    <w:rsid w:val="00724F0E"/>
    <w:rsid w:val="007270A6"/>
    <w:rsid w:val="00727C59"/>
    <w:rsid w:val="007328C6"/>
    <w:rsid w:val="00733730"/>
    <w:rsid w:val="00734E5D"/>
    <w:rsid w:val="0073514E"/>
    <w:rsid w:val="00736013"/>
    <w:rsid w:val="00737BF8"/>
    <w:rsid w:val="0074339B"/>
    <w:rsid w:val="00750B60"/>
    <w:rsid w:val="00756245"/>
    <w:rsid w:val="00761662"/>
    <w:rsid w:val="00764043"/>
    <w:rsid w:val="00766A36"/>
    <w:rsid w:val="007757CF"/>
    <w:rsid w:val="007769F6"/>
    <w:rsid w:val="00780F9D"/>
    <w:rsid w:val="0078128F"/>
    <w:rsid w:val="007819D9"/>
    <w:rsid w:val="0078642F"/>
    <w:rsid w:val="0078683C"/>
    <w:rsid w:val="00790EDB"/>
    <w:rsid w:val="00791538"/>
    <w:rsid w:val="0079326E"/>
    <w:rsid w:val="00796E1C"/>
    <w:rsid w:val="00796EDE"/>
    <w:rsid w:val="007A5A58"/>
    <w:rsid w:val="007B1C56"/>
    <w:rsid w:val="007B29AB"/>
    <w:rsid w:val="007C1DD7"/>
    <w:rsid w:val="007C35D3"/>
    <w:rsid w:val="007C3CD5"/>
    <w:rsid w:val="007C4756"/>
    <w:rsid w:val="007C5E88"/>
    <w:rsid w:val="007C61EF"/>
    <w:rsid w:val="007D03DE"/>
    <w:rsid w:val="007D1C0D"/>
    <w:rsid w:val="007D2D23"/>
    <w:rsid w:val="007E27D6"/>
    <w:rsid w:val="007E2B06"/>
    <w:rsid w:val="007E3921"/>
    <w:rsid w:val="00801028"/>
    <w:rsid w:val="00803793"/>
    <w:rsid w:val="00804000"/>
    <w:rsid w:val="00805254"/>
    <w:rsid w:val="008101A2"/>
    <w:rsid w:val="00817A01"/>
    <w:rsid w:val="00820937"/>
    <w:rsid w:val="00825E35"/>
    <w:rsid w:val="00830A4E"/>
    <w:rsid w:val="008334F8"/>
    <w:rsid w:val="00834249"/>
    <w:rsid w:val="00835FFD"/>
    <w:rsid w:val="0084381F"/>
    <w:rsid w:val="00843E35"/>
    <w:rsid w:val="00845F72"/>
    <w:rsid w:val="0084791E"/>
    <w:rsid w:val="00850A91"/>
    <w:rsid w:val="008524CE"/>
    <w:rsid w:val="00857633"/>
    <w:rsid w:val="00863FC4"/>
    <w:rsid w:val="0086440C"/>
    <w:rsid w:val="008674ED"/>
    <w:rsid w:val="00874EE6"/>
    <w:rsid w:val="00876659"/>
    <w:rsid w:val="0087734C"/>
    <w:rsid w:val="00882141"/>
    <w:rsid w:val="00886BD4"/>
    <w:rsid w:val="00886CA2"/>
    <w:rsid w:val="008876EC"/>
    <w:rsid w:val="008922A8"/>
    <w:rsid w:val="00892949"/>
    <w:rsid w:val="00895BD5"/>
    <w:rsid w:val="008A16C4"/>
    <w:rsid w:val="008A4A27"/>
    <w:rsid w:val="008A649F"/>
    <w:rsid w:val="008A6FED"/>
    <w:rsid w:val="008B0945"/>
    <w:rsid w:val="008B108C"/>
    <w:rsid w:val="008B39C5"/>
    <w:rsid w:val="008B51AA"/>
    <w:rsid w:val="008C67F2"/>
    <w:rsid w:val="008C7E63"/>
    <w:rsid w:val="008D064A"/>
    <w:rsid w:val="008D2537"/>
    <w:rsid w:val="008D2B0F"/>
    <w:rsid w:val="008D633C"/>
    <w:rsid w:val="008D76DA"/>
    <w:rsid w:val="008D7DB2"/>
    <w:rsid w:val="008E449E"/>
    <w:rsid w:val="008E4BDD"/>
    <w:rsid w:val="008E770C"/>
    <w:rsid w:val="008F00F4"/>
    <w:rsid w:val="008F187F"/>
    <w:rsid w:val="008F402F"/>
    <w:rsid w:val="008F76E8"/>
    <w:rsid w:val="009037A1"/>
    <w:rsid w:val="00904508"/>
    <w:rsid w:val="009078A1"/>
    <w:rsid w:val="00911E9C"/>
    <w:rsid w:val="0091299E"/>
    <w:rsid w:val="00917405"/>
    <w:rsid w:val="00920F7C"/>
    <w:rsid w:val="00922718"/>
    <w:rsid w:val="00924743"/>
    <w:rsid w:val="00932A87"/>
    <w:rsid w:val="00934CAE"/>
    <w:rsid w:val="0093560E"/>
    <w:rsid w:val="0094257D"/>
    <w:rsid w:val="009443B6"/>
    <w:rsid w:val="00946F68"/>
    <w:rsid w:val="0095467C"/>
    <w:rsid w:val="00954A61"/>
    <w:rsid w:val="00955C6F"/>
    <w:rsid w:val="00966C7B"/>
    <w:rsid w:val="009679A2"/>
    <w:rsid w:val="009701DC"/>
    <w:rsid w:val="009715D8"/>
    <w:rsid w:val="0097297B"/>
    <w:rsid w:val="009811A8"/>
    <w:rsid w:val="00985C4F"/>
    <w:rsid w:val="00986E3C"/>
    <w:rsid w:val="00986F86"/>
    <w:rsid w:val="00991460"/>
    <w:rsid w:val="009932CF"/>
    <w:rsid w:val="009941BF"/>
    <w:rsid w:val="00995BF9"/>
    <w:rsid w:val="009975CC"/>
    <w:rsid w:val="009A0CAF"/>
    <w:rsid w:val="009A2207"/>
    <w:rsid w:val="009A5E4C"/>
    <w:rsid w:val="009B0AC1"/>
    <w:rsid w:val="009B0EDA"/>
    <w:rsid w:val="009B1561"/>
    <w:rsid w:val="009B6A37"/>
    <w:rsid w:val="009B6C42"/>
    <w:rsid w:val="009C3F38"/>
    <w:rsid w:val="009D2998"/>
    <w:rsid w:val="009D31F7"/>
    <w:rsid w:val="009D32C2"/>
    <w:rsid w:val="009D50DB"/>
    <w:rsid w:val="009D7D17"/>
    <w:rsid w:val="009E2932"/>
    <w:rsid w:val="009E2DFA"/>
    <w:rsid w:val="009E3A0A"/>
    <w:rsid w:val="009F1936"/>
    <w:rsid w:val="009F3E91"/>
    <w:rsid w:val="009F4E0E"/>
    <w:rsid w:val="00A008DA"/>
    <w:rsid w:val="00A00C93"/>
    <w:rsid w:val="00A0571E"/>
    <w:rsid w:val="00A1397D"/>
    <w:rsid w:val="00A13A27"/>
    <w:rsid w:val="00A1499B"/>
    <w:rsid w:val="00A170D8"/>
    <w:rsid w:val="00A26BC5"/>
    <w:rsid w:val="00A27D73"/>
    <w:rsid w:val="00A30A1B"/>
    <w:rsid w:val="00A314C2"/>
    <w:rsid w:val="00A40B71"/>
    <w:rsid w:val="00A501BF"/>
    <w:rsid w:val="00A519A0"/>
    <w:rsid w:val="00A6249F"/>
    <w:rsid w:val="00A62A2E"/>
    <w:rsid w:val="00A63E86"/>
    <w:rsid w:val="00A641FB"/>
    <w:rsid w:val="00A75185"/>
    <w:rsid w:val="00A754A0"/>
    <w:rsid w:val="00A757C3"/>
    <w:rsid w:val="00A75E5B"/>
    <w:rsid w:val="00A75F4B"/>
    <w:rsid w:val="00A7684A"/>
    <w:rsid w:val="00A80C58"/>
    <w:rsid w:val="00A83B69"/>
    <w:rsid w:val="00A86533"/>
    <w:rsid w:val="00A91CA2"/>
    <w:rsid w:val="00A9220A"/>
    <w:rsid w:val="00A92FB8"/>
    <w:rsid w:val="00A948F1"/>
    <w:rsid w:val="00AA0BE3"/>
    <w:rsid w:val="00AA18F9"/>
    <w:rsid w:val="00AA1D7D"/>
    <w:rsid w:val="00AA2790"/>
    <w:rsid w:val="00AA3806"/>
    <w:rsid w:val="00AB139D"/>
    <w:rsid w:val="00AB2A35"/>
    <w:rsid w:val="00AB2D05"/>
    <w:rsid w:val="00AB348D"/>
    <w:rsid w:val="00AB3B17"/>
    <w:rsid w:val="00AB3EFB"/>
    <w:rsid w:val="00AB60A1"/>
    <w:rsid w:val="00AC0B05"/>
    <w:rsid w:val="00AC1962"/>
    <w:rsid w:val="00AC7F9D"/>
    <w:rsid w:val="00AD079A"/>
    <w:rsid w:val="00AD1890"/>
    <w:rsid w:val="00AD6588"/>
    <w:rsid w:val="00AD7CCB"/>
    <w:rsid w:val="00AE2149"/>
    <w:rsid w:val="00AE2BF3"/>
    <w:rsid w:val="00AE33AE"/>
    <w:rsid w:val="00AE3F91"/>
    <w:rsid w:val="00AF5B63"/>
    <w:rsid w:val="00B0053D"/>
    <w:rsid w:val="00B039E3"/>
    <w:rsid w:val="00B06D36"/>
    <w:rsid w:val="00B12BC4"/>
    <w:rsid w:val="00B22838"/>
    <w:rsid w:val="00B33E8F"/>
    <w:rsid w:val="00B33E95"/>
    <w:rsid w:val="00B3556F"/>
    <w:rsid w:val="00B3720B"/>
    <w:rsid w:val="00B372DF"/>
    <w:rsid w:val="00B420C8"/>
    <w:rsid w:val="00B45D0B"/>
    <w:rsid w:val="00B47BD1"/>
    <w:rsid w:val="00B54A22"/>
    <w:rsid w:val="00B5558A"/>
    <w:rsid w:val="00B56513"/>
    <w:rsid w:val="00B5736B"/>
    <w:rsid w:val="00B576F1"/>
    <w:rsid w:val="00B6167E"/>
    <w:rsid w:val="00B61B64"/>
    <w:rsid w:val="00B61F34"/>
    <w:rsid w:val="00B64376"/>
    <w:rsid w:val="00B6570C"/>
    <w:rsid w:val="00B7401F"/>
    <w:rsid w:val="00B748E5"/>
    <w:rsid w:val="00B769CF"/>
    <w:rsid w:val="00B806C3"/>
    <w:rsid w:val="00B80D6F"/>
    <w:rsid w:val="00B84FCA"/>
    <w:rsid w:val="00B9089F"/>
    <w:rsid w:val="00B91826"/>
    <w:rsid w:val="00B91AEE"/>
    <w:rsid w:val="00B93568"/>
    <w:rsid w:val="00B95C9A"/>
    <w:rsid w:val="00B95F5A"/>
    <w:rsid w:val="00B96EAD"/>
    <w:rsid w:val="00BA4B7C"/>
    <w:rsid w:val="00BA79F5"/>
    <w:rsid w:val="00BA7EA7"/>
    <w:rsid w:val="00BB3AB6"/>
    <w:rsid w:val="00BB766D"/>
    <w:rsid w:val="00BB7BF8"/>
    <w:rsid w:val="00BC007B"/>
    <w:rsid w:val="00BC26BA"/>
    <w:rsid w:val="00BC3328"/>
    <w:rsid w:val="00BC35F8"/>
    <w:rsid w:val="00BC403F"/>
    <w:rsid w:val="00BC481B"/>
    <w:rsid w:val="00BD08DF"/>
    <w:rsid w:val="00BD2D29"/>
    <w:rsid w:val="00BD617C"/>
    <w:rsid w:val="00BE5974"/>
    <w:rsid w:val="00BE746B"/>
    <w:rsid w:val="00BE782C"/>
    <w:rsid w:val="00BF17B4"/>
    <w:rsid w:val="00BF376F"/>
    <w:rsid w:val="00BF3E19"/>
    <w:rsid w:val="00BF426A"/>
    <w:rsid w:val="00BF46A6"/>
    <w:rsid w:val="00BF572F"/>
    <w:rsid w:val="00BF6CAD"/>
    <w:rsid w:val="00BF71FB"/>
    <w:rsid w:val="00C04DBF"/>
    <w:rsid w:val="00C05C07"/>
    <w:rsid w:val="00C05E4C"/>
    <w:rsid w:val="00C06545"/>
    <w:rsid w:val="00C11D8C"/>
    <w:rsid w:val="00C134AF"/>
    <w:rsid w:val="00C220FC"/>
    <w:rsid w:val="00C24DFA"/>
    <w:rsid w:val="00C24F9D"/>
    <w:rsid w:val="00C2521C"/>
    <w:rsid w:val="00C30182"/>
    <w:rsid w:val="00C31FC9"/>
    <w:rsid w:val="00C37A63"/>
    <w:rsid w:val="00C40D16"/>
    <w:rsid w:val="00C42248"/>
    <w:rsid w:val="00C46A36"/>
    <w:rsid w:val="00C47037"/>
    <w:rsid w:val="00C509E3"/>
    <w:rsid w:val="00C50EFF"/>
    <w:rsid w:val="00C53625"/>
    <w:rsid w:val="00C548BA"/>
    <w:rsid w:val="00C5679D"/>
    <w:rsid w:val="00C57784"/>
    <w:rsid w:val="00C57F87"/>
    <w:rsid w:val="00C602C1"/>
    <w:rsid w:val="00C63FC0"/>
    <w:rsid w:val="00C66392"/>
    <w:rsid w:val="00C71B9E"/>
    <w:rsid w:val="00C73D09"/>
    <w:rsid w:val="00C74C5E"/>
    <w:rsid w:val="00C768B0"/>
    <w:rsid w:val="00C82558"/>
    <w:rsid w:val="00C827A2"/>
    <w:rsid w:val="00C82965"/>
    <w:rsid w:val="00C82B69"/>
    <w:rsid w:val="00C82C8E"/>
    <w:rsid w:val="00C82CB3"/>
    <w:rsid w:val="00C91B28"/>
    <w:rsid w:val="00C91F3A"/>
    <w:rsid w:val="00C92E1A"/>
    <w:rsid w:val="00C93590"/>
    <w:rsid w:val="00C97315"/>
    <w:rsid w:val="00CA4C7F"/>
    <w:rsid w:val="00CA5446"/>
    <w:rsid w:val="00CB14E5"/>
    <w:rsid w:val="00CB218D"/>
    <w:rsid w:val="00CB377B"/>
    <w:rsid w:val="00CB3C62"/>
    <w:rsid w:val="00CB5625"/>
    <w:rsid w:val="00CB5797"/>
    <w:rsid w:val="00CC1400"/>
    <w:rsid w:val="00CC1C17"/>
    <w:rsid w:val="00CC4F7F"/>
    <w:rsid w:val="00CD09E1"/>
    <w:rsid w:val="00CE1780"/>
    <w:rsid w:val="00CE4913"/>
    <w:rsid w:val="00CE66BD"/>
    <w:rsid w:val="00CF0671"/>
    <w:rsid w:val="00CF247A"/>
    <w:rsid w:val="00CF44AD"/>
    <w:rsid w:val="00CF4D7C"/>
    <w:rsid w:val="00CF4FC0"/>
    <w:rsid w:val="00CF7486"/>
    <w:rsid w:val="00D1072F"/>
    <w:rsid w:val="00D108A5"/>
    <w:rsid w:val="00D11559"/>
    <w:rsid w:val="00D14585"/>
    <w:rsid w:val="00D153C8"/>
    <w:rsid w:val="00D169F2"/>
    <w:rsid w:val="00D20EFF"/>
    <w:rsid w:val="00D23167"/>
    <w:rsid w:val="00D236BB"/>
    <w:rsid w:val="00D26845"/>
    <w:rsid w:val="00D3019D"/>
    <w:rsid w:val="00D31324"/>
    <w:rsid w:val="00D4221B"/>
    <w:rsid w:val="00D4386E"/>
    <w:rsid w:val="00D43DE5"/>
    <w:rsid w:val="00D51432"/>
    <w:rsid w:val="00D53ED8"/>
    <w:rsid w:val="00D541A0"/>
    <w:rsid w:val="00D5697F"/>
    <w:rsid w:val="00D64857"/>
    <w:rsid w:val="00D6493A"/>
    <w:rsid w:val="00D649A5"/>
    <w:rsid w:val="00D660EA"/>
    <w:rsid w:val="00D66833"/>
    <w:rsid w:val="00D67875"/>
    <w:rsid w:val="00D71E86"/>
    <w:rsid w:val="00D72F0F"/>
    <w:rsid w:val="00D73159"/>
    <w:rsid w:val="00D731C6"/>
    <w:rsid w:val="00D745C5"/>
    <w:rsid w:val="00D75327"/>
    <w:rsid w:val="00D77D6B"/>
    <w:rsid w:val="00D801FE"/>
    <w:rsid w:val="00D80C36"/>
    <w:rsid w:val="00D81A32"/>
    <w:rsid w:val="00D86EE1"/>
    <w:rsid w:val="00D945DC"/>
    <w:rsid w:val="00D95E90"/>
    <w:rsid w:val="00D96126"/>
    <w:rsid w:val="00DA2FD5"/>
    <w:rsid w:val="00DA4050"/>
    <w:rsid w:val="00DA66CD"/>
    <w:rsid w:val="00DB0C86"/>
    <w:rsid w:val="00DB4B1C"/>
    <w:rsid w:val="00DB5085"/>
    <w:rsid w:val="00DB619F"/>
    <w:rsid w:val="00DB7211"/>
    <w:rsid w:val="00DC1062"/>
    <w:rsid w:val="00DC132C"/>
    <w:rsid w:val="00DC181A"/>
    <w:rsid w:val="00DC3E2D"/>
    <w:rsid w:val="00DC5727"/>
    <w:rsid w:val="00DC74DA"/>
    <w:rsid w:val="00DC76F2"/>
    <w:rsid w:val="00DD149F"/>
    <w:rsid w:val="00DD39D1"/>
    <w:rsid w:val="00DD43F0"/>
    <w:rsid w:val="00DD44DE"/>
    <w:rsid w:val="00DE09AB"/>
    <w:rsid w:val="00DE352F"/>
    <w:rsid w:val="00DE4A3F"/>
    <w:rsid w:val="00DE5A99"/>
    <w:rsid w:val="00DF4367"/>
    <w:rsid w:val="00DF7291"/>
    <w:rsid w:val="00E010AF"/>
    <w:rsid w:val="00E03FF0"/>
    <w:rsid w:val="00E0574A"/>
    <w:rsid w:val="00E1243D"/>
    <w:rsid w:val="00E12742"/>
    <w:rsid w:val="00E146D4"/>
    <w:rsid w:val="00E14815"/>
    <w:rsid w:val="00E21D37"/>
    <w:rsid w:val="00E220ED"/>
    <w:rsid w:val="00E22B44"/>
    <w:rsid w:val="00E233AD"/>
    <w:rsid w:val="00E26EB1"/>
    <w:rsid w:val="00E30ACD"/>
    <w:rsid w:val="00E32735"/>
    <w:rsid w:val="00E34236"/>
    <w:rsid w:val="00E435C3"/>
    <w:rsid w:val="00E44B88"/>
    <w:rsid w:val="00E50BFA"/>
    <w:rsid w:val="00E66E36"/>
    <w:rsid w:val="00E702ED"/>
    <w:rsid w:val="00E709A4"/>
    <w:rsid w:val="00E71D4A"/>
    <w:rsid w:val="00E74932"/>
    <w:rsid w:val="00E75917"/>
    <w:rsid w:val="00E772DB"/>
    <w:rsid w:val="00E86012"/>
    <w:rsid w:val="00E860CA"/>
    <w:rsid w:val="00E86BAB"/>
    <w:rsid w:val="00E92962"/>
    <w:rsid w:val="00E94E10"/>
    <w:rsid w:val="00E96743"/>
    <w:rsid w:val="00E96A42"/>
    <w:rsid w:val="00E97497"/>
    <w:rsid w:val="00EA046F"/>
    <w:rsid w:val="00EA3EC1"/>
    <w:rsid w:val="00EA49C5"/>
    <w:rsid w:val="00EA6279"/>
    <w:rsid w:val="00EB402C"/>
    <w:rsid w:val="00EB5027"/>
    <w:rsid w:val="00EC1836"/>
    <w:rsid w:val="00EC3990"/>
    <w:rsid w:val="00EC484B"/>
    <w:rsid w:val="00EC7E58"/>
    <w:rsid w:val="00ED15FA"/>
    <w:rsid w:val="00ED5C9F"/>
    <w:rsid w:val="00EE050C"/>
    <w:rsid w:val="00EE2113"/>
    <w:rsid w:val="00EE5730"/>
    <w:rsid w:val="00EE6E9A"/>
    <w:rsid w:val="00EF2AC4"/>
    <w:rsid w:val="00EF397E"/>
    <w:rsid w:val="00F0340C"/>
    <w:rsid w:val="00F04CED"/>
    <w:rsid w:val="00F06F68"/>
    <w:rsid w:val="00F11241"/>
    <w:rsid w:val="00F11D35"/>
    <w:rsid w:val="00F15E9D"/>
    <w:rsid w:val="00F23FA7"/>
    <w:rsid w:val="00F24C2D"/>
    <w:rsid w:val="00F272C4"/>
    <w:rsid w:val="00F27D59"/>
    <w:rsid w:val="00F316E1"/>
    <w:rsid w:val="00F317D8"/>
    <w:rsid w:val="00F32155"/>
    <w:rsid w:val="00F32A81"/>
    <w:rsid w:val="00F40C82"/>
    <w:rsid w:val="00F4197F"/>
    <w:rsid w:val="00F438EE"/>
    <w:rsid w:val="00F44F2A"/>
    <w:rsid w:val="00F45367"/>
    <w:rsid w:val="00F46998"/>
    <w:rsid w:val="00F5093F"/>
    <w:rsid w:val="00F5382D"/>
    <w:rsid w:val="00F53D9C"/>
    <w:rsid w:val="00F5447A"/>
    <w:rsid w:val="00F5462B"/>
    <w:rsid w:val="00F54653"/>
    <w:rsid w:val="00F569DE"/>
    <w:rsid w:val="00F57205"/>
    <w:rsid w:val="00F634AD"/>
    <w:rsid w:val="00F63677"/>
    <w:rsid w:val="00F659DA"/>
    <w:rsid w:val="00F671CE"/>
    <w:rsid w:val="00F674DA"/>
    <w:rsid w:val="00F70658"/>
    <w:rsid w:val="00F74B50"/>
    <w:rsid w:val="00F75B81"/>
    <w:rsid w:val="00F761CA"/>
    <w:rsid w:val="00F804C4"/>
    <w:rsid w:val="00F80C7E"/>
    <w:rsid w:val="00F82F83"/>
    <w:rsid w:val="00F90C64"/>
    <w:rsid w:val="00F9210C"/>
    <w:rsid w:val="00F9217B"/>
    <w:rsid w:val="00F92B30"/>
    <w:rsid w:val="00F933B9"/>
    <w:rsid w:val="00F94674"/>
    <w:rsid w:val="00F94919"/>
    <w:rsid w:val="00F94A59"/>
    <w:rsid w:val="00FA25B6"/>
    <w:rsid w:val="00FA2FAF"/>
    <w:rsid w:val="00FA54F6"/>
    <w:rsid w:val="00FA64B1"/>
    <w:rsid w:val="00FA70F3"/>
    <w:rsid w:val="00FA71CD"/>
    <w:rsid w:val="00FB0453"/>
    <w:rsid w:val="00FB0C07"/>
    <w:rsid w:val="00FB298D"/>
    <w:rsid w:val="00FB3171"/>
    <w:rsid w:val="00FB444E"/>
    <w:rsid w:val="00FB4FB7"/>
    <w:rsid w:val="00FB562B"/>
    <w:rsid w:val="00FB5DC9"/>
    <w:rsid w:val="00FC1439"/>
    <w:rsid w:val="00FC3F65"/>
    <w:rsid w:val="00FC5007"/>
    <w:rsid w:val="00FC724B"/>
    <w:rsid w:val="00FC7910"/>
    <w:rsid w:val="00FD01E0"/>
    <w:rsid w:val="00FD50FC"/>
    <w:rsid w:val="00FD5613"/>
    <w:rsid w:val="00FE1627"/>
    <w:rsid w:val="00FE2D4E"/>
    <w:rsid w:val="00FF092F"/>
    <w:rsid w:val="00FF0DA7"/>
    <w:rsid w:val="00FF2DF6"/>
    <w:rsid w:val="00FF44E0"/>
    <w:rsid w:val="00FF6C72"/>
    <w:rsid w:val="01127137"/>
    <w:rsid w:val="014976E6"/>
    <w:rsid w:val="01545A05"/>
    <w:rsid w:val="01586CAE"/>
    <w:rsid w:val="01614E24"/>
    <w:rsid w:val="01777BF4"/>
    <w:rsid w:val="01B7102D"/>
    <w:rsid w:val="01CE57B8"/>
    <w:rsid w:val="020C4532"/>
    <w:rsid w:val="021653B1"/>
    <w:rsid w:val="021F4C82"/>
    <w:rsid w:val="02242480"/>
    <w:rsid w:val="023263C4"/>
    <w:rsid w:val="02725028"/>
    <w:rsid w:val="02A816E8"/>
    <w:rsid w:val="02C30CDE"/>
    <w:rsid w:val="030B62A1"/>
    <w:rsid w:val="031C2553"/>
    <w:rsid w:val="032205B8"/>
    <w:rsid w:val="032F04D8"/>
    <w:rsid w:val="035E4919"/>
    <w:rsid w:val="03B51673"/>
    <w:rsid w:val="03C15358"/>
    <w:rsid w:val="03D869D2"/>
    <w:rsid w:val="04054CCC"/>
    <w:rsid w:val="04073FBB"/>
    <w:rsid w:val="041A2F36"/>
    <w:rsid w:val="04336711"/>
    <w:rsid w:val="043D0754"/>
    <w:rsid w:val="0475016D"/>
    <w:rsid w:val="047714C2"/>
    <w:rsid w:val="04A22F2C"/>
    <w:rsid w:val="04BC3FEE"/>
    <w:rsid w:val="04E60241"/>
    <w:rsid w:val="05031C1C"/>
    <w:rsid w:val="050A3155"/>
    <w:rsid w:val="051A51B8"/>
    <w:rsid w:val="055F0B42"/>
    <w:rsid w:val="0580501B"/>
    <w:rsid w:val="059B1E55"/>
    <w:rsid w:val="05AF5900"/>
    <w:rsid w:val="05B9052D"/>
    <w:rsid w:val="05C05314"/>
    <w:rsid w:val="05CD39D7"/>
    <w:rsid w:val="05D80BEE"/>
    <w:rsid w:val="060528C8"/>
    <w:rsid w:val="061B11E8"/>
    <w:rsid w:val="061D52A4"/>
    <w:rsid w:val="062C51A3"/>
    <w:rsid w:val="0639166E"/>
    <w:rsid w:val="06523F87"/>
    <w:rsid w:val="065B15E4"/>
    <w:rsid w:val="06677A1E"/>
    <w:rsid w:val="06783F44"/>
    <w:rsid w:val="06823015"/>
    <w:rsid w:val="068E0BC9"/>
    <w:rsid w:val="06E67100"/>
    <w:rsid w:val="073C31C4"/>
    <w:rsid w:val="074E7B40"/>
    <w:rsid w:val="078A2181"/>
    <w:rsid w:val="079511E1"/>
    <w:rsid w:val="07A174CB"/>
    <w:rsid w:val="07D822F4"/>
    <w:rsid w:val="0808754A"/>
    <w:rsid w:val="08337E2C"/>
    <w:rsid w:val="08636A5A"/>
    <w:rsid w:val="086A0E2C"/>
    <w:rsid w:val="08946CD7"/>
    <w:rsid w:val="08A46BE7"/>
    <w:rsid w:val="08BB1E7B"/>
    <w:rsid w:val="08DA0EE6"/>
    <w:rsid w:val="08DB07BA"/>
    <w:rsid w:val="0946657C"/>
    <w:rsid w:val="09A52083"/>
    <w:rsid w:val="09CF5E40"/>
    <w:rsid w:val="09E33DCA"/>
    <w:rsid w:val="09F9539C"/>
    <w:rsid w:val="0A1A6666"/>
    <w:rsid w:val="0A365FB3"/>
    <w:rsid w:val="0A56459C"/>
    <w:rsid w:val="0A77544C"/>
    <w:rsid w:val="0AA65F45"/>
    <w:rsid w:val="0AC86268"/>
    <w:rsid w:val="0AD656DD"/>
    <w:rsid w:val="0AD825C4"/>
    <w:rsid w:val="0AFA5870"/>
    <w:rsid w:val="0AFE2088"/>
    <w:rsid w:val="0B146AB7"/>
    <w:rsid w:val="0B163D2C"/>
    <w:rsid w:val="0B291CB1"/>
    <w:rsid w:val="0B3644E0"/>
    <w:rsid w:val="0B6E3B68"/>
    <w:rsid w:val="0B93537C"/>
    <w:rsid w:val="0BB075F2"/>
    <w:rsid w:val="0BC528CF"/>
    <w:rsid w:val="0C017795"/>
    <w:rsid w:val="0C1069CD"/>
    <w:rsid w:val="0C3D1EB8"/>
    <w:rsid w:val="0C3F23A5"/>
    <w:rsid w:val="0C403C77"/>
    <w:rsid w:val="0C4843B9"/>
    <w:rsid w:val="0C6709D0"/>
    <w:rsid w:val="0C676F35"/>
    <w:rsid w:val="0C880C59"/>
    <w:rsid w:val="0CAC4948"/>
    <w:rsid w:val="0CCA1C47"/>
    <w:rsid w:val="0CD914B5"/>
    <w:rsid w:val="0CED0F6C"/>
    <w:rsid w:val="0CEF2A86"/>
    <w:rsid w:val="0CF31BB9"/>
    <w:rsid w:val="0D0B3827"/>
    <w:rsid w:val="0D314E4D"/>
    <w:rsid w:val="0D3E7798"/>
    <w:rsid w:val="0D774F56"/>
    <w:rsid w:val="0D957AD2"/>
    <w:rsid w:val="0DB241E0"/>
    <w:rsid w:val="0DE6032D"/>
    <w:rsid w:val="0E267FA8"/>
    <w:rsid w:val="0E3A098F"/>
    <w:rsid w:val="0E3E1F17"/>
    <w:rsid w:val="0E52151F"/>
    <w:rsid w:val="0E782F04"/>
    <w:rsid w:val="0E7C47EE"/>
    <w:rsid w:val="0E7E5311"/>
    <w:rsid w:val="0E9A5F77"/>
    <w:rsid w:val="0E9E11E9"/>
    <w:rsid w:val="0ECB1AC7"/>
    <w:rsid w:val="0ECF35C4"/>
    <w:rsid w:val="0ED527DB"/>
    <w:rsid w:val="0F01750C"/>
    <w:rsid w:val="0F2F1860"/>
    <w:rsid w:val="0F3330FE"/>
    <w:rsid w:val="0F3F1AA3"/>
    <w:rsid w:val="0F4F5A5E"/>
    <w:rsid w:val="0F5F5CA1"/>
    <w:rsid w:val="0F64775C"/>
    <w:rsid w:val="0F672FE3"/>
    <w:rsid w:val="0F686692"/>
    <w:rsid w:val="0F751969"/>
    <w:rsid w:val="0F802974"/>
    <w:rsid w:val="0FAC687F"/>
    <w:rsid w:val="0FB00BF3"/>
    <w:rsid w:val="0FB06A57"/>
    <w:rsid w:val="0FC67A0D"/>
    <w:rsid w:val="0FE60171"/>
    <w:rsid w:val="0FF1293F"/>
    <w:rsid w:val="0FF4402F"/>
    <w:rsid w:val="10305890"/>
    <w:rsid w:val="10463305"/>
    <w:rsid w:val="10615A49"/>
    <w:rsid w:val="10635C65"/>
    <w:rsid w:val="10732D06"/>
    <w:rsid w:val="107F1F1F"/>
    <w:rsid w:val="10AA73F0"/>
    <w:rsid w:val="10B22456"/>
    <w:rsid w:val="10E044A9"/>
    <w:rsid w:val="11031026"/>
    <w:rsid w:val="11254CC9"/>
    <w:rsid w:val="11333889"/>
    <w:rsid w:val="11395C39"/>
    <w:rsid w:val="114710E3"/>
    <w:rsid w:val="114C66F9"/>
    <w:rsid w:val="118A0FD0"/>
    <w:rsid w:val="11CE1EF4"/>
    <w:rsid w:val="11E06E41"/>
    <w:rsid w:val="11F74B82"/>
    <w:rsid w:val="12135469"/>
    <w:rsid w:val="1232333F"/>
    <w:rsid w:val="12541629"/>
    <w:rsid w:val="125F245C"/>
    <w:rsid w:val="12722FED"/>
    <w:rsid w:val="129A3460"/>
    <w:rsid w:val="129B16E6"/>
    <w:rsid w:val="12A07F1A"/>
    <w:rsid w:val="12A14112"/>
    <w:rsid w:val="12C413D6"/>
    <w:rsid w:val="12CD6C86"/>
    <w:rsid w:val="13083E3E"/>
    <w:rsid w:val="13382425"/>
    <w:rsid w:val="13552459"/>
    <w:rsid w:val="136D2197"/>
    <w:rsid w:val="138A5F0F"/>
    <w:rsid w:val="139364DD"/>
    <w:rsid w:val="139F6FB4"/>
    <w:rsid w:val="13D03611"/>
    <w:rsid w:val="13DF2611"/>
    <w:rsid w:val="13F50945"/>
    <w:rsid w:val="14225A66"/>
    <w:rsid w:val="14400254"/>
    <w:rsid w:val="147A532B"/>
    <w:rsid w:val="14AB7BDB"/>
    <w:rsid w:val="14C412D5"/>
    <w:rsid w:val="14E36BC9"/>
    <w:rsid w:val="14F051F6"/>
    <w:rsid w:val="151E215B"/>
    <w:rsid w:val="15400C78"/>
    <w:rsid w:val="1554289B"/>
    <w:rsid w:val="1565422D"/>
    <w:rsid w:val="15814660"/>
    <w:rsid w:val="15916384"/>
    <w:rsid w:val="15A308B2"/>
    <w:rsid w:val="15EF35D8"/>
    <w:rsid w:val="164107F7"/>
    <w:rsid w:val="166746AE"/>
    <w:rsid w:val="167034C3"/>
    <w:rsid w:val="167343CE"/>
    <w:rsid w:val="16946C69"/>
    <w:rsid w:val="16987ACC"/>
    <w:rsid w:val="16AC3FC9"/>
    <w:rsid w:val="16B40FC8"/>
    <w:rsid w:val="16BB30FA"/>
    <w:rsid w:val="16BC1C2B"/>
    <w:rsid w:val="171D41E4"/>
    <w:rsid w:val="1727436D"/>
    <w:rsid w:val="172B0FCA"/>
    <w:rsid w:val="173A25E2"/>
    <w:rsid w:val="17485BB5"/>
    <w:rsid w:val="175D0B80"/>
    <w:rsid w:val="176E561B"/>
    <w:rsid w:val="17732C32"/>
    <w:rsid w:val="178F10EE"/>
    <w:rsid w:val="17914E66"/>
    <w:rsid w:val="17916813"/>
    <w:rsid w:val="1797470D"/>
    <w:rsid w:val="18015B6E"/>
    <w:rsid w:val="18172587"/>
    <w:rsid w:val="18205A58"/>
    <w:rsid w:val="18535BE6"/>
    <w:rsid w:val="185403EE"/>
    <w:rsid w:val="18693E47"/>
    <w:rsid w:val="18BD54F4"/>
    <w:rsid w:val="18D94D16"/>
    <w:rsid w:val="18DC0363"/>
    <w:rsid w:val="18DD28F7"/>
    <w:rsid w:val="190B0C48"/>
    <w:rsid w:val="19237362"/>
    <w:rsid w:val="193059E0"/>
    <w:rsid w:val="194303E2"/>
    <w:rsid w:val="19641026"/>
    <w:rsid w:val="1979120B"/>
    <w:rsid w:val="1997072D"/>
    <w:rsid w:val="199944A6"/>
    <w:rsid w:val="19A312AE"/>
    <w:rsid w:val="19BE5CBA"/>
    <w:rsid w:val="19BF76EB"/>
    <w:rsid w:val="1A010791"/>
    <w:rsid w:val="1A085187"/>
    <w:rsid w:val="1A11228E"/>
    <w:rsid w:val="1A136006"/>
    <w:rsid w:val="1A1A7CD9"/>
    <w:rsid w:val="1A4457AE"/>
    <w:rsid w:val="1A4C5D31"/>
    <w:rsid w:val="1A816B2F"/>
    <w:rsid w:val="1A9B0514"/>
    <w:rsid w:val="1A9F3EA8"/>
    <w:rsid w:val="1ABF618E"/>
    <w:rsid w:val="1AC11F06"/>
    <w:rsid w:val="1ACB4B33"/>
    <w:rsid w:val="1AF71484"/>
    <w:rsid w:val="1B30248C"/>
    <w:rsid w:val="1B5468D6"/>
    <w:rsid w:val="1B58423C"/>
    <w:rsid w:val="1B816BC3"/>
    <w:rsid w:val="1B83540D"/>
    <w:rsid w:val="1B90640E"/>
    <w:rsid w:val="1B947034"/>
    <w:rsid w:val="1B9C3F21"/>
    <w:rsid w:val="1BAD331F"/>
    <w:rsid w:val="1BFB0379"/>
    <w:rsid w:val="1C0F0A4F"/>
    <w:rsid w:val="1C2C1B1A"/>
    <w:rsid w:val="1C3B7288"/>
    <w:rsid w:val="1C447AB7"/>
    <w:rsid w:val="1C487397"/>
    <w:rsid w:val="1C580BF0"/>
    <w:rsid w:val="1C5C089A"/>
    <w:rsid w:val="1C6D2330"/>
    <w:rsid w:val="1C850D11"/>
    <w:rsid w:val="1C8953EE"/>
    <w:rsid w:val="1C9761E9"/>
    <w:rsid w:val="1CBC7313"/>
    <w:rsid w:val="1CC47A8B"/>
    <w:rsid w:val="1CC6095E"/>
    <w:rsid w:val="1CF85987"/>
    <w:rsid w:val="1D04257E"/>
    <w:rsid w:val="1D0600A4"/>
    <w:rsid w:val="1D4A186C"/>
    <w:rsid w:val="1D8B7972"/>
    <w:rsid w:val="1DA3096E"/>
    <w:rsid w:val="1DB05F30"/>
    <w:rsid w:val="1DC6406D"/>
    <w:rsid w:val="1DC934B1"/>
    <w:rsid w:val="1DCB4477"/>
    <w:rsid w:val="1DCD6CA7"/>
    <w:rsid w:val="1DE2702B"/>
    <w:rsid w:val="1DEB2FC8"/>
    <w:rsid w:val="1DF0665E"/>
    <w:rsid w:val="1DF5319D"/>
    <w:rsid w:val="1E095FF1"/>
    <w:rsid w:val="1E182176"/>
    <w:rsid w:val="1E222CBC"/>
    <w:rsid w:val="1E373F96"/>
    <w:rsid w:val="1E3D139F"/>
    <w:rsid w:val="1E4A39BB"/>
    <w:rsid w:val="1E5305ED"/>
    <w:rsid w:val="1E5310C7"/>
    <w:rsid w:val="1E74728F"/>
    <w:rsid w:val="1E7E389E"/>
    <w:rsid w:val="1ECF42FE"/>
    <w:rsid w:val="1ECF44C6"/>
    <w:rsid w:val="1F120F76"/>
    <w:rsid w:val="1F2E38E2"/>
    <w:rsid w:val="1F354E12"/>
    <w:rsid w:val="1F35643E"/>
    <w:rsid w:val="1F486477"/>
    <w:rsid w:val="1F6E1A7C"/>
    <w:rsid w:val="1F705CA9"/>
    <w:rsid w:val="1F89656A"/>
    <w:rsid w:val="1F9B1719"/>
    <w:rsid w:val="1FB5190D"/>
    <w:rsid w:val="1FD27095"/>
    <w:rsid w:val="1FD46CA4"/>
    <w:rsid w:val="1FD65178"/>
    <w:rsid w:val="1FED10A7"/>
    <w:rsid w:val="1FF40688"/>
    <w:rsid w:val="20084133"/>
    <w:rsid w:val="2029238B"/>
    <w:rsid w:val="20432151"/>
    <w:rsid w:val="206436A4"/>
    <w:rsid w:val="207D154D"/>
    <w:rsid w:val="208714FC"/>
    <w:rsid w:val="20895274"/>
    <w:rsid w:val="20980AE0"/>
    <w:rsid w:val="209B4FA7"/>
    <w:rsid w:val="20A2086D"/>
    <w:rsid w:val="20C718F8"/>
    <w:rsid w:val="20D109C9"/>
    <w:rsid w:val="20E45634"/>
    <w:rsid w:val="20FC2382"/>
    <w:rsid w:val="214D1EC4"/>
    <w:rsid w:val="21957C48"/>
    <w:rsid w:val="21BA76AF"/>
    <w:rsid w:val="21BF0821"/>
    <w:rsid w:val="21D266CD"/>
    <w:rsid w:val="21EF1DF1"/>
    <w:rsid w:val="21FD1568"/>
    <w:rsid w:val="220F3557"/>
    <w:rsid w:val="22625D47"/>
    <w:rsid w:val="22665141"/>
    <w:rsid w:val="22731755"/>
    <w:rsid w:val="227B6E3E"/>
    <w:rsid w:val="229323DA"/>
    <w:rsid w:val="22934188"/>
    <w:rsid w:val="22C83D5D"/>
    <w:rsid w:val="22C85680"/>
    <w:rsid w:val="22D029D3"/>
    <w:rsid w:val="22DE0399"/>
    <w:rsid w:val="23290AED"/>
    <w:rsid w:val="23414377"/>
    <w:rsid w:val="23496F3C"/>
    <w:rsid w:val="234E00AF"/>
    <w:rsid w:val="235B6269"/>
    <w:rsid w:val="236271B7"/>
    <w:rsid w:val="238E494F"/>
    <w:rsid w:val="239649A9"/>
    <w:rsid w:val="23BC770E"/>
    <w:rsid w:val="23C465C3"/>
    <w:rsid w:val="23DD4441"/>
    <w:rsid w:val="23EF19B8"/>
    <w:rsid w:val="2401350C"/>
    <w:rsid w:val="240C33A1"/>
    <w:rsid w:val="242765C4"/>
    <w:rsid w:val="244D65B8"/>
    <w:rsid w:val="244F47D6"/>
    <w:rsid w:val="246456B0"/>
    <w:rsid w:val="249F7859"/>
    <w:rsid w:val="24A106B2"/>
    <w:rsid w:val="24A7216D"/>
    <w:rsid w:val="24B94E7B"/>
    <w:rsid w:val="24BB627D"/>
    <w:rsid w:val="24C745BD"/>
    <w:rsid w:val="24F86524"/>
    <w:rsid w:val="25025E4D"/>
    <w:rsid w:val="250958CB"/>
    <w:rsid w:val="250E0AED"/>
    <w:rsid w:val="25567B5A"/>
    <w:rsid w:val="255A71DF"/>
    <w:rsid w:val="257A162F"/>
    <w:rsid w:val="258B7398"/>
    <w:rsid w:val="25983502"/>
    <w:rsid w:val="259A75DB"/>
    <w:rsid w:val="25B763DF"/>
    <w:rsid w:val="25BA0095"/>
    <w:rsid w:val="25BF1CDF"/>
    <w:rsid w:val="25BF34E6"/>
    <w:rsid w:val="25CC2D38"/>
    <w:rsid w:val="25D728C0"/>
    <w:rsid w:val="25D72D0D"/>
    <w:rsid w:val="25DC37F5"/>
    <w:rsid w:val="26136E77"/>
    <w:rsid w:val="26466AD3"/>
    <w:rsid w:val="26467125"/>
    <w:rsid w:val="26722525"/>
    <w:rsid w:val="26991A16"/>
    <w:rsid w:val="26A01734"/>
    <w:rsid w:val="26E15B99"/>
    <w:rsid w:val="26F61189"/>
    <w:rsid w:val="26F82F41"/>
    <w:rsid w:val="273677D8"/>
    <w:rsid w:val="2799188C"/>
    <w:rsid w:val="27A107B1"/>
    <w:rsid w:val="27B801ED"/>
    <w:rsid w:val="27E85AF1"/>
    <w:rsid w:val="27EB2370"/>
    <w:rsid w:val="27EB6367"/>
    <w:rsid w:val="27ED3892"/>
    <w:rsid w:val="2803672A"/>
    <w:rsid w:val="280557AF"/>
    <w:rsid w:val="282B4E63"/>
    <w:rsid w:val="2837207C"/>
    <w:rsid w:val="28515D28"/>
    <w:rsid w:val="28842155"/>
    <w:rsid w:val="288A1BE1"/>
    <w:rsid w:val="289D5510"/>
    <w:rsid w:val="28A21D20"/>
    <w:rsid w:val="28CA01D8"/>
    <w:rsid w:val="28D76D98"/>
    <w:rsid w:val="28DB23E5"/>
    <w:rsid w:val="28DC41A9"/>
    <w:rsid w:val="28E63A7A"/>
    <w:rsid w:val="28EB6367"/>
    <w:rsid w:val="28EF15D4"/>
    <w:rsid w:val="28F24E39"/>
    <w:rsid w:val="29174F37"/>
    <w:rsid w:val="292F0982"/>
    <w:rsid w:val="297414A2"/>
    <w:rsid w:val="2977611D"/>
    <w:rsid w:val="297939AC"/>
    <w:rsid w:val="297D10CF"/>
    <w:rsid w:val="29805BC8"/>
    <w:rsid w:val="298505A2"/>
    <w:rsid w:val="298760C9"/>
    <w:rsid w:val="29A7676B"/>
    <w:rsid w:val="29AA1DB7"/>
    <w:rsid w:val="29EF5F6E"/>
    <w:rsid w:val="29F647AE"/>
    <w:rsid w:val="2A09328E"/>
    <w:rsid w:val="2A165BEF"/>
    <w:rsid w:val="2A1A444E"/>
    <w:rsid w:val="2A7523C5"/>
    <w:rsid w:val="2A8645D2"/>
    <w:rsid w:val="2AC51206"/>
    <w:rsid w:val="2B0502D5"/>
    <w:rsid w:val="2B1966E7"/>
    <w:rsid w:val="2B3758CC"/>
    <w:rsid w:val="2B5F745C"/>
    <w:rsid w:val="2B93339A"/>
    <w:rsid w:val="2BD05B4E"/>
    <w:rsid w:val="2BFC771C"/>
    <w:rsid w:val="2C0843C3"/>
    <w:rsid w:val="2C0B2FE1"/>
    <w:rsid w:val="2C472353"/>
    <w:rsid w:val="2C4F5652"/>
    <w:rsid w:val="2C7C7A3B"/>
    <w:rsid w:val="2C855E78"/>
    <w:rsid w:val="2C9D628A"/>
    <w:rsid w:val="2CAC798F"/>
    <w:rsid w:val="2CC72A5A"/>
    <w:rsid w:val="2CCB451E"/>
    <w:rsid w:val="2CD368AF"/>
    <w:rsid w:val="2CED0939"/>
    <w:rsid w:val="2CF17DF5"/>
    <w:rsid w:val="2CF57294"/>
    <w:rsid w:val="2CF9552F"/>
    <w:rsid w:val="2CFC034F"/>
    <w:rsid w:val="2D047A30"/>
    <w:rsid w:val="2D0C41FD"/>
    <w:rsid w:val="2D1633EB"/>
    <w:rsid w:val="2D314CC9"/>
    <w:rsid w:val="2D3C366E"/>
    <w:rsid w:val="2D6F134E"/>
    <w:rsid w:val="2D850B71"/>
    <w:rsid w:val="2D9F7C93"/>
    <w:rsid w:val="2DAA4BFF"/>
    <w:rsid w:val="2DE97352"/>
    <w:rsid w:val="2E067D4C"/>
    <w:rsid w:val="2E0D7FA5"/>
    <w:rsid w:val="2E1D349F"/>
    <w:rsid w:val="2E4A51C1"/>
    <w:rsid w:val="2E607436"/>
    <w:rsid w:val="2E615CCD"/>
    <w:rsid w:val="2E6C1899"/>
    <w:rsid w:val="2E862DF3"/>
    <w:rsid w:val="2E8727AF"/>
    <w:rsid w:val="2E926FBB"/>
    <w:rsid w:val="2E9363D9"/>
    <w:rsid w:val="2EAE5EA6"/>
    <w:rsid w:val="2EEB0EA8"/>
    <w:rsid w:val="2EEB4275"/>
    <w:rsid w:val="2EF44200"/>
    <w:rsid w:val="2EF73CF0"/>
    <w:rsid w:val="2F4F5615"/>
    <w:rsid w:val="2F5223C5"/>
    <w:rsid w:val="2F5527C5"/>
    <w:rsid w:val="2F5A104F"/>
    <w:rsid w:val="2F662C24"/>
    <w:rsid w:val="2FAB0637"/>
    <w:rsid w:val="2FB510CD"/>
    <w:rsid w:val="2FB91BFD"/>
    <w:rsid w:val="2FC71915"/>
    <w:rsid w:val="2FE204FD"/>
    <w:rsid w:val="2FEA5603"/>
    <w:rsid w:val="300A0C97"/>
    <w:rsid w:val="300E364A"/>
    <w:rsid w:val="301270DA"/>
    <w:rsid w:val="301A66C6"/>
    <w:rsid w:val="301F4C0C"/>
    <w:rsid w:val="302B5215"/>
    <w:rsid w:val="30330D58"/>
    <w:rsid w:val="30621346"/>
    <w:rsid w:val="30756A6C"/>
    <w:rsid w:val="307F3F9D"/>
    <w:rsid w:val="308B3C32"/>
    <w:rsid w:val="308B46F0"/>
    <w:rsid w:val="30934C53"/>
    <w:rsid w:val="309F63EE"/>
    <w:rsid w:val="30B42C9E"/>
    <w:rsid w:val="30C03C9B"/>
    <w:rsid w:val="30CA0B34"/>
    <w:rsid w:val="30E9188B"/>
    <w:rsid w:val="30F7442C"/>
    <w:rsid w:val="31111D33"/>
    <w:rsid w:val="31291211"/>
    <w:rsid w:val="315E0057"/>
    <w:rsid w:val="319D0545"/>
    <w:rsid w:val="31AA6151"/>
    <w:rsid w:val="31D64091"/>
    <w:rsid w:val="321B78CE"/>
    <w:rsid w:val="32385F9C"/>
    <w:rsid w:val="323D4B10"/>
    <w:rsid w:val="3263094F"/>
    <w:rsid w:val="327F62D5"/>
    <w:rsid w:val="329A50BF"/>
    <w:rsid w:val="32A001FB"/>
    <w:rsid w:val="32D81743"/>
    <w:rsid w:val="32E12CEE"/>
    <w:rsid w:val="32EA0830"/>
    <w:rsid w:val="32FA6DD7"/>
    <w:rsid w:val="330109BA"/>
    <w:rsid w:val="33460DA3"/>
    <w:rsid w:val="335A65FC"/>
    <w:rsid w:val="33637EC3"/>
    <w:rsid w:val="33650106"/>
    <w:rsid w:val="336D4581"/>
    <w:rsid w:val="337C5BFA"/>
    <w:rsid w:val="338B6E1C"/>
    <w:rsid w:val="33A1247D"/>
    <w:rsid w:val="33AB3DC9"/>
    <w:rsid w:val="33AD0E22"/>
    <w:rsid w:val="33AE43D6"/>
    <w:rsid w:val="33CD2241"/>
    <w:rsid w:val="340D25AE"/>
    <w:rsid w:val="34177C19"/>
    <w:rsid w:val="34256CB2"/>
    <w:rsid w:val="34353186"/>
    <w:rsid w:val="344B7B58"/>
    <w:rsid w:val="3474193F"/>
    <w:rsid w:val="34750EEE"/>
    <w:rsid w:val="34877E9A"/>
    <w:rsid w:val="349B6ECC"/>
    <w:rsid w:val="34AC732B"/>
    <w:rsid w:val="34E45C10"/>
    <w:rsid w:val="35120BAE"/>
    <w:rsid w:val="35253045"/>
    <w:rsid w:val="354B0704"/>
    <w:rsid w:val="354D1DB2"/>
    <w:rsid w:val="356B1732"/>
    <w:rsid w:val="356D1E9C"/>
    <w:rsid w:val="357D5D04"/>
    <w:rsid w:val="35A34C73"/>
    <w:rsid w:val="35AB0B07"/>
    <w:rsid w:val="35D83E40"/>
    <w:rsid w:val="35D94150"/>
    <w:rsid w:val="35FE1C9A"/>
    <w:rsid w:val="36182DA6"/>
    <w:rsid w:val="362D7FF8"/>
    <w:rsid w:val="36620601"/>
    <w:rsid w:val="36B50719"/>
    <w:rsid w:val="36B86C0F"/>
    <w:rsid w:val="36C25ED8"/>
    <w:rsid w:val="36D2007E"/>
    <w:rsid w:val="36D36DF1"/>
    <w:rsid w:val="36D41D63"/>
    <w:rsid w:val="36EB413B"/>
    <w:rsid w:val="37011251"/>
    <w:rsid w:val="371B68A6"/>
    <w:rsid w:val="373830F8"/>
    <w:rsid w:val="3747333B"/>
    <w:rsid w:val="377F356D"/>
    <w:rsid w:val="3794610E"/>
    <w:rsid w:val="379C3687"/>
    <w:rsid w:val="379F0A81"/>
    <w:rsid w:val="37BE184F"/>
    <w:rsid w:val="37DC5DA4"/>
    <w:rsid w:val="37E011CC"/>
    <w:rsid w:val="37EA3F46"/>
    <w:rsid w:val="37FF59C4"/>
    <w:rsid w:val="380729ED"/>
    <w:rsid w:val="38175933"/>
    <w:rsid w:val="38517B27"/>
    <w:rsid w:val="386A7825"/>
    <w:rsid w:val="38733130"/>
    <w:rsid w:val="38767A34"/>
    <w:rsid w:val="38921A31"/>
    <w:rsid w:val="38B247E4"/>
    <w:rsid w:val="38C04D3D"/>
    <w:rsid w:val="38CE6B9E"/>
    <w:rsid w:val="38D66725"/>
    <w:rsid w:val="38F83DFB"/>
    <w:rsid w:val="39123CD2"/>
    <w:rsid w:val="39220493"/>
    <w:rsid w:val="392A490E"/>
    <w:rsid w:val="39930ABA"/>
    <w:rsid w:val="3993774F"/>
    <w:rsid w:val="39A2072B"/>
    <w:rsid w:val="39B50DC2"/>
    <w:rsid w:val="39BB6B1C"/>
    <w:rsid w:val="39CD5D7A"/>
    <w:rsid w:val="39E906DA"/>
    <w:rsid w:val="3A0D43C8"/>
    <w:rsid w:val="3A230C04"/>
    <w:rsid w:val="3A26548A"/>
    <w:rsid w:val="3A502507"/>
    <w:rsid w:val="3A5567DF"/>
    <w:rsid w:val="3A572443"/>
    <w:rsid w:val="3A6316FB"/>
    <w:rsid w:val="3A7559C2"/>
    <w:rsid w:val="3AAB3AE0"/>
    <w:rsid w:val="3AB57BE2"/>
    <w:rsid w:val="3ACD3B57"/>
    <w:rsid w:val="3AF15A98"/>
    <w:rsid w:val="3AF561AE"/>
    <w:rsid w:val="3AFA5384"/>
    <w:rsid w:val="3B134F55"/>
    <w:rsid w:val="3B186CC9"/>
    <w:rsid w:val="3B2132F9"/>
    <w:rsid w:val="3B4D0683"/>
    <w:rsid w:val="3B617C3E"/>
    <w:rsid w:val="3B714E2B"/>
    <w:rsid w:val="3B7B1805"/>
    <w:rsid w:val="3B9B5A04"/>
    <w:rsid w:val="3BA725FA"/>
    <w:rsid w:val="3BB0325D"/>
    <w:rsid w:val="3C335C3C"/>
    <w:rsid w:val="3C7374FB"/>
    <w:rsid w:val="3C746A5C"/>
    <w:rsid w:val="3C963645"/>
    <w:rsid w:val="3C964B49"/>
    <w:rsid w:val="3CA52FDE"/>
    <w:rsid w:val="3CCA2A44"/>
    <w:rsid w:val="3CCC57A3"/>
    <w:rsid w:val="3CF03B2D"/>
    <w:rsid w:val="3D090B7C"/>
    <w:rsid w:val="3D193084"/>
    <w:rsid w:val="3D1F10D0"/>
    <w:rsid w:val="3D264775"/>
    <w:rsid w:val="3D52271E"/>
    <w:rsid w:val="3D536596"/>
    <w:rsid w:val="3D5A0F8B"/>
    <w:rsid w:val="3D89645B"/>
    <w:rsid w:val="3D8C49FE"/>
    <w:rsid w:val="3DAF1EA2"/>
    <w:rsid w:val="3DBD7F55"/>
    <w:rsid w:val="3DD70CF9"/>
    <w:rsid w:val="3DDD315E"/>
    <w:rsid w:val="3E0964E6"/>
    <w:rsid w:val="3E0C196A"/>
    <w:rsid w:val="3E1201FF"/>
    <w:rsid w:val="3E1D0952"/>
    <w:rsid w:val="3E30420A"/>
    <w:rsid w:val="3E3068D7"/>
    <w:rsid w:val="3E3C1720"/>
    <w:rsid w:val="3E5A1BA6"/>
    <w:rsid w:val="3E60015F"/>
    <w:rsid w:val="3EAD5E70"/>
    <w:rsid w:val="3ECF60F0"/>
    <w:rsid w:val="3F087854"/>
    <w:rsid w:val="3F2F6EBF"/>
    <w:rsid w:val="3F5D194E"/>
    <w:rsid w:val="3F7F14E7"/>
    <w:rsid w:val="3F8B1360"/>
    <w:rsid w:val="3F9F14A0"/>
    <w:rsid w:val="3FA37E9F"/>
    <w:rsid w:val="3FEF7356"/>
    <w:rsid w:val="3FF21F94"/>
    <w:rsid w:val="40005166"/>
    <w:rsid w:val="400B4C01"/>
    <w:rsid w:val="40147893"/>
    <w:rsid w:val="40316936"/>
    <w:rsid w:val="40477F08"/>
    <w:rsid w:val="40495478"/>
    <w:rsid w:val="405165FE"/>
    <w:rsid w:val="406867FC"/>
    <w:rsid w:val="40C6735E"/>
    <w:rsid w:val="40D24B9C"/>
    <w:rsid w:val="40DE6ABE"/>
    <w:rsid w:val="40E8537C"/>
    <w:rsid w:val="410753AA"/>
    <w:rsid w:val="411E335F"/>
    <w:rsid w:val="41303889"/>
    <w:rsid w:val="415052BD"/>
    <w:rsid w:val="41586871"/>
    <w:rsid w:val="41870F04"/>
    <w:rsid w:val="41904D37"/>
    <w:rsid w:val="41A1553C"/>
    <w:rsid w:val="41BB1716"/>
    <w:rsid w:val="41C32C44"/>
    <w:rsid w:val="41D979E0"/>
    <w:rsid w:val="41DE0A1F"/>
    <w:rsid w:val="41E73751"/>
    <w:rsid w:val="41FC252E"/>
    <w:rsid w:val="41FD3C44"/>
    <w:rsid w:val="4207478C"/>
    <w:rsid w:val="422A409B"/>
    <w:rsid w:val="422E75D1"/>
    <w:rsid w:val="42373D37"/>
    <w:rsid w:val="42520476"/>
    <w:rsid w:val="42593CC8"/>
    <w:rsid w:val="428216CB"/>
    <w:rsid w:val="42864D18"/>
    <w:rsid w:val="429D4850"/>
    <w:rsid w:val="42A17DA3"/>
    <w:rsid w:val="42AB0CD7"/>
    <w:rsid w:val="42C13FA2"/>
    <w:rsid w:val="42E14644"/>
    <w:rsid w:val="430345BA"/>
    <w:rsid w:val="43095B0E"/>
    <w:rsid w:val="43C53F65"/>
    <w:rsid w:val="43EF7993"/>
    <w:rsid w:val="43F81C45"/>
    <w:rsid w:val="43FC045F"/>
    <w:rsid w:val="440222FE"/>
    <w:rsid w:val="444C0820"/>
    <w:rsid w:val="4476700E"/>
    <w:rsid w:val="447F2366"/>
    <w:rsid w:val="44953938"/>
    <w:rsid w:val="44A65B45"/>
    <w:rsid w:val="44AE1377"/>
    <w:rsid w:val="44B244EA"/>
    <w:rsid w:val="44B55D88"/>
    <w:rsid w:val="44BC2C73"/>
    <w:rsid w:val="44E623E5"/>
    <w:rsid w:val="44E97761"/>
    <w:rsid w:val="44F16666"/>
    <w:rsid w:val="44FF5255"/>
    <w:rsid w:val="45215B5E"/>
    <w:rsid w:val="45433394"/>
    <w:rsid w:val="45450906"/>
    <w:rsid w:val="455E535F"/>
    <w:rsid w:val="456B22FF"/>
    <w:rsid w:val="456D1768"/>
    <w:rsid w:val="45B6737B"/>
    <w:rsid w:val="45C96E92"/>
    <w:rsid w:val="45CC0C03"/>
    <w:rsid w:val="46072613"/>
    <w:rsid w:val="462E0F7B"/>
    <w:rsid w:val="46427B16"/>
    <w:rsid w:val="464A5E88"/>
    <w:rsid w:val="464E0242"/>
    <w:rsid w:val="46690BD8"/>
    <w:rsid w:val="468E6891"/>
    <w:rsid w:val="46AE2A8F"/>
    <w:rsid w:val="46DB1ADF"/>
    <w:rsid w:val="47105641"/>
    <w:rsid w:val="471A6376"/>
    <w:rsid w:val="47392CA0"/>
    <w:rsid w:val="47437DEF"/>
    <w:rsid w:val="47AC3472"/>
    <w:rsid w:val="47AE29D8"/>
    <w:rsid w:val="47B462FA"/>
    <w:rsid w:val="47B745D4"/>
    <w:rsid w:val="47BC567F"/>
    <w:rsid w:val="4814634D"/>
    <w:rsid w:val="48226AEB"/>
    <w:rsid w:val="482411E4"/>
    <w:rsid w:val="483673CE"/>
    <w:rsid w:val="489A776F"/>
    <w:rsid w:val="489F4D85"/>
    <w:rsid w:val="48BE41E3"/>
    <w:rsid w:val="48C77E38"/>
    <w:rsid w:val="48CB5B7A"/>
    <w:rsid w:val="48D92B4D"/>
    <w:rsid w:val="48FD1AAC"/>
    <w:rsid w:val="490523D5"/>
    <w:rsid w:val="49135467"/>
    <w:rsid w:val="49221812"/>
    <w:rsid w:val="494D67E4"/>
    <w:rsid w:val="497D3957"/>
    <w:rsid w:val="498668DA"/>
    <w:rsid w:val="49A00E51"/>
    <w:rsid w:val="49BA799D"/>
    <w:rsid w:val="4A314103"/>
    <w:rsid w:val="4A451330"/>
    <w:rsid w:val="4A5B0EAB"/>
    <w:rsid w:val="4A5C478F"/>
    <w:rsid w:val="4A631DE2"/>
    <w:rsid w:val="4A667117"/>
    <w:rsid w:val="4A7E283B"/>
    <w:rsid w:val="4A8C758B"/>
    <w:rsid w:val="4A8E0642"/>
    <w:rsid w:val="4A91694F"/>
    <w:rsid w:val="4AC95736"/>
    <w:rsid w:val="4AF320B9"/>
    <w:rsid w:val="4B2B2900"/>
    <w:rsid w:val="4B410375"/>
    <w:rsid w:val="4B5B0856"/>
    <w:rsid w:val="4B5F07FC"/>
    <w:rsid w:val="4B63653E"/>
    <w:rsid w:val="4B6B53F2"/>
    <w:rsid w:val="4B863FDA"/>
    <w:rsid w:val="4B884F61"/>
    <w:rsid w:val="4B9506C1"/>
    <w:rsid w:val="4B9F32EE"/>
    <w:rsid w:val="4BB9449E"/>
    <w:rsid w:val="4BC52D55"/>
    <w:rsid w:val="4BF930BB"/>
    <w:rsid w:val="4C0A6630"/>
    <w:rsid w:val="4C4D4AF8"/>
    <w:rsid w:val="4C6267F5"/>
    <w:rsid w:val="4C831B77"/>
    <w:rsid w:val="4C83676C"/>
    <w:rsid w:val="4C8E5BE5"/>
    <w:rsid w:val="4CB6269D"/>
    <w:rsid w:val="4CC913FA"/>
    <w:rsid w:val="4CDC40F3"/>
    <w:rsid w:val="4CEA67EB"/>
    <w:rsid w:val="4CF64CFD"/>
    <w:rsid w:val="4D116B12"/>
    <w:rsid w:val="4D1B6B8F"/>
    <w:rsid w:val="4D3D5FF4"/>
    <w:rsid w:val="4D487C17"/>
    <w:rsid w:val="4D5A72FA"/>
    <w:rsid w:val="4D633A18"/>
    <w:rsid w:val="4D761E2D"/>
    <w:rsid w:val="4DB90697"/>
    <w:rsid w:val="4DC52A56"/>
    <w:rsid w:val="4DE4148C"/>
    <w:rsid w:val="4E0062C6"/>
    <w:rsid w:val="4E0B2970"/>
    <w:rsid w:val="4E127DA7"/>
    <w:rsid w:val="4E1759C1"/>
    <w:rsid w:val="4E2F737B"/>
    <w:rsid w:val="4E3E6DEE"/>
    <w:rsid w:val="4E8862BB"/>
    <w:rsid w:val="4E8F4E02"/>
    <w:rsid w:val="4ED8558E"/>
    <w:rsid w:val="4F245FE4"/>
    <w:rsid w:val="4F433169"/>
    <w:rsid w:val="4F4628B7"/>
    <w:rsid w:val="4FC7696F"/>
    <w:rsid w:val="4FD51C85"/>
    <w:rsid w:val="4FEA34AF"/>
    <w:rsid w:val="50067498"/>
    <w:rsid w:val="505A492D"/>
    <w:rsid w:val="505B4BCF"/>
    <w:rsid w:val="50683F7E"/>
    <w:rsid w:val="50967210"/>
    <w:rsid w:val="50A4580C"/>
    <w:rsid w:val="50B75FB1"/>
    <w:rsid w:val="50CC248F"/>
    <w:rsid w:val="50E52F2A"/>
    <w:rsid w:val="50F97A8C"/>
    <w:rsid w:val="51013297"/>
    <w:rsid w:val="5105419D"/>
    <w:rsid w:val="51071719"/>
    <w:rsid w:val="51177359"/>
    <w:rsid w:val="516A5769"/>
    <w:rsid w:val="51706AE7"/>
    <w:rsid w:val="517F39A6"/>
    <w:rsid w:val="5221002A"/>
    <w:rsid w:val="525E7A5F"/>
    <w:rsid w:val="52642B9B"/>
    <w:rsid w:val="526F3A1A"/>
    <w:rsid w:val="52816DE8"/>
    <w:rsid w:val="528F7CC3"/>
    <w:rsid w:val="52976ACD"/>
    <w:rsid w:val="529F5982"/>
    <w:rsid w:val="52AF3C79"/>
    <w:rsid w:val="52E617B5"/>
    <w:rsid w:val="52FF78E7"/>
    <w:rsid w:val="53246C5D"/>
    <w:rsid w:val="533D19AF"/>
    <w:rsid w:val="53435F37"/>
    <w:rsid w:val="534A14E3"/>
    <w:rsid w:val="53515F4F"/>
    <w:rsid w:val="537806AC"/>
    <w:rsid w:val="53837B15"/>
    <w:rsid w:val="53873725"/>
    <w:rsid w:val="53983E43"/>
    <w:rsid w:val="539F403D"/>
    <w:rsid w:val="541000EA"/>
    <w:rsid w:val="541008E5"/>
    <w:rsid w:val="54126626"/>
    <w:rsid w:val="54295E4B"/>
    <w:rsid w:val="543640C4"/>
    <w:rsid w:val="5436550B"/>
    <w:rsid w:val="543A5A64"/>
    <w:rsid w:val="54547A6F"/>
    <w:rsid w:val="54547F90"/>
    <w:rsid w:val="545A6D5B"/>
    <w:rsid w:val="545F2DA6"/>
    <w:rsid w:val="547A238D"/>
    <w:rsid w:val="54817A35"/>
    <w:rsid w:val="54A159E1"/>
    <w:rsid w:val="54D209AB"/>
    <w:rsid w:val="54D42ADE"/>
    <w:rsid w:val="55004DFD"/>
    <w:rsid w:val="55175CA3"/>
    <w:rsid w:val="553B1696"/>
    <w:rsid w:val="554747DA"/>
    <w:rsid w:val="555D5DAC"/>
    <w:rsid w:val="55651B27"/>
    <w:rsid w:val="556F0C67"/>
    <w:rsid w:val="5573527B"/>
    <w:rsid w:val="55756D9B"/>
    <w:rsid w:val="559B4461"/>
    <w:rsid w:val="55A00722"/>
    <w:rsid w:val="55D106C9"/>
    <w:rsid w:val="55F14746"/>
    <w:rsid w:val="55FC5E1B"/>
    <w:rsid w:val="56203C97"/>
    <w:rsid w:val="562541BA"/>
    <w:rsid w:val="562E599A"/>
    <w:rsid w:val="56464A92"/>
    <w:rsid w:val="56521689"/>
    <w:rsid w:val="56574EF1"/>
    <w:rsid w:val="565B5592"/>
    <w:rsid w:val="56921A85"/>
    <w:rsid w:val="56B07F59"/>
    <w:rsid w:val="56B20379"/>
    <w:rsid w:val="56B91708"/>
    <w:rsid w:val="56BD287A"/>
    <w:rsid w:val="56C37E91"/>
    <w:rsid w:val="56D0163C"/>
    <w:rsid w:val="56EC3176"/>
    <w:rsid w:val="56FE277F"/>
    <w:rsid w:val="57077749"/>
    <w:rsid w:val="57351266"/>
    <w:rsid w:val="573613C1"/>
    <w:rsid w:val="57397068"/>
    <w:rsid w:val="5741183E"/>
    <w:rsid w:val="57560D05"/>
    <w:rsid w:val="575F252E"/>
    <w:rsid w:val="57757E70"/>
    <w:rsid w:val="577B7280"/>
    <w:rsid w:val="5782458C"/>
    <w:rsid w:val="579B12CF"/>
    <w:rsid w:val="579F7237"/>
    <w:rsid w:val="57A82F46"/>
    <w:rsid w:val="57B23339"/>
    <w:rsid w:val="57BF2D4E"/>
    <w:rsid w:val="57C66800"/>
    <w:rsid w:val="57CF2865"/>
    <w:rsid w:val="5809221B"/>
    <w:rsid w:val="5809250B"/>
    <w:rsid w:val="58095451"/>
    <w:rsid w:val="582157B7"/>
    <w:rsid w:val="584638F4"/>
    <w:rsid w:val="585130AB"/>
    <w:rsid w:val="58564D34"/>
    <w:rsid w:val="58621BFF"/>
    <w:rsid w:val="587D6765"/>
    <w:rsid w:val="588418A2"/>
    <w:rsid w:val="589715D5"/>
    <w:rsid w:val="589C4E3D"/>
    <w:rsid w:val="58BA6E11"/>
    <w:rsid w:val="58C12AF6"/>
    <w:rsid w:val="58DB209D"/>
    <w:rsid w:val="58F307D5"/>
    <w:rsid w:val="590649AC"/>
    <w:rsid w:val="5914296F"/>
    <w:rsid w:val="591A6D73"/>
    <w:rsid w:val="59403789"/>
    <w:rsid w:val="5963340F"/>
    <w:rsid w:val="59637709"/>
    <w:rsid w:val="596E5E6A"/>
    <w:rsid w:val="59777658"/>
    <w:rsid w:val="598309D2"/>
    <w:rsid w:val="598C4EB2"/>
    <w:rsid w:val="59967080"/>
    <w:rsid w:val="599C5996"/>
    <w:rsid w:val="59AA17DC"/>
    <w:rsid w:val="59B43BDF"/>
    <w:rsid w:val="59BB7545"/>
    <w:rsid w:val="5A0E1D6B"/>
    <w:rsid w:val="5A184D97"/>
    <w:rsid w:val="5A1E7A92"/>
    <w:rsid w:val="5A3A32AF"/>
    <w:rsid w:val="5A492DA3"/>
    <w:rsid w:val="5A7A7400"/>
    <w:rsid w:val="5AC43F81"/>
    <w:rsid w:val="5AED72F3"/>
    <w:rsid w:val="5AF122EE"/>
    <w:rsid w:val="5B0347A3"/>
    <w:rsid w:val="5B4A6DD2"/>
    <w:rsid w:val="5B653C0C"/>
    <w:rsid w:val="5B765E19"/>
    <w:rsid w:val="5B835E40"/>
    <w:rsid w:val="5BC06FFE"/>
    <w:rsid w:val="5BC63C92"/>
    <w:rsid w:val="5BF000ED"/>
    <w:rsid w:val="5BFE5E0F"/>
    <w:rsid w:val="5C052CF9"/>
    <w:rsid w:val="5C1E3DBB"/>
    <w:rsid w:val="5C291C9D"/>
    <w:rsid w:val="5C655B7C"/>
    <w:rsid w:val="5C675762"/>
    <w:rsid w:val="5C734107"/>
    <w:rsid w:val="5C7560D1"/>
    <w:rsid w:val="5C7B120D"/>
    <w:rsid w:val="5C863D9C"/>
    <w:rsid w:val="5C9A29DA"/>
    <w:rsid w:val="5CB84210"/>
    <w:rsid w:val="5CEC5C67"/>
    <w:rsid w:val="5CEE456C"/>
    <w:rsid w:val="5CF53766"/>
    <w:rsid w:val="5D243653"/>
    <w:rsid w:val="5D675EF0"/>
    <w:rsid w:val="5D6A1882"/>
    <w:rsid w:val="5D8E5AFC"/>
    <w:rsid w:val="5D9E3405"/>
    <w:rsid w:val="5DBA0F0B"/>
    <w:rsid w:val="5DCC4B5B"/>
    <w:rsid w:val="5DD352C2"/>
    <w:rsid w:val="5DE057CC"/>
    <w:rsid w:val="5DE0757A"/>
    <w:rsid w:val="5DFD2313"/>
    <w:rsid w:val="5E047173"/>
    <w:rsid w:val="5E4D2736"/>
    <w:rsid w:val="5E543AC4"/>
    <w:rsid w:val="5E565A8E"/>
    <w:rsid w:val="5E8125D5"/>
    <w:rsid w:val="5EB90E35"/>
    <w:rsid w:val="5EC24ED2"/>
    <w:rsid w:val="5ED6597D"/>
    <w:rsid w:val="5EF37781"/>
    <w:rsid w:val="5EF534F9"/>
    <w:rsid w:val="5EF86B45"/>
    <w:rsid w:val="5F320D14"/>
    <w:rsid w:val="5F516722"/>
    <w:rsid w:val="5F5D0FE7"/>
    <w:rsid w:val="5F68659C"/>
    <w:rsid w:val="5F882D59"/>
    <w:rsid w:val="5F897393"/>
    <w:rsid w:val="5F911445"/>
    <w:rsid w:val="5F9F3465"/>
    <w:rsid w:val="5FA168CF"/>
    <w:rsid w:val="5FCF5AF8"/>
    <w:rsid w:val="600328DF"/>
    <w:rsid w:val="600A6B30"/>
    <w:rsid w:val="600B265B"/>
    <w:rsid w:val="6011528E"/>
    <w:rsid w:val="60336BFF"/>
    <w:rsid w:val="607653E6"/>
    <w:rsid w:val="60805044"/>
    <w:rsid w:val="60932FCA"/>
    <w:rsid w:val="60A70B9F"/>
    <w:rsid w:val="60A70CC1"/>
    <w:rsid w:val="60AC188A"/>
    <w:rsid w:val="60C110C9"/>
    <w:rsid w:val="60CA5E20"/>
    <w:rsid w:val="6102109A"/>
    <w:rsid w:val="61133921"/>
    <w:rsid w:val="613A1697"/>
    <w:rsid w:val="61404968"/>
    <w:rsid w:val="617B2468"/>
    <w:rsid w:val="61B61EA8"/>
    <w:rsid w:val="62086704"/>
    <w:rsid w:val="624731C8"/>
    <w:rsid w:val="6260512D"/>
    <w:rsid w:val="62740392"/>
    <w:rsid w:val="627604AD"/>
    <w:rsid w:val="62815399"/>
    <w:rsid w:val="62AA45FB"/>
    <w:rsid w:val="62CF7BBD"/>
    <w:rsid w:val="62E94778"/>
    <w:rsid w:val="62F615EE"/>
    <w:rsid w:val="62F85366"/>
    <w:rsid w:val="631B1054"/>
    <w:rsid w:val="63246227"/>
    <w:rsid w:val="63316ACA"/>
    <w:rsid w:val="634E4F86"/>
    <w:rsid w:val="635277C9"/>
    <w:rsid w:val="635A2851"/>
    <w:rsid w:val="63666773"/>
    <w:rsid w:val="63892462"/>
    <w:rsid w:val="638B7F88"/>
    <w:rsid w:val="638E1826"/>
    <w:rsid w:val="638F4D78"/>
    <w:rsid w:val="639E4570"/>
    <w:rsid w:val="63A86178"/>
    <w:rsid w:val="63AE011A"/>
    <w:rsid w:val="63BE035D"/>
    <w:rsid w:val="63E636A7"/>
    <w:rsid w:val="63FF39BB"/>
    <w:rsid w:val="643B5A5D"/>
    <w:rsid w:val="646E1562"/>
    <w:rsid w:val="649015CE"/>
    <w:rsid w:val="64FF08D8"/>
    <w:rsid w:val="65181CEF"/>
    <w:rsid w:val="65336B29"/>
    <w:rsid w:val="653603C7"/>
    <w:rsid w:val="65474383"/>
    <w:rsid w:val="654900FB"/>
    <w:rsid w:val="6550702A"/>
    <w:rsid w:val="65523BCC"/>
    <w:rsid w:val="6554084E"/>
    <w:rsid w:val="65610523"/>
    <w:rsid w:val="656A5FB1"/>
    <w:rsid w:val="657620B4"/>
    <w:rsid w:val="65885575"/>
    <w:rsid w:val="659E16D7"/>
    <w:rsid w:val="65C5024C"/>
    <w:rsid w:val="65C6799D"/>
    <w:rsid w:val="65CC0253"/>
    <w:rsid w:val="65CC4888"/>
    <w:rsid w:val="66353CE9"/>
    <w:rsid w:val="664762A1"/>
    <w:rsid w:val="66566780"/>
    <w:rsid w:val="66591008"/>
    <w:rsid w:val="665C7632"/>
    <w:rsid w:val="667217DA"/>
    <w:rsid w:val="66910EE1"/>
    <w:rsid w:val="66915AF7"/>
    <w:rsid w:val="66C73EA9"/>
    <w:rsid w:val="66DC18E2"/>
    <w:rsid w:val="671E7365"/>
    <w:rsid w:val="674A40AB"/>
    <w:rsid w:val="675668ED"/>
    <w:rsid w:val="67784CC7"/>
    <w:rsid w:val="67BF433B"/>
    <w:rsid w:val="67C972D1"/>
    <w:rsid w:val="67E37916"/>
    <w:rsid w:val="67E46AF1"/>
    <w:rsid w:val="6809591F"/>
    <w:rsid w:val="683A3D2B"/>
    <w:rsid w:val="683D085A"/>
    <w:rsid w:val="68757459"/>
    <w:rsid w:val="687B5FA0"/>
    <w:rsid w:val="687C5234"/>
    <w:rsid w:val="68820ED6"/>
    <w:rsid w:val="6884144A"/>
    <w:rsid w:val="6885769C"/>
    <w:rsid w:val="68925915"/>
    <w:rsid w:val="689D43BC"/>
    <w:rsid w:val="68C11E75"/>
    <w:rsid w:val="68E7090B"/>
    <w:rsid w:val="68F24605"/>
    <w:rsid w:val="69076303"/>
    <w:rsid w:val="69174FB5"/>
    <w:rsid w:val="692F7608"/>
    <w:rsid w:val="693C77A8"/>
    <w:rsid w:val="69411436"/>
    <w:rsid w:val="69545442"/>
    <w:rsid w:val="699C67E2"/>
    <w:rsid w:val="69D34437"/>
    <w:rsid w:val="69D514B6"/>
    <w:rsid w:val="69E119FE"/>
    <w:rsid w:val="69EB3B79"/>
    <w:rsid w:val="69EE4B17"/>
    <w:rsid w:val="6A006484"/>
    <w:rsid w:val="6A022F6E"/>
    <w:rsid w:val="6A0B3BD1"/>
    <w:rsid w:val="6A2E1C6B"/>
    <w:rsid w:val="6A3A6264"/>
    <w:rsid w:val="6A424C4E"/>
    <w:rsid w:val="6A5437CA"/>
    <w:rsid w:val="6A7A0D56"/>
    <w:rsid w:val="6A8D1BE6"/>
    <w:rsid w:val="6A9373DA"/>
    <w:rsid w:val="6A97583B"/>
    <w:rsid w:val="6AA656A7"/>
    <w:rsid w:val="6AA87B5B"/>
    <w:rsid w:val="6AAE27AE"/>
    <w:rsid w:val="6ACB3360"/>
    <w:rsid w:val="6ACB7804"/>
    <w:rsid w:val="6B0E58F8"/>
    <w:rsid w:val="6B1348BC"/>
    <w:rsid w:val="6B281E2F"/>
    <w:rsid w:val="6B2A62D8"/>
    <w:rsid w:val="6B3F17AA"/>
    <w:rsid w:val="6B58791B"/>
    <w:rsid w:val="6B6712DB"/>
    <w:rsid w:val="6B693994"/>
    <w:rsid w:val="6B734BFF"/>
    <w:rsid w:val="6B792DBC"/>
    <w:rsid w:val="6B7A3866"/>
    <w:rsid w:val="6B7B5DD9"/>
    <w:rsid w:val="6BB23B13"/>
    <w:rsid w:val="6BBC7525"/>
    <w:rsid w:val="6BC04E8F"/>
    <w:rsid w:val="6BE84077"/>
    <w:rsid w:val="6BEE7306"/>
    <w:rsid w:val="6C202F44"/>
    <w:rsid w:val="6C354F35"/>
    <w:rsid w:val="6C5264E5"/>
    <w:rsid w:val="6C8D10DE"/>
    <w:rsid w:val="6CA00BDF"/>
    <w:rsid w:val="6CA64085"/>
    <w:rsid w:val="6CBA5193"/>
    <w:rsid w:val="6CDB4851"/>
    <w:rsid w:val="6CEF1588"/>
    <w:rsid w:val="6CFC7A9E"/>
    <w:rsid w:val="6D201310"/>
    <w:rsid w:val="6D286848"/>
    <w:rsid w:val="6D2D20B0"/>
    <w:rsid w:val="6D45389E"/>
    <w:rsid w:val="6D5C2694"/>
    <w:rsid w:val="6D5E4A16"/>
    <w:rsid w:val="6D633D24"/>
    <w:rsid w:val="6D6F091A"/>
    <w:rsid w:val="6DC31F62"/>
    <w:rsid w:val="6DD42C17"/>
    <w:rsid w:val="6E0472B5"/>
    <w:rsid w:val="6E164774"/>
    <w:rsid w:val="6E1F7D5F"/>
    <w:rsid w:val="6E434FC6"/>
    <w:rsid w:val="6E46323C"/>
    <w:rsid w:val="6E5666E4"/>
    <w:rsid w:val="6E5D423C"/>
    <w:rsid w:val="6E62222D"/>
    <w:rsid w:val="6E8977BA"/>
    <w:rsid w:val="6E9D4F7C"/>
    <w:rsid w:val="6EAE0FCF"/>
    <w:rsid w:val="6EC4452A"/>
    <w:rsid w:val="6EC9320D"/>
    <w:rsid w:val="6ECE341F"/>
    <w:rsid w:val="6ED00F45"/>
    <w:rsid w:val="6ED80D6D"/>
    <w:rsid w:val="6ED91ED1"/>
    <w:rsid w:val="6EF74724"/>
    <w:rsid w:val="6F0E3C2E"/>
    <w:rsid w:val="6F181F26"/>
    <w:rsid w:val="6F3465D4"/>
    <w:rsid w:val="6F40431D"/>
    <w:rsid w:val="6F477302"/>
    <w:rsid w:val="6F55454C"/>
    <w:rsid w:val="6F5F10A7"/>
    <w:rsid w:val="6F676490"/>
    <w:rsid w:val="6F7C10CD"/>
    <w:rsid w:val="6F857F81"/>
    <w:rsid w:val="6F916A65"/>
    <w:rsid w:val="6FB277EB"/>
    <w:rsid w:val="6FB865A9"/>
    <w:rsid w:val="6FC37B4C"/>
    <w:rsid w:val="6FF36D35"/>
    <w:rsid w:val="702941FD"/>
    <w:rsid w:val="702A22EE"/>
    <w:rsid w:val="70532E5D"/>
    <w:rsid w:val="70636AF5"/>
    <w:rsid w:val="706859A2"/>
    <w:rsid w:val="706F1447"/>
    <w:rsid w:val="707906C7"/>
    <w:rsid w:val="708055A9"/>
    <w:rsid w:val="7088613C"/>
    <w:rsid w:val="708D33F6"/>
    <w:rsid w:val="70A9583B"/>
    <w:rsid w:val="70FA6DA8"/>
    <w:rsid w:val="714D223A"/>
    <w:rsid w:val="71BC7EA6"/>
    <w:rsid w:val="71D92806"/>
    <w:rsid w:val="723B3BA8"/>
    <w:rsid w:val="723F4010"/>
    <w:rsid w:val="724C2FD8"/>
    <w:rsid w:val="726A345E"/>
    <w:rsid w:val="728A58AF"/>
    <w:rsid w:val="728E1BE5"/>
    <w:rsid w:val="729205CD"/>
    <w:rsid w:val="729F135A"/>
    <w:rsid w:val="72A90315"/>
    <w:rsid w:val="72D22AA1"/>
    <w:rsid w:val="72D579E3"/>
    <w:rsid w:val="72E651DB"/>
    <w:rsid w:val="72E94CCB"/>
    <w:rsid w:val="72EE408F"/>
    <w:rsid w:val="73092C77"/>
    <w:rsid w:val="7329276F"/>
    <w:rsid w:val="733B05A6"/>
    <w:rsid w:val="734737A0"/>
    <w:rsid w:val="73492F89"/>
    <w:rsid w:val="734D525A"/>
    <w:rsid w:val="73A11102"/>
    <w:rsid w:val="73C03C7E"/>
    <w:rsid w:val="73CB7CE1"/>
    <w:rsid w:val="73F60210"/>
    <w:rsid w:val="74266539"/>
    <w:rsid w:val="7443665D"/>
    <w:rsid w:val="745814C0"/>
    <w:rsid w:val="745E614E"/>
    <w:rsid w:val="746E36DA"/>
    <w:rsid w:val="74890514"/>
    <w:rsid w:val="748F1C7A"/>
    <w:rsid w:val="74907BEB"/>
    <w:rsid w:val="74B031AD"/>
    <w:rsid w:val="74B221BF"/>
    <w:rsid w:val="74B6388F"/>
    <w:rsid w:val="74CE4179"/>
    <w:rsid w:val="74D52B6F"/>
    <w:rsid w:val="74FA31C0"/>
    <w:rsid w:val="74FC2405"/>
    <w:rsid w:val="75330480"/>
    <w:rsid w:val="754601B3"/>
    <w:rsid w:val="755374DD"/>
    <w:rsid w:val="756366F4"/>
    <w:rsid w:val="75797145"/>
    <w:rsid w:val="75812F0D"/>
    <w:rsid w:val="75842A89"/>
    <w:rsid w:val="758E2517"/>
    <w:rsid w:val="75A63C17"/>
    <w:rsid w:val="75B16FA1"/>
    <w:rsid w:val="75CB06B8"/>
    <w:rsid w:val="75CB690A"/>
    <w:rsid w:val="75E1732A"/>
    <w:rsid w:val="7603347B"/>
    <w:rsid w:val="760360A4"/>
    <w:rsid w:val="760D6DDC"/>
    <w:rsid w:val="76147566"/>
    <w:rsid w:val="76411BCB"/>
    <w:rsid w:val="76456DD6"/>
    <w:rsid w:val="7679608D"/>
    <w:rsid w:val="76866FD1"/>
    <w:rsid w:val="76AC0BFB"/>
    <w:rsid w:val="76B31AD3"/>
    <w:rsid w:val="76D22E4C"/>
    <w:rsid w:val="76D90BB3"/>
    <w:rsid w:val="76D96E05"/>
    <w:rsid w:val="76DA7887"/>
    <w:rsid w:val="77100A78"/>
    <w:rsid w:val="771670BC"/>
    <w:rsid w:val="77291523"/>
    <w:rsid w:val="772937FE"/>
    <w:rsid w:val="77400489"/>
    <w:rsid w:val="776B3F01"/>
    <w:rsid w:val="777D1E86"/>
    <w:rsid w:val="77843214"/>
    <w:rsid w:val="77894387"/>
    <w:rsid w:val="77A022D6"/>
    <w:rsid w:val="77A80CB1"/>
    <w:rsid w:val="77D26013"/>
    <w:rsid w:val="78191D9D"/>
    <w:rsid w:val="781A237F"/>
    <w:rsid w:val="78212811"/>
    <w:rsid w:val="782567A5"/>
    <w:rsid w:val="78734760"/>
    <w:rsid w:val="78BD36C3"/>
    <w:rsid w:val="78D45AD6"/>
    <w:rsid w:val="78F07D11"/>
    <w:rsid w:val="7931117A"/>
    <w:rsid w:val="79343A59"/>
    <w:rsid w:val="7940316B"/>
    <w:rsid w:val="794745F4"/>
    <w:rsid w:val="79604D22"/>
    <w:rsid w:val="79832B7B"/>
    <w:rsid w:val="7989351C"/>
    <w:rsid w:val="79915091"/>
    <w:rsid w:val="799B26EC"/>
    <w:rsid w:val="79A71B34"/>
    <w:rsid w:val="79A731EA"/>
    <w:rsid w:val="79D55FA9"/>
    <w:rsid w:val="7A2B7977"/>
    <w:rsid w:val="7A35180C"/>
    <w:rsid w:val="7A92282C"/>
    <w:rsid w:val="7ACD712C"/>
    <w:rsid w:val="7B24133B"/>
    <w:rsid w:val="7B6E3FBF"/>
    <w:rsid w:val="7B9D48A5"/>
    <w:rsid w:val="7BC576C6"/>
    <w:rsid w:val="7BC9569A"/>
    <w:rsid w:val="7BCC6F38"/>
    <w:rsid w:val="7BF02C26"/>
    <w:rsid w:val="7BF24BEF"/>
    <w:rsid w:val="7C0340C2"/>
    <w:rsid w:val="7C0B6CB7"/>
    <w:rsid w:val="7C122B9D"/>
    <w:rsid w:val="7C183F2B"/>
    <w:rsid w:val="7C2113B0"/>
    <w:rsid w:val="7C342153"/>
    <w:rsid w:val="7C3B5358"/>
    <w:rsid w:val="7C3C5538"/>
    <w:rsid w:val="7C3E640B"/>
    <w:rsid w:val="7C757E9E"/>
    <w:rsid w:val="7C885555"/>
    <w:rsid w:val="7C9F3684"/>
    <w:rsid w:val="7CA801B8"/>
    <w:rsid w:val="7CA95420"/>
    <w:rsid w:val="7CD2131D"/>
    <w:rsid w:val="7CD866E7"/>
    <w:rsid w:val="7D16178D"/>
    <w:rsid w:val="7D1F5429"/>
    <w:rsid w:val="7D290D52"/>
    <w:rsid w:val="7D524231"/>
    <w:rsid w:val="7D531E0F"/>
    <w:rsid w:val="7D570CC2"/>
    <w:rsid w:val="7D7A4E9D"/>
    <w:rsid w:val="7DC45624"/>
    <w:rsid w:val="7DD277C6"/>
    <w:rsid w:val="7E235535"/>
    <w:rsid w:val="7E3A63DB"/>
    <w:rsid w:val="7E3C67B6"/>
    <w:rsid w:val="7E4B05E8"/>
    <w:rsid w:val="7E4D4360"/>
    <w:rsid w:val="7E9100D2"/>
    <w:rsid w:val="7EC02D84"/>
    <w:rsid w:val="7EDA196C"/>
    <w:rsid w:val="7EF2547B"/>
    <w:rsid w:val="7EFC3D40"/>
    <w:rsid w:val="7EFD1A58"/>
    <w:rsid w:val="7F0864D9"/>
    <w:rsid w:val="7F1A159B"/>
    <w:rsid w:val="7F7E49ED"/>
    <w:rsid w:val="7F8F581D"/>
    <w:rsid w:val="7F9842E1"/>
    <w:rsid w:val="7FB65F35"/>
    <w:rsid w:val="7FC5261C"/>
    <w:rsid w:val="7FDF36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qFormat="1"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99" w:semiHidden="0"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宋体" w:hAnsi="宋体" w:eastAsia="宋体" w:cstheme="minorBidi"/>
      <w:lang w:val="en-US" w:eastAsia="zh-CN" w:bidi="ar-SA"/>
    </w:rPr>
  </w:style>
  <w:style w:type="paragraph" w:styleId="3">
    <w:name w:val="heading 1"/>
    <w:basedOn w:val="1"/>
    <w:next w:val="1"/>
    <w:link w:val="85"/>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98"/>
    <w:autoRedefine/>
    <w:unhideWhenUsed/>
    <w:qFormat/>
    <w:uiPriority w:val="0"/>
    <w:pPr>
      <w:keepNext/>
      <w:keepLines/>
      <w:spacing w:before="260" w:after="260" w:line="416" w:lineRule="auto"/>
      <w:outlineLvl w:val="1"/>
    </w:pPr>
    <w:rPr>
      <w:rFonts w:ascii="Cambria" w:hAnsi="Cambria" w:cs="Times New Roman"/>
      <w:b/>
      <w:bCs/>
      <w:kern w:val="2"/>
      <w:sz w:val="32"/>
      <w:szCs w:val="32"/>
      <w:lang w:val="zh-CN"/>
    </w:rPr>
  </w:style>
  <w:style w:type="paragraph" w:styleId="5">
    <w:name w:val="heading 3"/>
    <w:basedOn w:val="1"/>
    <w:next w:val="1"/>
    <w:link w:val="87"/>
    <w:autoRedefine/>
    <w:unhideWhenUsed/>
    <w:qFormat/>
    <w:uiPriority w:val="0"/>
    <w:pPr>
      <w:keepNext/>
      <w:keepLines/>
      <w:spacing w:before="260" w:after="260" w:line="416" w:lineRule="auto"/>
      <w:outlineLvl w:val="2"/>
    </w:pPr>
    <w:rPr>
      <w:b/>
      <w:bCs/>
      <w:sz w:val="32"/>
      <w:szCs w:val="32"/>
    </w:rPr>
  </w:style>
  <w:style w:type="paragraph" w:styleId="6">
    <w:name w:val="heading 4"/>
    <w:basedOn w:val="1"/>
    <w:next w:val="1"/>
    <w:link w:val="92"/>
    <w:autoRedefine/>
    <w:qFormat/>
    <w:uiPriority w:val="0"/>
    <w:pPr>
      <w:keepNext/>
      <w:keepLines/>
      <w:spacing w:before="280" w:after="290" w:line="376" w:lineRule="auto"/>
      <w:outlineLvl w:val="3"/>
    </w:pPr>
    <w:rPr>
      <w:b/>
      <w:bCs/>
      <w:sz w:val="28"/>
      <w:szCs w:val="28"/>
    </w:rPr>
  </w:style>
  <w:style w:type="paragraph" w:styleId="7">
    <w:name w:val="heading 5"/>
    <w:basedOn w:val="1"/>
    <w:next w:val="1"/>
    <w:link w:val="99"/>
    <w:autoRedefine/>
    <w:qFormat/>
    <w:uiPriority w:val="0"/>
    <w:pPr>
      <w:keepNext/>
      <w:keepLines/>
      <w:spacing w:before="280" w:after="290" w:line="376" w:lineRule="auto"/>
      <w:outlineLvl w:val="4"/>
    </w:pPr>
    <w:rPr>
      <w:rFonts w:ascii="Calibri" w:hAnsi="Calibri" w:cs="Times New Roman"/>
      <w:b/>
      <w:bCs/>
      <w:kern w:val="2"/>
      <w:sz w:val="28"/>
      <w:szCs w:val="28"/>
      <w:lang w:val="zh-CN"/>
    </w:rPr>
  </w:style>
  <w:style w:type="paragraph" w:styleId="8">
    <w:name w:val="heading 6"/>
    <w:basedOn w:val="7"/>
    <w:next w:val="1"/>
    <w:link w:val="100"/>
    <w:autoRedefine/>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9">
    <w:name w:val="heading 7"/>
    <w:basedOn w:val="8"/>
    <w:next w:val="1"/>
    <w:link w:val="101"/>
    <w:autoRedefine/>
    <w:qFormat/>
    <w:uiPriority w:val="0"/>
    <w:pPr>
      <w:tabs>
        <w:tab w:val="left" w:pos="1800"/>
        <w:tab w:val="clear" w:pos="1440"/>
      </w:tabs>
      <w:ind w:left="1276" w:hanging="1276"/>
      <w:outlineLvl w:val="6"/>
    </w:pPr>
  </w:style>
  <w:style w:type="paragraph" w:styleId="10">
    <w:name w:val="heading 8"/>
    <w:basedOn w:val="1"/>
    <w:next w:val="1"/>
    <w:link w:val="102"/>
    <w:autoRedefine/>
    <w:qFormat/>
    <w:uiPriority w:val="0"/>
    <w:pPr>
      <w:keepNext/>
      <w:keepLines/>
      <w:spacing w:line="400" w:lineRule="exact"/>
      <w:jc w:val="center"/>
      <w:outlineLvl w:val="7"/>
    </w:pPr>
    <w:rPr>
      <w:rFonts w:eastAsia="黑体" w:cs="Times New Roman"/>
      <w:kern w:val="2"/>
      <w:sz w:val="32"/>
      <w:szCs w:val="32"/>
      <w:lang w:val="zh-CN"/>
    </w:rPr>
  </w:style>
  <w:style w:type="paragraph" w:styleId="11">
    <w:name w:val="heading 9"/>
    <w:basedOn w:val="1"/>
    <w:next w:val="1"/>
    <w:link w:val="103"/>
    <w:autoRedefine/>
    <w:unhideWhenUsed/>
    <w:qFormat/>
    <w:uiPriority w:val="0"/>
    <w:pPr>
      <w:keepNext/>
      <w:keepLines/>
      <w:spacing w:before="240" w:after="64" w:line="320" w:lineRule="auto"/>
      <w:outlineLvl w:val="8"/>
    </w:pPr>
    <w:rPr>
      <w:rFonts w:ascii="Cambria" w:hAnsi="Cambria" w:cs="Times New Roman"/>
      <w:kern w:val="2"/>
      <w:sz w:val="21"/>
      <w:szCs w:val="21"/>
      <w:lang w:val="zh-CN"/>
    </w:rPr>
  </w:style>
  <w:style w:type="character" w:default="1" w:styleId="58">
    <w:name w:val="Default Paragraph Font"/>
    <w:autoRedefine/>
    <w:semiHidden/>
    <w:unhideWhenUsed/>
    <w:qFormat/>
    <w:uiPriority w:val="1"/>
  </w:style>
  <w:style w:type="table" w:default="1" w:styleId="5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link w:val="93"/>
    <w:autoRedefine/>
    <w:qFormat/>
    <w:uiPriority w:val="0"/>
    <w:pPr>
      <w:spacing w:after="120"/>
    </w:pPr>
    <w:rPr>
      <w:rFonts w:ascii="@微软简标宋" w:hAnsi="@微软简标宋" w:eastAsia="@微软简标宋" w:cs="@微软简标宋"/>
      <w:szCs w:val="24"/>
      <w:lang w:val="zh-CN"/>
    </w:rPr>
  </w:style>
  <w:style w:type="paragraph" w:styleId="12">
    <w:name w:val="List 3"/>
    <w:basedOn w:val="1"/>
    <w:autoRedefine/>
    <w:qFormat/>
    <w:uiPriority w:val="0"/>
    <w:pPr>
      <w:ind w:left="100" w:leftChars="400" w:hanging="200" w:hangingChars="200"/>
    </w:pPr>
    <w:rPr>
      <w:rFonts w:ascii="Calibri" w:hAnsi="Calibri" w:cs="Times New Roman"/>
      <w:kern w:val="2"/>
      <w:sz w:val="21"/>
      <w:szCs w:val="22"/>
    </w:rPr>
  </w:style>
  <w:style w:type="paragraph" w:styleId="13">
    <w:name w:val="toc 7"/>
    <w:basedOn w:val="1"/>
    <w:next w:val="1"/>
    <w:autoRedefine/>
    <w:unhideWhenUsed/>
    <w:qFormat/>
    <w:uiPriority w:val="39"/>
    <w:pPr>
      <w:ind w:left="1260"/>
      <w:jc w:val="left"/>
    </w:pPr>
    <w:rPr>
      <w:rFonts w:ascii="Calibri" w:hAnsi="Calibri" w:cs="Calibri"/>
      <w:kern w:val="2"/>
      <w:sz w:val="18"/>
      <w:szCs w:val="18"/>
    </w:rPr>
  </w:style>
  <w:style w:type="paragraph" w:styleId="14">
    <w:name w:val="Normal Indent"/>
    <w:basedOn w:val="1"/>
    <w:next w:val="1"/>
    <w:autoRedefine/>
    <w:qFormat/>
    <w:uiPriority w:val="0"/>
    <w:pPr>
      <w:autoSpaceDE w:val="0"/>
      <w:autoSpaceDN w:val="0"/>
      <w:adjustRightInd w:val="0"/>
      <w:ind w:firstLine="420"/>
      <w:jc w:val="left"/>
    </w:pPr>
    <w:rPr>
      <w:rFonts w:hAnsi="Times New Roman" w:cs="Times New Roman"/>
      <w:sz w:val="24"/>
    </w:rPr>
  </w:style>
  <w:style w:type="paragraph" w:styleId="15">
    <w:name w:val="caption"/>
    <w:basedOn w:val="1"/>
    <w:next w:val="1"/>
    <w:autoRedefine/>
    <w:qFormat/>
    <w:uiPriority w:val="0"/>
    <w:pPr>
      <w:spacing w:before="152" w:after="160"/>
    </w:pPr>
    <w:rPr>
      <w:rFonts w:ascii="Arial" w:hAnsi="Arial" w:eastAsia="黑体" w:cs="Arial"/>
      <w:kern w:val="2"/>
    </w:rPr>
  </w:style>
  <w:style w:type="paragraph" w:styleId="16">
    <w:name w:val="Document Map"/>
    <w:basedOn w:val="1"/>
    <w:link w:val="148"/>
    <w:autoRedefine/>
    <w:qFormat/>
    <w:uiPriority w:val="0"/>
    <w:pPr>
      <w:shd w:val="clear" w:color="auto" w:fill="000080"/>
    </w:pPr>
    <w:rPr>
      <w:rFonts w:ascii="Calibri" w:hAnsi="Calibri" w:cs="Times New Roman"/>
      <w:bCs/>
      <w:kern w:val="2"/>
      <w:sz w:val="21"/>
      <w:szCs w:val="32"/>
      <w:lang w:val="zh-CN"/>
    </w:rPr>
  </w:style>
  <w:style w:type="paragraph" w:styleId="17">
    <w:name w:val="annotation text"/>
    <w:basedOn w:val="1"/>
    <w:link w:val="84"/>
    <w:autoRedefine/>
    <w:qFormat/>
    <w:uiPriority w:val="0"/>
    <w:pPr>
      <w:jc w:val="left"/>
    </w:pPr>
    <w:rPr>
      <w:rFonts w:ascii="Arial" w:hAnsi="Arial" w:eastAsia="黑体" w:cs="Arial"/>
    </w:rPr>
  </w:style>
  <w:style w:type="paragraph" w:styleId="18">
    <w:name w:val="Salutation"/>
    <w:basedOn w:val="1"/>
    <w:next w:val="1"/>
    <w:link w:val="114"/>
    <w:autoRedefine/>
    <w:qFormat/>
    <w:uiPriority w:val="0"/>
    <w:rPr>
      <w:rFonts w:ascii="仿宋_GB2312" w:hAnsi="Times New Roman" w:eastAsia="仿宋_GB2312" w:cs="Times New Roman"/>
      <w:kern w:val="2"/>
      <w:sz w:val="28"/>
      <w:lang w:val="zh-CN"/>
    </w:rPr>
  </w:style>
  <w:style w:type="paragraph" w:styleId="19">
    <w:name w:val="Body Text 3"/>
    <w:basedOn w:val="1"/>
    <w:link w:val="134"/>
    <w:autoRedefine/>
    <w:qFormat/>
    <w:uiPriority w:val="0"/>
    <w:pPr>
      <w:adjustRightInd w:val="0"/>
      <w:snapToGrid w:val="0"/>
    </w:pPr>
    <w:rPr>
      <w:rFonts w:ascii="仿宋_GB2312" w:eastAsia="仿宋_GB2312" w:cs="Times New Roman"/>
      <w:bCs/>
      <w:color w:val="000000"/>
      <w:kern w:val="2"/>
      <w:sz w:val="24"/>
      <w:szCs w:val="32"/>
      <w:lang w:val="zh-CN"/>
    </w:rPr>
  </w:style>
  <w:style w:type="paragraph" w:styleId="20">
    <w:name w:val="Body Text Indent"/>
    <w:basedOn w:val="1"/>
    <w:next w:val="21"/>
    <w:link w:val="108"/>
    <w:autoRedefine/>
    <w:unhideWhenUsed/>
    <w:qFormat/>
    <w:uiPriority w:val="0"/>
    <w:pPr>
      <w:spacing w:after="120"/>
      <w:ind w:left="420" w:leftChars="200"/>
    </w:pPr>
    <w:rPr>
      <w:rFonts w:asciiTheme="minorHAnsi" w:hAnsiTheme="minorHAnsi"/>
      <w:kern w:val="2"/>
      <w:sz w:val="21"/>
      <w:szCs w:val="22"/>
    </w:rPr>
  </w:style>
  <w:style w:type="paragraph" w:styleId="21">
    <w:name w:val="envelope return"/>
    <w:basedOn w:val="1"/>
    <w:autoRedefine/>
    <w:qFormat/>
    <w:uiPriority w:val="0"/>
  </w:style>
  <w:style w:type="paragraph" w:styleId="22">
    <w:name w:val="List 2"/>
    <w:basedOn w:val="1"/>
    <w:autoRedefine/>
    <w:qFormat/>
    <w:uiPriority w:val="0"/>
    <w:pPr>
      <w:ind w:left="100" w:leftChars="200" w:hanging="200" w:hangingChars="200"/>
    </w:pPr>
    <w:rPr>
      <w:rFonts w:ascii="Calibri" w:hAnsi="Calibri" w:cs="Times New Roman"/>
      <w:kern w:val="2"/>
      <w:sz w:val="21"/>
      <w:szCs w:val="22"/>
    </w:rPr>
  </w:style>
  <w:style w:type="paragraph" w:styleId="23">
    <w:name w:val="List Continue"/>
    <w:basedOn w:val="1"/>
    <w:autoRedefine/>
    <w:qFormat/>
    <w:uiPriority w:val="0"/>
    <w:pPr>
      <w:spacing w:after="120"/>
      <w:ind w:left="420" w:leftChars="200"/>
    </w:pPr>
    <w:rPr>
      <w:rFonts w:ascii="Calibri" w:hAnsi="Calibri" w:cs="Times New Roman"/>
      <w:kern w:val="2"/>
      <w:sz w:val="21"/>
      <w:szCs w:val="22"/>
    </w:rPr>
  </w:style>
  <w:style w:type="paragraph" w:styleId="24">
    <w:name w:val="Block Text"/>
    <w:basedOn w:val="1"/>
    <w:autoRedefine/>
    <w:qFormat/>
    <w:uiPriority w:val="0"/>
    <w:pPr>
      <w:autoSpaceDE w:val="0"/>
      <w:autoSpaceDN w:val="0"/>
      <w:adjustRightInd w:val="0"/>
      <w:spacing w:line="1270" w:lineRule="exact"/>
      <w:ind w:left="2160" w:right="-20" w:hanging="2160" w:hangingChars="300"/>
      <w:jc w:val="left"/>
    </w:pPr>
    <w:rPr>
      <w:rFonts w:ascii="Calibri" w:hAnsi="Calibri" w:eastAsia="仿宋_GB2312" w:cs="Times New Roman"/>
      <w:kern w:val="2"/>
      <w:sz w:val="72"/>
    </w:rPr>
  </w:style>
  <w:style w:type="paragraph" w:styleId="25">
    <w:name w:val="index 4"/>
    <w:basedOn w:val="1"/>
    <w:next w:val="1"/>
    <w:autoRedefine/>
    <w:qFormat/>
    <w:uiPriority w:val="0"/>
    <w:pPr>
      <w:ind w:left="600" w:leftChars="600"/>
    </w:pPr>
    <w:rPr>
      <w:rFonts w:ascii="Times New Roman" w:hAnsi="Times New Roman" w:cs="Times New Roman"/>
      <w:kern w:val="2"/>
      <w:sz w:val="21"/>
      <w:szCs w:val="24"/>
    </w:rPr>
  </w:style>
  <w:style w:type="paragraph" w:styleId="26">
    <w:name w:val="toc 5"/>
    <w:basedOn w:val="1"/>
    <w:next w:val="1"/>
    <w:autoRedefine/>
    <w:unhideWhenUsed/>
    <w:qFormat/>
    <w:uiPriority w:val="39"/>
    <w:pPr>
      <w:ind w:left="840"/>
      <w:jc w:val="left"/>
    </w:pPr>
    <w:rPr>
      <w:rFonts w:ascii="Calibri" w:hAnsi="Calibri" w:cs="Calibri"/>
      <w:kern w:val="2"/>
      <w:sz w:val="18"/>
      <w:szCs w:val="18"/>
    </w:rPr>
  </w:style>
  <w:style w:type="paragraph" w:styleId="27">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sz w:val="22"/>
      <w:szCs w:val="22"/>
    </w:rPr>
  </w:style>
  <w:style w:type="paragraph" w:styleId="28">
    <w:name w:val="Plain Text"/>
    <w:basedOn w:val="1"/>
    <w:link w:val="73"/>
    <w:autoRedefine/>
    <w:qFormat/>
    <w:uiPriority w:val="0"/>
    <w:rPr>
      <w:rFonts w:hAnsi="Courier New" w:eastAsiaTheme="minorEastAsia"/>
      <w:szCs w:val="22"/>
    </w:rPr>
  </w:style>
  <w:style w:type="paragraph" w:styleId="29">
    <w:name w:val="toc 8"/>
    <w:basedOn w:val="1"/>
    <w:next w:val="1"/>
    <w:autoRedefine/>
    <w:unhideWhenUsed/>
    <w:qFormat/>
    <w:uiPriority w:val="39"/>
    <w:pPr>
      <w:ind w:left="1470"/>
      <w:jc w:val="left"/>
    </w:pPr>
    <w:rPr>
      <w:rFonts w:ascii="Calibri" w:hAnsi="Calibri" w:cs="Calibri"/>
      <w:kern w:val="2"/>
      <w:sz w:val="18"/>
      <w:szCs w:val="18"/>
    </w:rPr>
  </w:style>
  <w:style w:type="paragraph" w:styleId="30">
    <w:name w:val="Date"/>
    <w:basedOn w:val="1"/>
    <w:next w:val="1"/>
    <w:link w:val="80"/>
    <w:autoRedefine/>
    <w:qFormat/>
    <w:uiPriority w:val="0"/>
    <w:rPr>
      <w:rFonts w:ascii="Arial" w:hAnsi="Arial" w:cs="Arial"/>
      <w:b/>
      <w:sz w:val="28"/>
    </w:rPr>
  </w:style>
  <w:style w:type="paragraph" w:styleId="31">
    <w:name w:val="Body Text Indent 2"/>
    <w:basedOn w:val="1"/>
    <w:link w:val="130"/>
    <w:autoRedefine/>
    <w:qFormat/>
    <w:uiPriority w:val="0"/>
    <w:pPr>
      <w:widowControl/>
      <w:overflowPunct w:val="0"/>
      <w:autoSpaceDE w:val="0"/>
      <w:autoSpaceDN w:val="0"/>
      <w:adjustRightInd w:val="0"/>
      <w:spacing w:line="360" w:lineRule="auto"/>
      <w:ind w:firstLine="555"/>
      <w:textAlignment w:val="baseline"/>
    </w:pPr>
    <w:rPr>
      <w:rFonts w:hAnsi="MS Sans Serif" w:cs="Times New Roman"/>
      <w:bCs/>
      <w:spacing w:val="12"/>
      <w:sz w:val="24"/>
      <w:lang w:val="zh-CN"/>
    </w:rPr>
  </w:style>
  <w:style w:type="paragraph" w:styleId="32">
    <w:name w:val="Balloon Text"/>
    <w:basedOn w:val="1"/>
    <w:link w:val="67"/>
    <w:autoRedefine/>
    <w:unhideWhenUsed/>
    <w:qFormat/>
    <w:uiPriority w:val="0"/>
    <w:rPr>
      <w:sz w:val="18"/>
      <w:szCs w:val="18"/>
    </w:rPr>
  </w:style>
  <w:style w:type="paragraph" w:styleId="33">
    <w:name w:val="footer"/>
    <w:basedOn w:val="1"/>
    <w:link w:val="72"/>
    <w:autoRedefine/>
    <w:unhideWhenUsed/>
    <w:qFormat/>
    <w:uiPriority w:val="99"/>
    <w:pPr>
      <w:tabs>
        <w:tab w:val="center" w:pos="4153"/>
        <w:tab w:val="right" w:pos="8306"/>
      </w:tabs>
      <w:snapToGrid w:val="0"/>
      <w:jc w:val="left"/>
    </w:pPr>
    <w:rPr>
      <w:sz w:val="18"/>
      <w:szCs w:val="18"/>
    </w:rPr>
  </w:style>
  <w:style w:type="paragraph" w:styleId="34">
    <w:name w:val="header"/>
    <w:basedOn w:val="1"/>
    <w:link w:val="7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35">
    <w:name w:val="toc 1"/>
    <w:basedOn w:val="1"/>
    <w:next w:val="1"/>
    <w:autoRedefine/>
    <w:unhideWhenUsed/>
    <w:qFormat/>
    <w:uiPriority w:val="39"/>
    <w:pPr>
      <w:widowControl/>
      <w:spacing w:after="100" w:line="276" w:lineRule="auto"/>
      <w:jc w:val="left"/>
    </w:pPr>
    <w:rPr>
      <w:rFonts w:asciiTheme="minorHAnsi" w:hAnsiTheme="minorHAnsi" w:eastAsiaTheme="minorEastAsia"/>
      <w:sz w:val="22"/>
      <w:szCs w:val="22"/>
    </w:rPr>
  </w:style>
  <w:style w:type="paragraph" w:styleId="36">
    <w:name w:val="List Continue 4"/>
    <w:basedOn w:val="1"/>
    <w:autoRedefine/>
    <w:qFormat/>
    <w:uiPriority w:val="0"/>
    <w:pPr>
      <w:spacing w:after="120"/>
      <w:ind w:left="1680" w:leftChars="800"/>
    </w:pPr>
    <w:rPr>
      <w:rFonts w:ascii="Calibri" w:hAnsi="Calibri" w:cs="Times New Roman"/>
      <w:kern w:val="2"/>
      <w:sz w:val="21"/>
      <w:szCs w:val="22"/>
    </w:rPr>
  </w:style>
  <w:style w:type="paragraph" w:styleId="37">
    <w:name w:val="toc 4"/>
    <w:basedOn w:val="1"/>
    <w:next w:val="1"/>
    <w:autoRedefine/>
    <w:unhideWhenUsed/>
    <w:qFormat/>
    <w:uiPriority w:val="39"/>
    <w:pPr>
      <w:ind w:left="630"/>
      <w:jc w:val="left"/>
    </w:pPr>
    <w:rPr>
      <w:rFonts w:ascii="Calibri" w:hAnsi="Calibri" w:cs="Calibri"/>
      <w:kern w:val="2"/>
      <w:sz w:val="18"/>
      <w:szCs w:val="18"/>
    </w:rPr>
  </w:style>
  <w:style w:type="paragraph" w:styleId="38">
    <w:name w:val="index heading"/>
    <w:basedOn w:val="1"/>
    <w:next w:val="39"/>
    <w:autoRedefine/>
    <w:semiHidden/>
    <w:qFormat/>
    <w:uiPriority w:val="0"/>
    <w:rPr>
      <w:rFonts w:ascii="Times New Roman" w:hAnsi="Times New Roman" w:cs="Times New Roman"/>
      <w:kern w:val="2"/>
      <w:sz w:val="21"/>
      <w:szCs w:val="24"/>
    </w:rPr>
  </w:style>
  <w:style w:type="paragraph" w:styleId="39">
    <w:name w:val="index 1"/>
    <w:basedOn w:val="1"/>
    <w:next w:val="1"/>
    <w:autoRedefine/>
    <w:qFormat/>
    <w:uiPriority w:val="0"/>
    <w:pPr>
      <w:jc w:val="center"/>
    </w:pPr>
    <w:rPr>
      <w:rFonts w:ascii="Arial" w:hAnsi="Arial" w:eastAsia="Arial" w:cs="Arial"/>
      <w:b/>
      <w:bCs/>
      <w:sz w:val="28"/>
    </w:rPr>
  </w:style>
  <w:style w:type="paragraph" w:styleId="40">
    <w:name w:val="Subtitle"/>
    <w:basedOn w:val="1"/>
    <w:link w:val="222"/>
    <w:autoRedefine/>
    <w:qFormat/>
    <w:uiPriority w:val="0"/>
    <w:pPr>
      <w:spacing w:before="240" w:after="60" w:line="312" w:lineRule="auto"/>
      <w:jc w:val="center"/>
      <w:outlineLvl w:val="1"/>
    </w:pPr>
    <w:rPr>
      <w:rFonts w:ascii="Arial" w:hAnsi="Arial" w:cs="Times New Roman"/>
      <w:b/>
      <w:bCs/>
      <w:kern w:val="28"/>
      <w:sz w:val="32"/>
      <w:szCs w:val="32"/>
      <w:lang w:val="zh-CN"/>
    </w:rPr>
  </w:style>
  <w:style w:type="paragraph" w:styleId="41">
    <w:name w:val="List"/>
    <w:basedOn w:val="1"/>
    <w:autoRedefine/>
    <w:qFormat/>
    <w:uiPriority w:val="0"/>
    <w:pPr>
      <w:ind w:left="200" w:hanging="200" w:hangingChars="200"/>
    </w:pPr>
    <w:rPr>
      <w:rFonts w:ascii="Calibri" w:hAnsi="Calibri" w:cs="Times New Roman"/>
      <w:kern w:val="2"/>
      <w:sz w:val="21"/>
      <w:szCs w:val="22"/>
    </w:rPr>
  </w:style>
  <w:style w:type="paragraph" w:styleId="42">
    <w:name w:val="footnote text"/>
    <w:basedOn w:val="1"/>
    <w:link w:val="110"/>
    <w:autoRedefine/>
    <w:unhideWhenUsed/>
    <w:qFormat/>
    <w:uiPriority w:val="0"/>
    <w:pPr>
      <w:snapToGrid w:val="0"/>
      <w:jc w:val="left"/>
    </w:pPr>
    <w:rPr>
      <w:rFonts w:ascii="Times New Roman" w:hAnsi="Times New Roman" w:cs="Times New Roman"/>
      <w:kern w:val="2"/>
      <w:sz w:val="18"/>
      <w:szCs w:val="18"/>
      <w:lang w:val="zh-CN"/>
    </w:rPr>
  </w:style>
  <w:style w:type="paragraph" w:styleId="43">
    <w:name w:val="toc 6"/>
    <w:basedOn w:val="1"/>
    <w:next w:val="1"/>
    <w:autoRedefine/>
    <w:unhideWhenUsed/>
    <w:qFormat/>
    <w:uiPriority w:val="39"/>
    <w:pPr>
      <w:ind w:left="1050"/>
      <w:jc w:val="left"/>
    </w:pPr>
    <w:rPr>
      <w:rFonts w:ascii="Calibri" w:hAnsi="Calibri" w:cs="Calibri"/>
      <w:kern w:val="2"/>
      <w:sz w:val="18"/>
      <w:szCs w:val="18"/>
    </w:rPr>
  </w:style>
  <w:style w:type="paragraph" w:styleId="44">
    <w:name w:val="Body Text Indent 3"/>
    <w:basedOn w:val="1"/>
    <w:link w:val="129"/>
    <w:autoRedefine/>
    <w:qFormat/>
    <w:uiPriority w:val="0"/>
    <w:pPr>
      <w:widowControl/>
      <w:overflowPunct w:val="0"/>
      <w:autoSpaceDE w:val="0"/>
      <w:autoSpaceDN w:val="0"/>
      <w:adjustRightInd w:val="0"/>
      <w:spacing w:line="360" w:lineRule="auto"/>
      <w:ind w:firstLine="540"/>
      <w:textAlignment w:val="baseline"/>
    </w:pPr>
    <w:rPr>
      <w:rFonts w:hAnsi="MS Sans Serif" w:cs="Times New Roman"/>
      <w:bCs/>
      <w:color w:val="000000"/>
      <w:sz w:val="24"/>
      <w:lang w:val="zh-CN"/>
    </w:rPr>
  </w:style>
  <w:style w:type="paragraph" w:styleId="45">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sz w:val="22"/>
      <w:szCs w:val="22"/>
    </w:rPr>
  </w:style>
  <w:style w:type="paragraph" w:styleId="46">
    <w:name w:val="toc 9"/>
    <w:basedOn w:val="1"/>
    <w:next w:val="1"/>
    <w:autoRedefine/>
    <w:unhideWhenUsed/>
    <w:qFormat/>
    <w:uiPriority w:val="39"/>
    <w:pPr>
      <w:ind w:left="1680"/>
      <w:jc w:val="left"/>
    </w:pPr>
    <w:rPr>
      <w:rFonts w:ascii="Calibri" w:hAnsi="Calibri" w:cs="Calibri"/>
      <w:kern w:val="2"/>
      <w:sz w:val="18"/>
      <w:szCs w:val="18"/>
    </w:rPr>
  </w:style>
  <w:style w:type="paragraph" w:styleId="47">
    <w:name w:val="Body Text 2"/>
    <w:basedOn w:val="1"/>
    <w:link w:val="133"/>
    <w:autoRedefine/>
    <w:qFormat/>
    <w:uiPriority w:val="0"/>
    <w:pPr>
      <w:spacing w:line="360" w:lineRule="auto"/>
    </w:pPr>
    <w:rPr>
      <w:rFonts w:hAnsi="Times New Roman" w:cs="Times New Roman"/>
      <w:spacing w:val="-20"/>
      <w:kern w:val="2"/>
      <w:sz w:val="28"/>
      <w:lang w:val="zh-CN"/>
    </w:rPr>
  </w:style>
  <w:style w:type="paragraph" w:styleId="48">
    <w:name w:val="List 4"/>
    <w:basedOn w:val="1"/>
    <w:autoRedefine/>
    <w:qFormat/>
    <w:uiPriority w:val="0"/>
    <w:pPr>
      <w:ind w:left="100" w:leftChars="600" w:hanging="200" w:hangingChars="200"/>
    </w:pPr>
    <w:rPr>
      <w:rFonts w:ascii="Calibri" w:hAnsi="Calibri" w:cs="Times New Roman"/>
      <w:kern w:val="2"/>
      <w:sz w:val="21"/>
      <w:szCs w:val="22"/>
    </w:rPr>
  </w:style>
  <w:style w:type="paragraph" w:styleId="49">
    <w:name w:val="List Continue 2"/>
    <w:basedOn w:val="1"/>
    <w:autoRedefine/>
    <w:qFormat/>
    <w:uiPriority w:val="0"/>
    <w:pPr>
      <w:spacing w:after="120"/>
      <w:ind w:left="840" w:leftChars="400"/>
    </w:pPr>
    <w:rPr>
      <w:rFonts w:ascii="Calibri" w:hAnsi="Calibri" w:cs="Times New Roman"/>
      <w:kern w:val="2"/>
      <w:sz w:val="21"/>
      <w:szCs w:val="22"/>
    </w:rPr>
  </w:style>
  <w:style w:type="paragraph" w:styleId="50">
    <w:name w:val="Message Header"/>
    <w:basedOn w:val="1"/>
    <w:autoRedefine/>
    <w:qFormat/>
    <w:uiPriority w:val="0"/>
    <w:pPr>
      <w:keepLines/>
      <w:widowControl/>
      <w:overflowPunct w:val="0"/>
      <w:autoSpaceDE w:val="0"/>
      <w:autoSpaceDN w:val="0"/>
      <w:adjustRightInd w:val="0"/>
      <w:ind w:left="1987" w:right="2880" w:hanging="1267"/>
      <w:textAlignment w:val="baseline"/>
    </w:pPr>
    <w:rPr>
      <w:rFonts w:ascii="Courier New" w:hAnsi="Courier New"/>
    </w:rPr>
  </w:style>
  <w:style w:type="paragraph" w:styleId="51">
    <w:name w:val="Normal (Web)"/>
    <w:basedOn w:val="1"/>
    <w:next w:val="1"/>
    <w:autoRedefine/>
    <w:qFormat/>
    <w:uiPriority w:val="0"/>
    <w:pPr>
      <w:widowControl/>
      <w:spacing w:before="100" w:beforeAutospacing="1" w:after="100" w:afterAutospacing="1"/>
      <w:jc w:val="left"/>
    </w:pPr>
    <w:rPr>
      <w:rFonts w:cs="宋体"/>
      <w:color w:val="0066CC"/>
      <w:sz w:val="24"/>
      <w:szCs w:val="24"/>
    </w:rPr>
  </w:style>
  <w:style w:type="paragraph" w:styleId="52">
    <w:name w:val="Title"/>
    <w:basedOn w:val="4"/>
    <w:next w:val="1"/>
    <w:link w:val="137"/>
    <w:autoRedefine/>
    <w:qFormat/>
    <w:uiPriority w:val="0"/>
    <w:pPr>
      <w:spacing w:before="0" w:after="0" w:line="360" w:lineRule="auto"/>
      <w:jc w:val="center"/>
    </w:pPr>
    <w:rPr>
      <w:rFonts w:ascii="宋体" w:hAnsi="宋体" w:eastAsia="黑体"/>
      <w:bCs w:val="0"/>
      <w:smallCaps/>
      <w:snapToGrid w:val="0"/>
      <w:sz w:val="44"/>
      <w:szCs w:val="24"/>
    </w:rPr>
  </w:style>
  <w:style w:type="paragraph" w:styleId="53">
    <w:name w:val="annotation subject"/>
    <w:basedOn w:val="17"/>
    <w:next w:val="17"/>
    <w:link w:val="95"/>
    <w:autoRedefine/>
    <w:unhideWhenUsed/>
    <w:qFormat/>
    <w:uiPriority w:val="0"/>
    <w:rPr>
      <w:rFonts w:ascii="宋体" w:hAnsi="宋体" w:eastAsia="宋体" w:cstheme="minorBidi"/>
      <w:b/>
      <w:bCs/>
    </w:rPr>
  </w:style>
  <w:style w:type="paragraph" w:styleId="54">
    <w:name w:val="Body Text First Indent"/>
    <w:basedOn w:val="1"/>
    <w:next w:val="1"/>
    <w:autoRedefine/>
    <w:unhideWhenUsed/>
    <w:qFormat/>
    <w:uiPriority w:val="99"/>
    <w:pPr>
      <w:ind w:firstLine="420" w:firstLineChars="100"/>
    </w:pPr>
  </w:style>
  <w:style w:type="paragraph" w:styleId="55">
    <w:name w:val="Body Text First Indent 2"/>
    <w:basedOn w:val="20"/>
    <w:next w:val="1"/>
    <w:autoRedefine/>
    <w:unhideWhenUsed/>
    <w:qFormat/>
    <w:uiPriority w:val="0"/>
    <w:pPr>
      <w:ind w:firstLine="420"/>
    </w:pPr>
    <w:rPr>
      <w:rFonts w:ascii="Calibri" w:hAnsi="Calibri"/>
      <w:szCs w:val="22"/>
    </w:rPr>
  </w:style>
  <w:style w:type="table" w:styleId="57">
    <w:name w:val="Table Grid"/>
    <w:basedOn w:val="56"/>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9">
    <w:name w:val="Strong"/>
    <w:autoRedefine/>
    <w:qFormat/>
    <w:uiPriority w:val="0"/>
    <w:rPr>
      <w:b/>
      <w:bCs/>
    </w:rPr>
  </w:style>
  <w:style w:type="character" w:styleId="60">
    <w:name w:val="page number"/>
    <w:basedOn w:val="58"/>
    <w:autoRedefine/>
    <w:qFormat/>
    <w:uiPriority w:val="0"/>
  </w:style>
  <w:style w:type="character" w:styleId="61">
    <w:name w:val="FollowedHyperlink"/>
    <w:basedOn w:val="58"/>
    <w:autoRedefine/>
    <w:semiHidden/>
    <w:unhideWhenUsed/>
    <w:qFormat/>
    <w:uiPriority w:val="99"/>
    <w:rPr>
      <w:color w:val="800080" w:themeColor="followedHyperlink"/>
      <w:u w:val="single"/>
      <w14:textFill>
        <w14:solidFill>
          <w14:schemeClr w14:val="folHlink"/>
        </w14:solidFill>
      </w14:textFill>
    </w:rPr>
  </w:style>
  <w:style w:type="character" w:styleId="62">
    <w:name w:val="Emphasis"/>
    <w:autoRedefine/>
    <w:qFormat/>
    <w:uiPriority w:val="0"/>
    <w:rPr>
      <w:color w:val="CC0033"/>
    </w:rPr>
  </w:style>
  <w:style w:type="character" w:styleId="63">
    <w:name w:val="Hyperlink"/>
    <w:basedOn w:val="58"/>
    <w:autoRedefine/>
    <w:unhideWhenUsed/>
    <w:qFormat/>
    <w:uiPriority w:val="99"/>
    <w:rPr>
      <w:color w:val="0000FF" w:themeColor="hyperlink"/>
      <w:u w:val="single"/>
      <w14:textFill>
        <w14:solidFill>
          <w14:schemeClr w14:val="hlink"/>
        </w14:solidFill>
      </w14:textFill>
    </w:rPr>
  </w:style>
  <w:style w:type="character" w:styleId="64">
    <w:name w:val="annotation reference"/>
    <w:basedOn w:val="58"/>
    <w:autoRedefine/>
    <w:unhideWhenUsed/>
    <w:qFormat/>
    <w:uiPriority w:val="0"/>
    <w:rPr>
      <w:sz w:val="21"/>
      <w:szCs w:val="21"/>
    </w:rPr>
  </w:style>
  <w:style w:type="character" w:styleId="65">
    <w:name w:val="footnote reference"/>
    <w:autoRedefine/>
    <w:unhideWhenUsed/>
    <w:qFormat/>
    <w:uiPriority w:val="0"/>
    <w:rPr>
      <w:vertAlign w:val="superscript"/>
    </w:rPr>
  </w:style>
  <w:style w:type="character" w:styleId="66">
    <w:name w:val="HTML Sample"/>
    <w:autoRedefine/>
    <w:qFormat/>
    <w:uiPriority w:val="0"/>
    <w:rPr>
      <w:rFonts w:hint="default" w:ascii="monospace" w:hAnsi="monospace" w:eastAsia="monospace" w:cs="monospace"/>
      <w:sz w:val="21"/>
      <w:szCs w:val="21"/>
    </w:rPr>
  </w:style>
  <w:style w:type="character" w:customStyle="1" w:styleId="67">
    <w:name w:val="批注框文本 Char"/>
    <w:basedOn w:val="58"/>
    <w:link w:val="32"/>
    <w:autoRedefine/>
    <w:qFormat/>
    <w:uiPriority w:val="0"/>
    <w:rPr>
      <w:rFonts w:ascii="@仿宋_GB2312" w:hAnsi="@仿宋_GB2312" w:eastAsia="@仿宋_GB2312" w:cs="@仿宋_GB2312"/>
      <w:sz w:val="18"/>
      <w:szCs w:val="18"/>
    </w:rPr>
  </w:style>
  <w:style w:type="paragraph" w:customStyle="1" w:styleId="68">
    <w:name w:val="正文（缩进）"/>
    <w:basedOn w:val="1"/>
    <w:autoRedefine/>
    <w:qFormat/>
    <w:uiPriority w:val="0"/>
    <w:pPr>
      <w:widowControl/>
      <w:spacing w:before="156" w:after="156"/>
      <w:ind w:firstLine="480" w:firstLineChars="200"/>
      <w:jc w:val="left"/>
    </w:pPr>
    <w:rPr>
      <w:sz w:val="24"/>
      <w:szCs w:val="24"/>
    </w:rPr>
  </w:style>
  <w:style w:type="paragraph" w:customStyle="1" w:styleId="69">
    <w:name w:val="xl31"/>
    <w:basedOn w:val="1"/>
    <w:autoRedefine/>
    <w:qFormat/>
    <w:uiPriority w:val="0"/>
    <w:pPr>
      <w:widowControl/>
      <w:spacing w:before="100" w:beforeAutospacing="1" w:after="100" w:afterAutospacing="1"/>
      <w:jc w:val="center"/>
    </w:pPr>
    <w:rPr>
      <w:b/>
      <w:bCs/>
      <w:sz w:val="28"/>
      <w:szCs w:val="28"/>
    </w:rPr>
  </w:style>
  <w:style w:type="paragraph" w:customStyle="1" w:styleId="70">
    <w:name w:val="D&amp;L"/>
    <w:basedOn w:val="34"/>
    <w:autoRedefine/>
    <w:qFormat/>
    <w:uiPriority w:val="0"/>
    <w:pPr>
      <w:pBdr>
        <w:bottom w:val="thinThickSmallGap" w:color="auto" w:sz="18" w:space="1"/>
      </w:pBdr>
      <w:adjustRightInd w:val="0"/>
      <w:snapToGrid/>
      <w:spacing w:line="240" w:lineRule="atLeast"/>
      <w:textAlignment w:val="baseline"/>
    </w:pPr>
    <w:rPr>
      <w:sz w:val="24"/>
      <w:szCs w:val="20"/>
    </w:rPr>
  </w:style>
  <w:style w:type="character" w:customStyle="1" w:styleId="71">
    <w:name w:val="页眉 Char"/>
    <w:basedOn w:val="58"/>
    <w:link w:val="34"/>
    <w:autoRedefine/>
    <w:qFormat/>
    <w:uiPriority w:val="99"/>
    <w:rPr>
      <w:rFonts w:ascii="@仿宋_GB2312" w:hAnsi="@仿宋_GB2312" w:eastAsia="@仿宋_GB2312" w:cs="@仿宋_GB2312"/>
      <w:sz w:val="18"/>
      <w:szCs w:val="18"/>
    </w:rPr>
  </w:style>
  <w:style w:type="character" w:customStyle="1" w:styleId="72">
    <w:name w:val="页脚 Char"/>
    <w:basedOn w:val="58"/>
    <w:link w:val="33"/>
    <w:autoRedefine/>
    <w:qFormat/>
    <w:uiPriority w:val="99"/>
    <w:rPr>
      <w:rFonts w:ascii="@仿宋_GB2312" w:hAnsi="@仿宋_GB2312" w:eastAsia="@仿宋_GB2312" w:cs="@仿宋_GB2312"/>
      <w:sz w:val="18"/>
      <w:szCs w:val="18"/>
    </w:rPr>
  </w:style>
  <w:style w:type="character" w:customStyle="1" w:styleId="73">
    <w:name w:val="纯文本 Char"/>
    <w:link w:val="28"/>
    <w:autoRedefine/>
    <w:qFormat/>
    <w:uiPriority w:val="0"/>
    <w:rPr>
      <w:rFonts w:ascii="宋体" w:hAnsi="Courier New"/>
    </w:rPr>
  </w:style>
  <w:style w:type="character" w:customStyle="1" w:styleId="74">
    <w:name w:val="纯文本 字符1"/>
    <w:basedOn w:val="58"/>
    <w:autoRedefine/>
    <w:semiHidden/>
    <w:qFormat/>
    <w:uiPriority w:val="99"/>
    <w:rPr>
      <w:rFonts w:hAnsi="Courier New" w:cs="Courier New" w:asciiTheme="minorEastAsia"/>
      <w:szCs w:val="20"/>
    </w:rPr>
  </w:style>
  <w:style w:type="character" w:customStyle="1" w:styleId="75">
    <w:name w:val="未处理的提及1"/>
    <w:basedOn w:val="58"/>
    <w:autoRedefine/>
    <w:semiHidden/>
    <w:unhideWhenUsed/>
    <w:qFormat/>
    <w:uiPriority w:val="99"/>
    <w:rPr>
      <w:color w:val="605E5C"/>
      <w:shd w:val="clear" w:color="auto" w:fill="E1DFDD"/>
    </w:rPr>
  </w:style>
  <w:style w:type="paragraph" w:styleId="76">
    <w:name w:val="List Paragraph"/>
    <w:basedOn w:val="1"/>
    <w:autoRedefine/>
    <w:qFormat/>
    <w:uiPriority w:val="34"/>
    <w:pPr>
      <w:ind w:firstLine="420" w:firstLineChars="200"/>
    </w:pPr>
  </w:style>
  <w:style w:type="paragraph" w:customStyle="1" w:styleId="77">
    <w:name w:val="Char Char Char Char Char Char Char1 Char"/>
    <w:basedOn w:val="1"/>
    <w:autoRedefine/>
    <w:qFormat/>
    <w:uiPriority w:val="0"/>
    <w:rPr>
      <w:rFonts w:ascii="Arial" w:hAnsi="Arial" w:cs="Arial"/>
      <w:sz w:val="24"/>
    </w:rPr>
  </w:style>
  <w:style w:type="table" w:customStyle="1" w:styleId="78">
    <w:name w:val="网格表 1 浅色1"/>
    <w:basedOn w:val="56"/>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79">
    <w:name w:val="日期 字符"/>
    <w:basedOn w:val="58"/>
    <w:autoRedefine/>
    <w:semiHidden/>
    <w:qFormat/>
    <w:uiPriority w:val="99"/>
    <w:rPr>
      <w:rFonts w:ascii="@仿宋_GB2312" w:hAnsi="@仿宋_GB2312" w:eastAsia="@仿宋_GB2312" w:cs="@仿宋_GB2312"/>
      <w:szCs w:val="20"/>
    </w:rPr>
  </w:style>
  <w:style w:type="character" w:customStyle="1" w:styleId="80">
    <w:name w:val="日期 Char"/>
    <w:link w:val="30"/>
    <w:autoRedefine/>
    <w:qFormat/>
    <w:uiPriority w:val="0"/>
    <w:rPr>
      <w:rFonts w:ascii="Arial" w:hAnsi="Arial" w:eastAsia="宋体" w:cs="Arial"/>
      <w:b/>
      <w:sz w:val="28"/>
      <w:szCs w:val="20"/>
    </w:rPr>
  </w:style>
  <w:style w:type="character" w:customStyle="1" w:styleId="81">
    <w:name w:val="纯文本 Char1"/>
    <w:link w:val="82"/>
    <w:autoRedefine/>
    <w:qFormat/>
    <w:locked/>
    <w:uiPriority w:val="99"/>
    <w:rPr>
      <w:rFonts w:ascii="Arial" w:hAnsi="Arial" w:eastAsia="Arial"/>
      <w:kern w:val="2"/>
      <w:sz w:val="21"/>
      <w:lang w:val="en-US" w:eastAsia="zh-CN" w:bidi="ar-SA"/>
    </w:rPr>
  </w:style>
  <w:style w:type="paragraph" w:customStyle="1" w:styleId="82">
    <w:name w:val="纯文本1"/>
    <w:basedOn w:val="1"/>
    <w:link w:val="81"/>
    <w:autoRedefine/>
    <w:qFormat/>
    <w:uiPriority w:val="0"/>
    <w:rPr>
      <w:rFonts w:ascii="Arial" w:hAnsi="Arial" w:eastAsia="Arial"/>
    </w:rPr>
  </w:style>
  <w:style w:type="character" w:customStyle="1" w:styleId="83">
    <w:name w:val="批注文字 Char"/>
    <w:basedOn w:val="58"/>
    <w:autoRedefine/>
    <w:qFormat/>
    <w:uiPriority w:val="0"/>
    <w:rPr>
      <w:rFonts w:ascii="@仿宋_GB2312" w:hAnsi="@仿宋_GB2312" w:eastAsia="@仿宋_GB2312" w:cs="@仿宋_GB2312"/>
      <w:szCs w:val="20"/>
    </w:rPr>
  </w:style>
  <w:style w:type="character" w:customStyle="1" w:styleId="84">
    <w:name w:val="批注文字 Char1"/>
    <w:link w:val="17"/>
    <w:autoRedefine/>
    <w:qFormat/>
    <w:uiPriority w:val="0"/>
    <w:rPr>
      <w:rFonts w:ascii="Arial" w:hAnsi="Arial" w:eastAsia="黑体" w:cs="Arial"/>
      <w:szCs w:val="20"/>
    </w:rPr>
  </w:style>
  <w:style w:type="character" w:customStyle="1" w:styleId="85">
    <w:name w:val="标题 1 Char"/>
    <w:basedOn w:val="58"/>
    <w:link w:val="3"/>
    <w:autoRedefine/>
    <w:qFormat/>
    <w:uiPriority w:val="0"/>
    <w:rPr>
      <w:rFonts w:ascii="@仿宋_GB2312" w:hAnsi="@仿宋_GB2312" w:eastAsia="@仿宋_GB2312" w:cs="@仿宋_GB2312"/>
      <w:b/>
      <w:bCs/>
      <w:kern w:val="44"/>
      <w:sz w:val="44"/>
      <w:szCs w:val="44"/>
    </w:rPr>
  </w:style>
  <w:style w:type="paragraph" w:customStyle="1" w:styleId="86">
    <w:name w:val="TOC 标题1"/>
    <w:basedOn w:val="3"/>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87">
    <w:name w:val="标题 3 Char"/>
    <w:basedOn w:val="58"/>
    <w:link w:val="5"/>
    <w:autoRedefine/>
    <w:qFormat/>
    <w:uiPriority w:val="0"/>
    <w:rPr>
      <w:rFonts w:ascii="@仿宋_GB2312" w:hAnsi="@仿宋_GB2312" w:eastAsia="@仿宋_GB2312" w:cs="@仿宋_GB2312"/>
      <w:b/>
      <w:bCs/>
      <w:sz w:val="32"/>
      <w:szCs w:val="32"/>
    </w:rPr>
  </w:style>
  <w:style w:type="character" w:customStyle="1" w:styleId="88">
    <w:name w:val="fontstyle01"/>
    <w:basedOn w:val="58"/>
    <w:autoRedefine/>
    <w:qFormat/>
    <w:uiPriority w:val="0"/>
    <w:rPr>
      <w:rFonts w:hint="eastAsia" w:ascii="宋体" w:hAnsi="宋体" w:eastAsia="宋体"/>
      <w:color w:val="000000"/>
      <w:sz w:val="22"/>
      <w:szCs w:val="22"/>
    </w:rPr>
  </w:style>
  <w:style w:type="character" w:customStyle="1" w:styleId="89">
    <w:name w:val="fontstyle21"/>
    <w:basedOn w:val="58"/>
    <w:autoRedefine/>
    <w:qFormat/>
    <w:uiPriority w:val="0"/>
    <w:rPr>
      <w:rFonts w:hint="default" w:ascii="TimesNewRomanPSMT" w:hAnsi="TimesNewRomanPSMT"/>
      <w:color w:val="000000"/>
      <w:sz w:val="22"/>
      <w:szCs w:val="22"/>
    </w:rPr>
  </w:style>
  <w:style w:type="character" w:customStyle="1" w:styleId="90">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91">
    <w:name w:val="标题 4 字符"/>
    <w:basedOn w:val="58"/>
    <w:autoRedefine/>
    <w:semiHidden/>
    <w:qFormat/>
    <w:uiPriority w:val="9"/>
    <w:rPr>
      <w:rFonts w:asciiTheme="majorHAnsi" w:hAnsiTheme="majorHAnsi" w:eastAsiaTheme="majorEastAsia" w:cstheme="majorBidi"/>
      <w:b/>
      <w:bCs/>
      <w:sz w:val="28"/>
      <w:szCs w:val="28"/>
    </w:rPr>
  </w:style>
  <w:style w:type="character" w:customStyle="1" w:styleId="92">
    <w:name w:val="标题 4 Char"/>
    <w:link w:val="6"/>
    <w:autoRedefine/>
    <w:qFormat/>
    <w:uiPriority w:val="0"/>
    <w:rPr>
      <w:rFonts w:ascii="@仿宋_GB2312" w:hAnsi="@仿宋_GB2312" w:eastAsia="@仿宋_GB2312" w:cs="@仿宋_GB2312"/>
      <w:b/>
      <w:bCs/>
      <w:sz w:val="28"/>
      <w:szCs w:val="28"/>
    </w:rPr>
  </w:style>
  <w:style w:type="character" w:customStyle="1" w:styleId="93">
    <w:name w:val="正文文本 Char"/>
    <w:basedOn w:val="58"/>
    <w:link w:val="2"/>
    <w:autoRedefine/>
    <w:qFormat/>
    <w:uiPriority w:val="0"/>
    <w:rPr>
      <w:rFonts w:ascii="@微软简标宋" w:hAnsi="@微软简标宋" w:eastAsia="@微软简标宋" w:cs="@微软简标宋"/>
      <w:szCs w:val="24"/>
      <w:lang w:val="zh-CN" w:eastAsia="zh-CN"/>
    </w:rPr>
  </w:style>
  <w:style w:type="table" w:customStyle="1" w:styleId="94">
    <w:name w:val="网格型1"/>
    <w:basedOn w:val="56"/>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5">
    <w:name w:val="批注主题 Char"/>
    <w:basedOn w:val="84"/>
    <w:link w:val="53"/>
    <w:autoRedefine/>
    <w:qFormat/>
    <w:uiPriority w:val="0"/>
    <w:rPr>
      <w:rFonts w:ascii="Arial" w:hAnsi="Arial" w:eastAsia="黑体" w:cs="Arial"/>
      <w:b/>
      <w:bCs/>
      <w:szCs w:val="20"/>
    </w:rPr>
  </w:style>
  <w:style w:type="paragraph" w:customStyle="1" w:styleId="96">
    <w:name w:val="普通 (Web)"/>
    <w:basedOn w:val="1"/>
    <w:autoRedefine/>
    <w:qFormat/>
    <w:uiPriority w:val="0"/>
    <w:pPr>
      <w:widowControl/>
      <w:spacing w:before="100" w:beforeAutospacing="1" w:after="100" w:afterAutospacing="1"/>
      <w:jc w:val="left"/>
    </w:pPr>
    <w:rPr>
      <w:rFonts w:cs="Times New Roman"/>
      <w:sz w:val="24"/>
      <w:szCs w:val="24"/>
    </w:rPr>
  </w:style>
  <w:style w:type="table" w:customStyle="1" w:styleId="97">
    <w:name w:val="网格型2"/>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8">
    <w:name w:val="标题 2 Char"/>
    <w:basedOn w:val="58"/>
    <w:link w:val="4"/>
    <w:autoRedefine/>
    <w:qFormat/>
    <w:uiPriority w:val="0"/>
    <w:rPr>
      <w:rFonts w:ascii="Cambria" w:hAnsi="Cambria" w:cs="Times New Roman"/>
      <w:b/>
      <w:bCs/>
      <w:kern w:val="2"/>
      <w:sz w:val="32"/>
      <w:szCs w:val="32"/>
      <w:lang w:val="zh-CN" w:eastAsia="zh-CN"/>
    </w:rPr>
  </w:style>
  <w:style w:type="character" w:customStyle="1" w:styleId="99">
    <w:name w:val="标题 5 Char"/>
    <w:basedOn w:val="58"/>
    <w:link w:val="7"/>
    <w:autoRedefine/>
    <w:qFormat/>
    <w:uiPriority w:val="0"/>
    <w:rPr>
      <w:rFonts w:ascii="Calibri" w:hAnsi="Calibri" w:cs="Times New Roman"/>
      <w:b/>
      <w:bCs/>
      <w:kern w:val="2"/>
      <w:sz w:val="28"/>
      <w:szCs w:val="28"/>
      <w:lang w:val="zh-CN" w:eastAsia="zh-CN"/>
    </w:rPr>
  </w:style>
  <w:style w:type="character" w:customStyle="1" w:styleId="100">
    <w:name w:val="标题 6 Char"/>
    <w:basedOn w:val="58"/>
    <w:link w:val="8"/>
    <w:autoRedefine/>
    <w:qFormat/>
    <w:uiPriority w:val="0"/>
    <w:rPr>
      <w:rFonts w:ascii="Times New Roman" w:hAnsi="Times New Roman" w:cs="Times New Roman"/>
      <w:b/>
      <w:bCs/>
      <w:kern w:val="2"/>
      <w:sz w:val="30"/>
      <w:szCs w:val="18"/>
      <w:lang w:val="zh-CN" w:eastAsia="zh-CN"/>
    </w:rPr>
  </w:style>
  <w:style w:type="character" w:customStyle="1" w:styleId="101">
    <w:name w:val="标题 7 Char"/>
    <w:basedOn w:val="58"/>
    <w:link w:val="9"/>
    <w:autoRedefine/>
    <w:qFormat/>
    <w:uiPriority w:val="0"/>
    <w:rPr>
      <w:rFonts w:ascii="Times New Roman" w:hAnsi="Times New Roman" w:cs="Times New Roman"/>
      <w:b/>
      <w:bCs/>
      <w:kern w:val="2"/>
      <w:sz w:val="30"/>
      <w:szCs w:val="18"/>
      <w:lang w:val="zh-CN" w:eastAsia="zh-CN"/>
    </w:rPr>
  </w:style>
  <w:style w:type="character" w:customStyle="1" w:styleId="102">
    <w:name w:val="标题 8 Char"/>
    <w:basedOn w:val="58"/>
    <w:link w:val="10"/>
    <w:autoRedefine/>
    <w:qFormat/>
    <w:uiPriority w:val="0"/>
    <w:rPr>
      <w:rFonts w:eastAsia="黑体" w:cs="Times New Roman"/>
      <w:kern w:val="2"/>
      <w:sz w:val="32"/>
      <w:szCs w:val="32"/>
      <w:lang w:val="zh-CN" w:eastAsia="zh-CN"/>
    </w:rPr>
  </w:style>
  <w:style w:type="character" w:customStyle="1" w:styleId="103">
    <w:name w:val="标题 9 Char"/>
    <w:basedOn w:val="58"/>
    <w:link w:val="11"/>
    <w:autoRedefine/>
    <w:qFormat/>
    <w:uiPriority w:val="0"/>
    <w:rPr>
      <w:rFonts w:ascii="Cambria" w:hAnsi="Cambria" w:cs="Times New Roman"/>
      <w:kern w:val="2"/>
      <w:sz w:val="21"/>
      <w:szCs w:val="21"/>
      <w:lang w:val="zh-CN" w:eastAsia="zh-CN"/>
    </w:rPr>
  </w:style>
  <w:style w:type="character" w:customStyle="1" w:styleId="104">
    <w:name w:val="纯文本 Char2"/>
    <w:autoRedefine/>
    <w:qFormat/>
    <w:uiPriority w:val="0"/>
    <w:rPr>
      <w:rFonts w:ascii="宋体" w:hAnsi="Courier New"/>
    </w:rPr>
  </w:style>
  <w:style w:type="table" w:customStyle="1" w:styleId="105">
    <w:name w:val="网格型3"/>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6">
    <w:name w:val="网格表 1 浅色11"/>
    <w:basedOn w:val="56"/>
    <w:autoRedefine/>
    <w:qFormat/>
    <w:uiPriority w:val="46"/>
    <w:rPr>
      <w:rFonts w:asciiTheme="minorHAnsi" w:hAnsiTheme="minorHAnsi" w:eastAsiaTheme="minorEastAsia"/>
      <w:kern w:val="2"/>
      <w:sz w:val="21"/>
      <w:szCs w:val="22"/>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customStyle="1" w:styleId="107">
    <w:name w:val="TOC 标题2"/>
    <w:basedOn w:val="3"/>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08">
    <w:name w:val="正文文本缩进 Char"/>
    <w:basedOn w:val="58"/>
    <w:link w:val="20"/>
    <w:autoRedefine/>
    <w:qFormat/>
    <w:uiPriority w:val="0"/>
    <w:rPr>
      <w:rFonts w:asciiTheme="minorHAnsi" w:hAnsiTheme="minorHAnsi"/>
      <w:kern w:val="2"/>
      <w:sz w:val="21"/>
      <w:szCs w:val="22"/>
    </w:rPr>
  </w:style>
  <w:style w:type="paragraph" w:customStyle="1" w:styleId="109">
    <w:name w:val="Char"/>
    <w:basedOn w:val="1"/>
    <w:autoRedefine/>
    <w:qFormat/>
    <w:uiPriority w:val="0"/>
    <w:rPr>
      <w:rFonts w:ascii="Tahoma" w:hAnsi="Tahoma" w:cs="Times New Roman"/>
      <w:sz w:val="24"/>
    </w:rPr>
  </w:style>
  <w:style w:type="character" w:customStyle="1" w:styleId="110">
    <w:name w:val="脚注文本 Char"/>
    <w:basedOn w:val="58"/>
    <w:link w:val="42"/>
    <w:autoRedefine/>
    <w:qFormat/>
    <w:uiPriority w:val="0"/>
    <w:rPr>
      <w:rFonts w:ascii="Times New Roman" w:hAnsi="Times New Roman" w:cs="Times New Roman"/>
      <w:kern w:val="2"/>
      <w:sz w:val="18"/>
      <w:szCs w:val="18"/>
      <w:lang w:val="zh-CN" w:eastAsia="zh-CN"/>
    </w:rPr>
  </w:style>
  <w:style w:type="paragraph" w:customStyle="1" w:styleId="111">
    <w:name w:val="样式 标题 3 + (中文) 黑体 小四 非加粗 段前: 7.8 磅 段后: 0 磅 行距: 固定值 20 磅"/>
    <w:basedOn w:val="5"/>
    <w:autoRedefine/>
    <w:qFormat/>
    <w:uiPriority w:val="0"/>
    <w:pPr>
      <w:spacing w:before="120" w:after="120" w:line="400" w:lineRule="exact"/>
      <w:jc w:val="left"/>
    </w:pPr>
    <w:rPr>
      <w:rFonts w:ascii="黑体" w:hAnsi="黑体" w:eastAsia="黑体" w:cs="宋体"/>
      <w:bCs w:val="0"/>
      <w:kern w:val="2"/>
      <w:sz w:val="24"/>
      <w:szCs w:val="20"/>
      <w:lang w:val="zh-CN"/>
    </w:rPr>
  </w:style>
  <w:style w:type="paragraph" w:customStyle="1" w:styleId="112">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eastAsia="黑体" w:cs="宋体"/>
      <w:b w:val="0"/>
      <w:bCs w:val="0"/>
      <w:sz w:val="28"/>
      <w:szCs w:val="20"/>
    </w:rPr>
  </w:style>
  <w:style w:type="paragraph" w:customStyle="1" w:styleId="113">
    <w:name w:val="Normal_2"/>
    <w:autoRedefine/>
    <w:qFormat/>
    <w:uiPriority w:val="0"/>
    <w:rPr>
      <w:rFonts w:ascii="Times New Roman" w:hAnsi="Times New Roman" w:eastAsia="Times New Roman" w:cs="Times New Roman"/>
      <w:sz w:val="24"/>
      <w:szCs w:val="24"/>
      <w:lang w:val="en-US" w:eastAsia="zh-CN" w:bidi="ar-SA"/>
    </w:rPr>
  </w:style>
  <w:style w:type="character" w:customStyle="1" w:styleId="114">
    <w:name w:val="称呼 Char"/>
    <w:basedOn w:val="58"/>
    <w:link w:val="18"/>
    <w:autoRedefine/>
    <w:qFormat/>
    <w:uiPriority w:val="0"/>
    <w:rPr>
      <w:rFonts w:ascii="仿宋_GB2312" w:hAnsi="Times New Roman" w:eastAsia="仿宋_GB2312" w:cs="Times New Roman"/>
      <w:kern w:val="2"/>
      <w:sz w:val="28"/>
      <w:lang w:val="zh-CN" w:eastAsia="zh-CN"/>
    </w:rPr>
  </w:style>
  <w:style w:type="paragraph" w:customStyle="1" w:styleId="115">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16">
    <w:name w:val="正文1"/>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17">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8">
    <w:name w:val="正文_2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9">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0">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121">
    <w:name w:val="Normal_3"/>
    <w:autoRedefine/>
    <w:qFormat/>
    <w:uiPriority w:val="0"/>
    <w:rPr>
      <w:rFonts w:ascii="Times New Roman" w:hAnsi="Times New Roman" w:eastAsia="Times New Roman" w:cs="Times New Roman"/>
      <w:sz w:val="24"/>
      <w:szCs w:val="24"/>
      <w:lang w:val="en-US" w:eastAsia="zh-CN" w:bidi="ar-SA"/>
    </w:rPr>
  </w:style>
  <w:style w:type="paragraph" w:customStyle="1" w:styleId="122">
    <w:name w:val="Char Char Char Char Char Char"/>
    <w:basedOn w:val="1"/>
    <w:autoRedefine/>
    <w:qFormat/>
    <w:uiPriority w:val="0"/>
    <w:rPr>
      <w:rFonts w:ascii="Tahoma" w:hAnsi="Tahoma" w:cs="Times New Roman"/>
      <w:kern w:val="2"/>
      <w:sz w:val="24"/>
    </w:rPr>
  </w:style>
  <w:style w:type="paragraph" w:customStyle="1" w:styleId="123">
    <w:name w:val="Blockquote"/>
    <w:basedOn w:val="1"/>
    <w:link w:val="124"/>
    <w:autoRedefine/>
    <w:qFormat/>
    <w:uiPriority w:val="0"/>
    <w:pPr>
      <w:autoSpaceDE w:val="0"/>
      <w:autoSpaceDN w:val="0"/>
      <w:adjustRightInd w:val="0"/>
      <w:spacing w:before="100" w:after="100"/>
      <w:ind w:left="360" w:right="360"/>
      <w:jc w:val="left"/>
    </w:pPr>
    <w:rPr>
      <w:rFonts w:ascii="Times New Roman" w:hAnsi="Times New Roman" w:cs="Times New Roman"/>
      <w:sz w:val="24"/>
      <w:lang w:val="zh-CN"/>
    </w:rPr>
  </w:style>
  <w:style w:type="character" w:customStyle="1" w:styleId="124">
    <w:name w:val="Blockquote Char"/>
    <w:link w:val="123"/>
    <w:autoRedefine/>
    <w:qFormat/>
    <w:uiPriority w:val="0"/>
    <w:rPr>
      <w:rFonts w:ascii="Times New Roman" w:hAnsi="Times New Roman" w:cs="Times New Roman"/>
      <w:sz w:val="24"/>
      <w:lang w:val="zh-CN" w:eastAsia="zh-CN"/>
    </w:rPr>
  </w:style>
  <w:style w:type="paragraph" w:customStyle="1" w:styleId="125">
    <w:name w:val="xl22"/>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Calibri" w:hAnsi="Calibri" w:cs="Times New Roman"/>
      <w:sz w:val="24"/>
      <w:szCs w:val="22"/>
    </w:rPr>
  </w:style>
  <w:style w:type="paragraph" w:customStyle="1" w:styleId="126">
    <w:name w:val="样式1"/>
    <w:basedOn w:val="1"/>
    <w:next w:val="6"/>
    <w:autoRedefine/>
    <w:qFormat/>
    <w:uiPriority w:val="0"/>
    <w:pPr>
      <w:spacing w:line="360" w:lineRule="auto"/>
      <w:ind w:firstLine="420" w:firstLineChars="200"/>
    </w:pPr>
    <w:rPr>
      <w:rFonts w:cs="Times New Roman"/>
      <w:kern w:val="2"/>
      <w:sz w:val="21"/>
      <w:szCs w:val="21"/>
    </w:rPr>
  </w:style>
  <w:style w:type="character" w:customStyle="1" w:styleId="127">
    <w:name w:val="tdrownotice1"/>
    <w:autoRedefine/>
    <w:qFormat/>
    <w:uiPriority w:val="0"/>
    <w:rPr>
      <w:sz w:val="22"/>
    </w:rPr>
  </w:style>
  <w:style w:type="paragraph" w:customStyle="1" w:styleId="128">
    <w:name w:val="段落2"/>
    <w:basedOn w:val="1"/>
    <w:autoRedefine/>
    <w:qFormat/>
    <w:uiPriority w:val="0"/>
    <w:pPr>
      <w:spacing w:line="360" w:lineRule="auto"/>
      <w:ind w:firstLine="480" w:firstLineChars="200"/>
    </w:pPr>
    <w:rPr>
      <w:rFonts w:ascii="Calibri" w:hAnsi="Calibri" w:cs="Courier New"/>
      <w:kern w:val="2"/>
      <w:sz w:val="24"/>
      <w:szCs w:val="21"/>
    </w:rPr>
  </w:style>
  <w:style w:type="character" w:customStyle="1" w:styleId="129">
    <w:name w:val="正文文本缩进 3 Char"/>
    <w:basedOn w:val="58"/>
    <w:link w:val="44"/>
    <w:autoRedefine/>
    <w:qFormat/>
    <w:uiPriority w:val="0"/>
    <w:rPr>
      <w:rFonts w:hAnsi="MS Sans Serif" w:cs="Times New Roman"/>
      <w:bCs/>
      <w:color w:val="000000"/>
      <w:sz w:val="24"/>
      <w:lang w:val="zh-CN" w:eastAsia="zh-CN"/>
    </w:rPr>
  </w:style>
  <w:style w:type="character" w:customStyle="1" w:styleId="130">
    <w:name w:val="正文文本缩进 2 Char"/>
    <w:basedOn w:val="58"/>
    <w:link w:val="31"/>
    <w:autoRedefine/>
    <w:qFormat/>
    <w:uiPriority w:val="0"/>
    <w:rPr>
      <w:rFonts w:hAnsi="MS Sans Serif" w:cs="Times New Roman"/>
      <w:bCs/>
      <w:spacing w:val="12"/>
      <w:sz w:val="24"/>
      <w:lang w:val="zh-CN" w:eastAsia="zh-CN"/>
    </w:rPr>
  </w:style>
  <w:style w:type="paragraph" w:customStyle="1" w:styleId="131">
    <w:name w:val="目录"/>
    <w:basedOn w:val="1"/>
    <w:autoRedefine/>
    <w:qFormat/>
    <w:uiPriority w:val="0"/>
    <w:pPr>
      <w:widowControl/>
      <w:jc w:val="center"/>
    </w:pPr>
    <w:rPr>
      <w:rFonts w:hAnsi="Calibri" w:cs="Times New Roman"/>
      <w:b/>
      <w:sz w:val="36"/>
    </w:rPr>
  </w:style>
  <w:style w:type="paragraph" w:customStyle="1" w:styleId="132">
    <w:name w:val="目录文字"/>
    <w:basedOn w:val="1"/>
    <w:autoRedefine/>
    <w:qFormat/>
    <w:uiPriority w:val="0"/>
    <w:pPr>
      <w:widowControl/>
      <w:spacing w:line="480" w:lineRule="auto"/>
      <w:jc w:val="left"/>
    </w:pPr>
    <w:rPr>
      <w:rFonts w:cs="Times New Roman"/>
      <w:sz w:val="24"/>
    </w:rPr>
  </w:style>
  <w:style w:type="character" w:customStyle="1" w:styleId="133">
    <w:name w:val="正文文本 2 Char"/>
    <w:basedOn w:val="58"/>
    <w:link w:val="47"/>
    <w:autoRedefine/>
    <w:qFormat/>
    <w:uiPriority w:val="0"/>
    <w:rPr>
      <w:rFonts w:hAnsi="Times New Roman" w:cs="Times New Roman"/>
      <w:spacing w:val="-20"/>
      <w:kern w:val="2"/>
      <w:sz w:val="28"/>
      <w:lang w:val="zh-CN" w:eastAsia="zh-CN"/>
    </w:rPr>
  </w:style>
  <w:style w:type="character" w:customStyle="1" w:styleId="134">
    <w:name w:val="正文文本 3 Char"/>
    <w:basedOn w:val="58"/>
    <w:link w:val="19"/>
    <w:autoRedefine/>
    <w:qFormat/>
    <w:uiPriority w:val="0"/>
    <w:rPr>
      <w:rFonts w:ascii="仿宋_GB2312" w:eastAsia="仿宋_GB2312" w:cs="Times New Roman"/>
      <w:bCs/>
      <w:color w:val="000000"/>
      <w:kern w:val="2"/>
      <w:sz w:val="24"/>
      <w:szCs w:val="32"/>
      <w:lang w:val="zh-CN" w:eastAsia="zh-CN"/>
    </w:rPr>
  </w:style>
  <w:style w:type="paragraph" w:customStyle="1" w:styleId="135">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Times New Roman"/>
    </w:rPr>
  </w:style>
  <w:style w:type="paragraph" w:customStyle="1" w:styleId="136">
    <w:name w:val="xl33"/>
    <w:basedOn w:val="1"/>
    <w:autoRedefine/>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sz w:val="28"/>
      <w:szCs w:val="28"/>
    </w:rPr>
  </w:style>
  <w:style w:type="character" w:customStyle="1" w:styleId="137">
    <w:name w:val="标题 Char"/>
    <w:basedOn w:val="58"/>
    <w:link w:val="52"/>
    <w:autoRedefine/>
    <w:qFormat/>
    <w:uiPriority w:val="0"/>
    <w:rPr>
      <w:rFonts w:eastAsia="黑体" w:cs="Times New Roman"/>
      <w:b/>
      <w:smallCaps/>
      <w:snapToGrid w:val="0"/>
      <w:kern w:val="2"/>
      <w:sz w:val="44"/>
      <w:szCs w:val="24"/>
      <w:lang w:val="zh-CN" w:eastAsia="zh-CN"/>
    </w:rPr>
  </w:style>
  <w:style w:type="paragraph" w:customStyle="1" w:styleId="138">
    <w:name w:val="段落1 Char"/>
    <w:basedOn w:val="28"/>
    <w:autoRedefine/>
    <w:qFormat/>
    <w:uiPriority w:val="0"/>
    <w:pPr>
      <w:spacing w:line="360" w:lineRule="auto"/>
    </w:pPr>
    <w:rPr>
      <w:rFonts w:ascii="Times New Roman" w:hAnsi="Times New Roman" w:eastAsia="宋体" w:cs="Times New Roman"/>
      <w:kern w:val="2"/>
      <w:sz w:val="24"/>
      <w:szCs w:val="21"/>
      <w:lang w:val="zh-CN"/>
    </w:rPr>
  </w:style>
  <w:style w:type="paragraph" w:customStyle="1" w:styleId="139">
    <w:name w:val="样式3"/>
    <w:basedOn w:val="1"/>
    <w:autoRedefine/>
    <w:qFormat/>
    <w:uiPriority w:val="0"/>
    <w:pPr>
      <w:tabs>
        <w:tab w:val="left" w:pos="560"/>
        <w:tab w:val="left" w:pos="1120"/>
      </w:tabs>
      <w:spacing w:line="480" w:lineRule="atLeast"/>
    </w:pPr>
    <w:rPr>
      <w:rFonts w:ascii="Calibri" w:hAnsi="Calibri" w:eastAsia="创艺简黑体" w:cs="Times New Roman"/>
      <w:b/>
      <w:kern w:val="2"/>
      <w:sz w:val="28"/>
    </w:rPr>
  </w:style>
  <w:style w:type="paragraph" w:customStyle="1" w:styleId="140">
    <w:name w:val="简单回函地址"/>
    <w:basedOn w:val="1"/>
    <w:autoRedefine/>
    <w:qFormat/>
    <w:uiPriority w:val="0"/>
    <w:rPr>
      <w:rFonts w:ascii="Calibri" w:hAnsi="Calibri" w:cs="Times New Roman"/>
      <w:kern w:val="2"/>
      <w:sz w:val="21"/>
      <w:szCs w:val="22"/>
    </w:rPr>
  </w:style>
  <w:style w:type="paragraph" w:customStyle="1" w:styleId="141">
    <w:name w:val="Char Char Char Char"/>
    <w:basedOn w:val="1"/>
    <w:autoRedefine/>
    <w:qFormat/>
    <w:uiPriority w:val="0"/>
    <w:pPr>
      <w:snapToGrid w:val="0"/>
      <w:spacing w:line="360" w:lineRule="auto"/>
      <w:ind w:firstLine="200" w:firstLineChars="200"/>
    </w:pPr>
    <w:rPr>
      <w:rFonts w:ascii="Calibri" w:hAnsi="Calibri" w:eastAsia="仿宋_GB2312" w:cs="Times New Roman"/>
      <w:kern w:val="2"/>
      <w:sz w:val="24"/>
      <w:szCs w:val="22"/>
    </w:rPr>
  </w:style>
  <w:style w:type="paragraph" w:customStyle="1" w:styleId="142">
    <w:name w:val="Default Paragraph Char Char Char Char"/>
    <w:basedOn w:val="1"/>
    <w:next w:val="1"/>
    <w:autoRedefine/>
    <w:qFormat/>
    <w:uiPriority w:val="0"/>
    <w:pPr>
      <w:widowControl/>
      <w:spacing w:line="360" w:lineRule="auto"/>
      <w:jc w:val="left"/>
    </w:pPr>
    <w:rPr>
      <w:rFonts w:ascii="Calibri" w:hAnsi="Calibri" w:cs="Times New Roman"/>
      <w:sz w:val="21"/>
      <w:lang w:eastAsia="en-US"/>
    </w:rPr>
  </w:style>
  <w:style w:type="character" w:customStyle="1" w:styleId="143">
    <w:name w:val="t_tag"/>
    <w:basedOn w:val="58"/>
    <w:autoRedefine/>
    <w:qFormat/>
    <w:uiPriority w:val="0"/>
  </w:style>
  <w:style w:type="table" w:customStyle="1" w:styleId="144">
    <w:name w:val="网格型11"/>
    <w:basedOn w:val="56"/>
    <w:autoRedefine/>
    <w:qFormat/>
    <w:uiPriority w:val="59"/>
    <w:rPr>
      <w:rFonts w:ascii="Times New Roman" w:hAnsi="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45">
    <w:name w:val="批注框文本 Char1"/>
    <w:basedOn w:val="58"/>
    <w:autoRedefine/>
    <w:qFormat/>
    <w:uiPriority w:val="0"/>
    <w:rPr>
      <w:rFonts w:ascii="Times New Roman" w:hAnsi="Times New Roman" w:eastAsia="宋体" w:cs="Times New Roman"/>
      <w:sz w:val="18"/>
      <w:szCs w:val="18"/>
    </w:rPr>
  </w:style>
  <w:style w:type="character" w:customStyle="1" w:styleId="146">
    <w:name w:val="批注主题 Char1"/>
    <w:basedOn w:val="84"/>
    <w:autoRedefine/>
    <w:qFormat/>
    <w:uiPriority w:val="0"/>
    <w:rPr>
      <w:rFonts w:ascii="@仿宋_GB2312" w:hAnsi="@仿宋_GB2312" w:eastAsia="@仿宋_GB2312" w:cs="@仿宋_GB2312"/>
      <w:b/>
      <w:bCs/>
      <w:szCs w:val="20"/>
    </w:rPr>
  </w:style>
  <w:style w:type="paragraph" w:customStyle="1" w:styleId="147">
    <w:name w:val="Char10 Char Char Char Char Char Char Char Char Char"/>
    <w:basedOn w:val="1"/>
    <w:next w:val="1"/>
    <w:autoRedefine/>
    <w:qFormat/>
    <w:uiPriority w:val="0"/>
    <w:rPr>
      <w:rFonts w:ascii="Calibri" w:hAnsi="Calibri" w:cs="Times New Roman"/>
      <w:kern w:val="2"/>
      <w:sz w:val="21"/>
      <w:szCs w:val="22"/>
    </w:rPr>
  </w:style>
  <w:style w:type="character" w:customStyle="1" w:styleId="148">
    <w:name w:val="文档结构图 Char"/>
    <w:basedOn w:val="58"/>
    <w:link w:val="16"/>
    <w:autoRedefine/>
    <w:qFormat/>
    <w:uiPriority w:val="0"/>
    <w:rPr>
      <w:rFonts w:ascii="Calibri" w:hAnsi="Calibri" w:cs="Times New Roman"/>
      <w:bCs/>
      <w:kern w:val="2"/>
      <w:sz w:val="21"/>
      <w:szCs w:val="32"/>
      <w:shd w:val="clear" w:color="auto" w:fill="000080"/>
      <w:lang w:val="zh-CN" w:eastAsia="zh-CN"/>
    </w:rPr>
  </w:style>
  <w:style w:type="character" w:customStyle="1" w:styleId="149">
    <w:name w:val="标题 1 Char1"/>
    <w:autoRedefine/>
    <w:qFormat/>
    <w:uiPriority w:val="0"/>
    <w:rPr>
      <w:rFonts w:ascii="Calibri" w:hAnsi="Calibri" w:eastAsia="宋体"/>
      <w:b/>
      <w:kern w:val="44"/>
      <w:sz w:val="44"/>
      <w:szCs w:val="44"/>
    </w:rPr>
  </w:style>
  <w:style w:type="character" w:customStyle="1" w:styleId="150">
    <w:name w:val="标题 3 Char1"/>
    <w:autoRedefine/>
    <w:semiHidden/>
    <w:qFormat/>
    <w:uiPriority w:val="0"/>
    <w:rPr>
      <w:rFonts w:ascii="Calibri" w:hAnsi="Calibri" w:eastAsia="宋体"/>
      <w:b/>
      <w:kern w:val="2"/>
      <w:sz w:val="32"/>
    </w:rPr>
  </w:style>
  <w:style w:type="character" w:customStyle="1" w:styleId="151">
    <w:name w:val="标题 4 Char1"/>
    <w:autoRedefine/>
    <w:semiHidden/>
    <w:qFormat/>
    <w:uiPriority w:val="0"/>
    <w:rPr>
      <w:rFonts w:ascii="Cambria" w:hAnsi="Cambria" w:eastAsia="宋体"/>
      <w:b/>
      <w:kern w:val="2"/>
      <w:sz w:val="28"/>
      <w:szCs w:val="28"/>
    </w:rPr>
  </w:style>
  <w:style w:type="character" w:customStyle="1" w:styleId="152">
    <w:name w:val="标题 5 Char1"/>
    <w:autoRedefine/>
    <w:semiHidden/>
    <w:qFormat/>
    <w:uiPriority w:val="0"/>
    <w:rPr>
      <w:rFonts w:ascii="Calibri" w:hAnsi="Calibri" w:eastAsia="宋体"/>
      <w:b/>
      <w:kern w:val="2"/>
      <w:sz w:val="28"/>
      <w:szCs w:val="28"/>
    </w:rPr>
  </w:style>
  <w:style w:type="character" w:customStyle="1" w:styleId="153">
    <w:name w:val="标题 6 Char1"/>
    <w:autoRedefine/>
    <w:semiHidden/>
    <w:qFormat/>
    <w:uiPriority w:val="0"/>
    <w:rPr>
      <w:rFonts w:ascii="Cambria" w:hAnsi="Cambria" w:eastAsia="宋体"/>
      <w:b/>
      <w:kern w:val="2"/>
      <w:sz w:val="24"/>
      <w:szCs w:val="24"/>
    </w:rPr>
  </w:style>
  <w:style w:type="character" w:customStyle="1" w:styleId="154">
    <w:name w:val="标题 7 Char1"/>
    <w:autoRedefine/>
    <w:semiHidden/>
    <w:qFormat/>
    <w:uiPriority w:val="0"/>
    <w:rPr>
      <w:rFonts w:ascii="Calibri" w:hAnsi="Calibri" w:eastAsia="宋体"/>
      <w:b/>
      <w:kern w:val="2"/>
      <w:sz w:val="24"/>
      <w:szCs w:val="24"/>
    </w:rPr>
  </w:style>
  <w:style w:type="character" w:customStyle="1" w:styleId="155">
    <w:name w:val="标题 8 Char1"/>
    <w:autoRedefine/>
    <w:semiHidden/>
    <w:qFormat/>
    <w:uiPriority w:val="0"/>
    <w:rPr>
      <w:rFonts w:ascii="Cambria" w:hAnsi="Cambria" w:eastAsia="宋体"/>
      <w:kern w:val="2"/>
      <w:sz w:val="24"/>
      <w:szCs w:val="24"/>
    </w:rPr>
  </w:style>
  <w:style w:type="character" w:customStyle="1" w:styleId="156">
    <w:name w:val="标题 9 Char1"/>
    <w:autoRedefine/>
    <w:semiHidden/>
    <w:qFormat/>
    <w:uiPriority w:val="0"/>
    <w:rPr>
      <w:rFonts w:ascii="Cambria" w:hAnsi="Cambria" w:eastAsia="宋体"/>
      <w:kern w:val="2"/>
      <w:sz w:val="21"/>
      <w:szCs w:val="21"/>
    </w:rPr>
  </w:style>
  <w:style w:type="paragraph" w:customStyle="1" w:styleId="157">
    <w:name w:val="MsoNormal"/>
    <w:basedOn w:val="158"/>
    <w:autoRedefine/>
    <w:qFormat/>
    <w:uiPriority w:val="0"/>
    <w:rPr>
      <w:rFonts w:ascii="Calibri" w:hAnsi="Calibri" w:eastAsia="Calibri"/>
      <w:sz w:val="21"/>
    </w:rPr>
  </w:style>
  <w:style w:type="paragraph" w:customStyle="1" w:styleId="158">
    <w:name w:val="Normal_0"/>
    <w:autoRedefine/>
    <w:qFormat/>
    <w:uiPriority w:val="0"/>
    <w:rPr>
      <w:rFonts w:ascii="Times New Roman" w:hAnsi="Times New Roman" w:eastAsia="宋体" w:cs="Times New Roman"/>
      <w:sz w:val="24"/>
      <w:szCs w:val="24"/>
      <w:lang w:val="en-US" w:eastAsia="zh-CN" w:bidi="ar-SA"/>
    </w:rPr>
  </w:style>
  <w:style w:type="paragraph" w:customStyle="1" w:styleId="159">
    <w:name w:val="标题 2_0"/>
    <w:basedOn w:val="160"/>
    <w:next w:val="161"/>
    <w:link w:val="162"/>
    <w:autoRedefine/>
    <w:qFormat/>
    <w:uiPriority w:val="0"/>
    <w:pPr>
      <w:keepNext/>
      <w:keepLines/>
      <w:spacing w:before="260" w:after="260" w:line="500" w:lineRule="exact"/>
      <w:jc w:val="center"/>
      <w:outlineLvl w:val="1"/>
    </w:pPr>
    <w:rPr>
      <w:rFonts w:ascii="黑体" w:hAnsi="宋体" w:eastAsia="黑体"/>
      <w:b/>
      <w:smallCaps/>
      <w:snapToGrid w:val="0"/>
      <w:kern w:val="0"/>
      <w:sz w:val="36"/>
      <w:lang w:val="zh-CN"/>
    </w:rPr>
  </w:style>
  <w:style w:type="paragraph" w:customStyle="1" w:styleId="160">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1">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2">
    <w:name w:val="标题 2 Char_0"/>
    <w:link w:val="159"/>
    <w:autoRedefine/>
    <w:qFormat/>
    <w:uiPriority w:val="0"/>
    <w:rPr>
      <w:rFonts w:ascii="黑体" w:eastAsia="黑体" w:cs="Times New Roman"/>
      <w:b/>
      <w:smallCaps/>
      <w:snapToGrid w:val="0"/>
      <w:sz w:val="36"/>
      <w:szCs w:val="24"/>
      <w:lang w:val="zh-CN" w:eastAsia="zh-CN"/>
    </w:rPr>
  </w:style>
  <w:style w:type="paragraph" w:customStyle="1" w:styleId="163">
    <w:name w:val="纯文本_0"/>
    <w:basedOn w:val="161"/>
    <w:link w:val="164"/>
    <w:autoRedefine/>
    <w:qFormat/>
    <w:uiPriority w:val="99"/>
    <w:rPr>
      <w:rFonts w:ascii="宋体" w:hAnsi="Courier New"/>
      <w:szCs w:val="21"/>
    </w:rPr>
  </w:style>
  <w:style w:type="character" w:customStyle="1" w:styleId="164">
    <w:name w:val="Texte Char1"/>
    <w:link w:val="163"/>
    <w:autoRedefine/>
    <w:qFormat/>
    <w:uiPriority w:val="99"/>
    <w:rPr>
      <w:rFonts w:hAnsi="Courier New" w:cs="Times New Roman"/>
      <w:kern w:val="2"/>
      <w:sz w:val="21"/>
      <w:szCs w:val="21"/>
    </w:rPr>
  </w:style>
  <w:style w:type="paragraph" w:customStyle="1" w:styleId="165">
    <w:name w:val="纯文本_1"/>
    <w:basedOn w:val="166"/>
    <w:link w:val="167"/>
    <w:autoRedefine/>
    <w:qFormat/>
    <w:uiPriority w:val="0"/>
    <w:rPr>
      <w:rFonts w:ascii="宋体" w:hAnsi="Courier New"/>
      <w:szCs w:val="21"/>
      <w:lang w:val="zh-CN"/>
    </w:rPr>
  </w:style>
  <w:style w:type="paragraph" w:customStyle="1" w:styleId="166">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7">
    <w:name w:val="纯文本 Char1_0"/>
    <w:link w:val="165"/>
    <w:autoRedefine/>
    <w:qFormat/>
    <w:uiPriority w:val="0"/>
    <w:rPr>
      <w:rFonts w:hAnsi="Courier New" w:cs="Times New Roman"/>
      <w:kern w:val="2"/>
      <w:sz w:val="21"/>
      <w:szCs w:val="21"/>
      <w:lang w:val="zh-CN" w:eastAsia="zh-CN"/>
    </w:rPr>
  </w:style>
  <w:style w:type="paragraph" w:customStyle="1" w:styleId="168">
    <w:name w:val="标题 3_0"/>
    <w:basedOn w:val="169"/>
    <w:next w:val="170"/>
    <w:link w:val="181"/>
    <w:autoRedefine/>
    <w:qFormat/>
    <w:uiPriority w:val="0"/>
    <w:pPr>
      <w:keepNext/>
      <w:keepLines/>
      <w:widowControl/>
      <w:numPr>
        <w:ilvl w:val="2"/>
        <w:numId w:val="1"/>
      </w:numPr>
      <w:spacing w:before="120" w:after="120" w:line="360" w:lineRule="auto"/>
      <w:jc w:val="center"/>
      <w:outlineLvl w:val="2"/>
    </w:pPr>
    <w:rPr>
      <w:b/>
      <w:kern w:val="0"/>
      <w:sz w:val="32"/>
      <w:szCs w:val="20"/>
      <w:lang w:val="zh-CN"/>
    </w:rPr>
  </w:style>
  <w:style w:type="paragraph" w:customStyle="1" w:styleId="169">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0">
    <w:name w:val="正文缩进_0"/>
    <w:basedOn w:val="169"/>
    <w:autoRedefine/>
    <w:unhideWhenUsed/>
    <w:qFormat/>
    <w:uiPriority w:val="0"/>
    <w:pPr>
      <w:ind w:firstLine="420" w:firstLineChars="200"/>
    </w:pPr>
    <w:rPr>
      <w:rFonts w:ascii="Calibri" w:hAnsi="Calibri"/>
      <w:bCs/>
      <w:szCs w:val="32"/>
    </w:rPr>
  </w:style>
  <w:style w:type="paragraph" w:customStyle="1" w:styleId="171">
    <w:name w:val="标题 1_0"/>
    <w:basedOn w:val="169"/>
    <w:next w:val="169"/>
    <w:link w:val="172"/>
    <w:autoRedefine/>
    <w:qFormat/>
    <w:uiPriority w:val="0"/>
    <w:pPr>
      <w:keepNext/>
      <w:widowControl/>
      <w:numPr>
        <w:ilvl w:val="0"/>
        <w:numId w:val="1"/>
      </w:numPr>
      <w:jc w:val="center"/>
      <w:outlineLvl w:val="0"/>
    </w:pPr>
    <w:rPr>
      <w:rFonts w:ascii="黑体" w:eastAsia="黑体"/>
      <w:kern w:val="0"/>
      <w:sz w:val="52"/>
      <w:szCs w:val="20"/>
      <w:lang w:val="zh-CN"/>
    </w:rPr>
  </w:style>
  <w:style w:type="character" w:customStyle="1" w:styleId="172">
    <w:name w:val="标题 1 Char_0"/>
    <w:link w:val="171"/>
    <w:autoRedefine/>
    <w:qFormat/>
    <w:uiPriority w:val="0"/>
    <w:rPr>
      <w:rFonts w:ascii="黑体" w:hAnsi="Times New Roman" w:eastAsia="黑体" w:cs="Times New Roman"/>
      <w:sz w:val="52"/>
      <w:lang w:val="zh-CN" w:eastAsia="zh-CN"/>
    </w:rPr>
  </w:style>
  <w:style w:type="paragraph" w:customStyle="1" w:styleId="173">
    <w:name w:val="标题 6_0"/>
    <w:basedOn w:val="169"/>
    <w:next w:val="169"/>
    <w:link w:val="174"/>
    <w:autoRedefine/>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lang w:val="zh-CN"/>
    </w:rPr>
  </w:style>
  <w:style w:type="character" w:customStyle="1" w:styleId="174">
    <w:name w:val="标题 6 Char_0"/>
    <w:link w:val="173"/>
    <w:autoRedefine/>
    <w:qFormat/>
    <w:uiPriority w:val="0"/>
    <w:rPr>
      <w:rFonts w:ascii="Arial" w:hAnsi="Arial" w:eastAsia="黑体" w:cs="Times New Roman"/>
      <w:b/>
      <w:bCs/>
      <w:sz w:val="24"/>
      <w:szCs w:val="24"/>
      <w:lang w:val="zh-CN" w:eastAsia="zh-CN"/>
    </w:rPr>
  </w:style>
  <w:style w:type="paragraph" w:customStyle="1" w:styleId="175">
    <w:name w:val="标题 7_0"/>
    <w:basedOn w:val="169"/>
    <w:next w:val="169"/>
    <w:link w:val="176"/>
    <w:autoRedefine/>
    <w:qFormat/>
    <w:uiPriority w:val="0"/>
    <w:pPr>
      <w:keepNext/>
      <w:keepLines/>
      <w:widowControl/>
      <w:numPr>
        <w:ilvl w:val="6"/>
        <w:numId w:val="1"/>
      </w:numPr>
      <w:spacing w:before="240" w:after="64" w:line="320" w:lineRule="auto"/>
      <w:jc w:val="left"/>
      <w:outlineLvl w:val="6"/>
    </w:pPr>
    <w:rPr>
      <w:b/>
      <w:bCs/>
      <w:kern w:val="0"/>
      <w:sz w:val="24"/>
      <w:lang w:val="zh-CN"/>
    </w:rPr>
  </w:style>
  <w:style w:type="character" w:customStyle="1" w:styleId="176">
    <w:name w:val="标题 7 Char_0"/>
    <w:link w:val="175"/>
    <w:autoRedefine/>
    <w:qFormat/>
    <w:uiPriority w:val="0"/>
    <w:rPr>
      <w:rFonts w:ascii="Times New Roman" w:hAnsi="Times New Roman" w:cs="Times New Roman"/>
      <w:b/>
      <w:bCs/>
      <w:sz w:val="24"/>
      <w:szCs w:val="24"/>
      <w:lang w:val="zh-CN" w:eastAsia="zh-CN"/>
    </w:rPr>
  </w:style>
  <w:style w:type="paragraph" w:customStyle="1" w:styleId="177">
    <w:name w:val="标题 8_0"/>
    <w:basedOn w:val="169"/>
    <w:next w:val="169"/>
    <w:link w:val="178"/>
    <w:autoRedefine/>
    <w:qFormat/>
    <w:uiPriority w:val="0"/>
    <w:pPr>
      <w:keepNext/>
      <w:keepLines/>
      <w:widowControl/>
      <w:numPr>
        <w:ilvl w:val="7"/>
        <w:numId w:val="1"/>
      </w:numPr>
      <w:spacing w:before="240" w:after="64" w:line="320" w:lineRule="auto"/>
      <w:jc w:val="left"/>
      <w:outlineLvl w:val="7"/>
    </w:pPr>
    <w:rPr>
      <w:rFonts w:ascii="Arial" w:hAnsi="Arial" w:eastAsia="黑体"/>
      <w:kern w:val="0"/>
      <w:sz w:val="24"/>
      <w:lang w:val="zh-CN"/>
    </w:rPr>
  </w:style>
  <w:style w:type="character" w:customStyle="1" w:styleId="178">
    <w:name w:val="标题 8 Char_0"/>
    <w:link w:val="177"/>
    <w:autoRedefine/>
    <w:qFormat/>
    <w:uiPriority w:val="0"/>
    <w:rPr>
      <w:rFonts w:ascii="Arial" w:hAnsi="Arial" w:eastAsia="黑体" w:cs="Times New Roman"/>
      <w:sz w:val="24"/>
      <w:szCs w:val="24"/>
      <w:lang w:val="zh-CN" w:eastAsia="zh-CN"/>
    </w:rPr>
  </w:style>
  <w:style w:type="paragraph" w:customStyle="1" w:styleId="179">
    <w:name w:val="标题 9_0"/>
    <w:basedOn w:val="169"/>
    <w:next w:val="169"/>
    <w:link w:val="180"/>
    <w:autoRedefine/>
    <w:qFormat/>
    <w:uiPriority w:val="0"/>
    <w:pPr>
      <w:keepNext/>
      <w:keepLines/>
      <w:widowControl/>
      <w:numPr>
        <w:ilvl w:val="8"/>
        <w:numId w:val="1"/>
      </w:numPr>
      <w:spacing w:before="240" w:after="64" w:line="320" w:lineRule="auto"/>
      <w:jc w:val="left"/>
      <w:outlineLvl w:val="8"/>
    </w:pPr>
    <w:rPr>
      <w:rFonts w:ascii="Arial" w:hAnsi="Arial" w:eastAsia="黑体"/>
      <w:kern w:val="0"/>
      <w:szCs w:val="21"/>
      <w:lang w:val="zh-CN"/>
    </w:rPr>
  </w:style>
  <w:style w:type="character" w:customStyle="1" w:styleId="180">
    <w:name w:val="标题 9 Char_0"/>
    <w:link w:val="179"/>
    <w:autoRedefine/>
    <w:qFormat/>
    <w:uiPriority w:val="0"/>
    <w:rPr>
      <w:rFonts w:ascii="Arial" w:hAnsi="Arial" w:eastAsia="黑体" w:cs="Times New Roman"/>
      <w:sz w:val="21"/>
      <w:szCs w:val="21"/>
      <w:lang w:val="zh-CN" w:eastAsia="zh-CN"/>
    </w:rPr>
  </w:style>
  <w:style w:type="character" w:customStyle="1" w:styleId="181">
    <w:name w:val="标题 3 Char_0"/>
    <w:link w:val="168"/>
    <w:autoRedefine/>
    <w:qFormat/>
    <w:uiPriority w:val="0"/>
    <w:rPr>
      <w:rFonts w:ascii="Times New Roman" w:hAnsi="Times New Roman" w:cs="Times New Roman"/>
      <w:b/>
      <w:sz w:val="32"/>
      <w:lang w:val="zh-CN" w:eastAsia="zh-CN"/>
    </w:rPr>
  </w:style>
  <w:style w:type="paragraph" w:customStyle="1" w:styleId="182">
    <w:name w:val="Blockquote_0"/>
    <w:basedOn w:val="169"/>
    <w:link w:val="183"/>
    <w:autoRedefine/>
    <w:qFormat/>
    <w:uiPriority w:val="0"/>
    <w:pPr>
      <w:autoSpaceDE w:val="0"/>
      <w:autoSpaceDN w:val="0"/>
      <w:adjustRightInd w:val="0"/>
      <w:spacing w:before="100" w:after="100"/>
      <w:ind w:left="360" w:right="360"/>
      <w:jc w:val="left"/>
    </w:pPr>
    <w:rPr>
      <w:kern w:val="0"/>
      <w:sz w:val="24"/>
      <w:szCs w:val="20"/>
      <w:lang w:val="zh-CN"/>
    </w:rPr>
  </w:style>
  <w:style w:type="character" w:customStyle="1" w:styleId="183">
    <w:name w:val="Blockquote Char_0"/>
    <w:link w:val="182"/>
    <w:autoRedefine/>
    <w:qFormat/>
    <w:locked/>
    <w:uiPriority w:val="0"/>
    <w:rPr>
      <w:rFonts w:ascii="Times New Roman" w:hAnsi="Times New Roman" w:cs="Times New Roman"/>
      <w:sz w:val="24"/>
      <w:lang w:val="zh-CN" w:eastAsia="zh-CN"/>
    </w:rPr>
  </w:style>
  <w:style w:type="paragraph" w:customStyle="1" w:styleId="184">
    <w:name w:val="标题 4_0"/>
    <w:basedOn w:val="169"/>
    <w:next w:val="169"/>
    <w:link w:val="185"/>
    <w:autoRedefine/>
    <w:qFormat/>
    <w:uiPriority w:val="0"/>
    <w:pPr>
      <w:keepNext/>
      <w:keepLines/>
      <w:widowControl/>
      <w:spacing w:before="120" w:after="120" w:line="360" w:lineRule="auto"/>
      <w:jc w:val="center"/>
      <w:outlineLvl w:val="3"/>
    </w:pPr>
    <w:rPr>
      <w:rFonts w:ascii="Arial" w:hAnsi="Arial" w:eastAsia="黑体"/>
      <w:kern w:val="0"/>
      <w:sz w:val="28"/>
      <w:szCs w:val="20"/>
      <w:lang w:val="zh-CN"/>
    </w:rPr>
  </w:style>
  <w:style w:type="character" w:customStyle="1" w:styleId="185">
    <w:name w:val="标题 4 Char_0"/>
    <w:link w:val="184"/>
    <w:autoRedefine/>
    <w:qFormat/>
    <w:uiPriority w:val="0"/>
    <w:rPr>
      <w:rFonts w:ascii="Arial" w:hAnsi="Arial" w:eastAsia="黑体" w:cs="Times New Roman"/>
      <w:sz w:val="28"/>
      <w:lang w:val="zh-CN" w:eastAsia="zh-CN"/>
    </w:rPr>
  </w:style>
  <w:style w:type="paragraph" w:customStyle="1" w:styleId="186">
    <w:name w:val="纯文本_2"/>
    <w:basedOn w:val="169"/>
    <w:link w:val="187"/>
    <w:autoRedefine/>
    <w:qFormat/>
    <w:uiPriority w:val="0"/>
    <w:rPr>
      <w:rFonts w:ascii="宋体" w:hAnsi="Courier New"/>
      <w:szCs w:val="21"/>
      <w:lang w:val="zh-CN"/>
    </w:rPr>
  </w:style>
  <w:style w:type="character" w:customStyle="1" w:styleId="187">
    <w:name w:val="纯文本 Char1_1"/>
    <w:link w:val="186"/>
    <w:autoRedefine/>
    <w:qFormat/>
    <w:uiPriority w:val="0"/>
    <w:rPr>
      <w:rFonts w:hAnsi="Courier New" w:cs="Times New Roman"/>
      <w:kern w:val="2"/>
      <w:sz w:val="21"/>
      <w:szCs w:val="21"/>
      <w:lang w:val="zh-CN" w:eastAsia="zh-CN"/>
    </w:rPr>
  </w:style>
  <w:style w:type="paragraph" w:customStyle="1" w:styleId="188">
    <w:name w:val="Blockquote_0_1"/>
    <w:basedOn w:val="189"/>
    <w:link w:val="190"/>
    <w:autoRedefine/>
    <w:qFormat/>
    <w:uiPriority w:val="0"/>
    <w:pPr>
      <w:autoSpaceDE w:val="0"/>
      <w:autoSpaceDN w:val="0"/>
      <w:adjustRightInd w:val="0"/>
      <w:spacing w:before="100" w:after="100"/>
      <w:ind w:left="360" w:right="360"/>
      <w:jc w:val="left"/>
    </w:pPr>
    <w:rPr>
      <w:kern w:val="0"/>
      <w:sz w:val="24"/>
      <w:szCs w:val="20"/>
      <w:lang w:val="zh-CN"/>
    </w:rPr>
  </w:style>
  <w:style w:type="paragraph" w:customStyle="1" w:styleId="189">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90">
    <w:name w:val="Blockquote Char_0_1"/>
    <w:link w:val="188"/>
    <w:autoRedefine/>
    <w:qFormat/>
    <w:locked/>
    <w:uiPriority w:val="0"/>
    <w:rPr>
      <w:rFonts w:ascii="Times New Roman" w:hAnsi="Times New Roman" w:cs="Times New Roman"/>
      <w:sz w:val="24"/>
      <w:lang w:val="zh-CN" w:eastAsia="zh-CN"/>
    </w:rPr>
  </w:style>
  <w:style w:type="paragraph" w:customStyle="1" w:styleId="191">
    <w:name w:val="正文文本_0"/>
    <w:basedOn w:val="169"/>
    <w:link w:val="192"/>
    <w:autoRedefine/>
    <w:qFormat/>
    <w:uiPriority w:val="0"/>
    <w:pPr>
      <w:spacing w:after="120"/>
    </w:pPr>
    <w:rPr>
      <w:lang w:val="zh-CN"/>
    </w:rPr>
  </w:style>
  <w:style w:type="character" w:customStyle="1" w:styleId="192">
    <w:name w:val="正文文本 Char_0"/>
    <w:link w:val="191"/>
    <w:autoRedefine/>
    <w:qFormat/>
    <w:uiPriority w:val="0"/>
    <w:rPr>
      <w:rFonts w:ascii="Times New Roman" w:hAnsi="Times New Roman" w:cs="Times New Roman"/>
      <w:kern w:val="2"/>
      <w:sz w:val="21"/>
      <w:szCs w:val="24"/>
      <w:lang w:val="zh-CN" w:eastAsia="zh-CN"/>
    </w:rPr>
  </w:style>
  <w:style w:type="paragraph" w:customStyle="1" w:styleId="193">
    <w:name w:val="普通(网站)_0"/>
    <w:basedOn w:val="169"/>
    <w:autoRedefine/>
    <w:qFormat/>
    <w:uiPriority w:val="0"/>
    <w:pPr>
      <w:widowControl/>
      <w:spacing w:before="100" w:beforeAutospacing="1" w:after="100" w:afterAutospacing="1"/>
      <w:jc w:val="left"/>
    </w:pPr>
    <w:rPr>
      <w:rFonts w:ascii="宋体" w:hAnsi="宋体"/>
      <w:kern w:val="0"/>
      <w:sz w:val="24"/>
    </w:rPr>
  </w:style>
  <w:style w:type="paragraph" w:customStyle="1" w:styleId="194">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5">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6">
    <w:name w:val="脚注文本_0"/>
    <w:basedOn w:val="117"/>
    <w:link w:val="197"/>
    <w:autoRedefine/>
    <w:unhideWhenUsed/>
    <w:qFormat/>
    <w:uiPriority w:val="0"/>
    <w:pPr>
      <w:adjustRightInd w:val="0"/>
      <w:snapToGrid w:val="0"/>
      <w:spacing w:line="420" w:lineRule="atLeast"/>
      <w:ind w:firstLine="454"/>
      <w:jc w:val="left"/>
    </w:pPr>
    <w:rPr>
      <w:rFonts w:ascii="Times New Roman" w:hAnsi="Times New Roman"/>
      <w:kern w:val="0"/>
      <w:sz w:val="18"/>
      <w:szCs w:val="20"/>
      <w:lang w:val="zh-CN"/>
    </w:rPr>
  </w:style>
  <w:style w:type="character" w:customStyle="1" w:styleId="197">
    <w:name w:val="脚注文本 Char_0"/>
    <w:link w:val="196"/>
    <w:autoRedefine/>
    <w:qFormat/>
    <w:uiPriority w:val="0"/>
    <w:rPr>
      <w:rFonts w:ascii="Times New Roman" w:hAnsi="Times New Roman" w:cs="Times New Roman"/>
      <w:sz w:val="18"/>
      <w:lang w:val="zh-CN" w:eastAsia="zh-CN"/>
    </w:rPr>
  </w:style>
  <w:style w:type="paragraph" w:customStyle="1" w:styleId="198">
    <w:name w:val="font5"/>
    <w:basedOn w:val="1"/>
    <w:autoRedefine/>
    <w:qFormat/>
    <w:uiPriority w:val="0"/>
    <w:pPr>
      <w:widowControl/>
      <w:spacing w:before="100" w:beforeAutospacing="1" w:after="100" w:afterAutospacing="1"/>
      <w:jc w:val="left"/>
    </w:pPr>
    <w:rPr>
      <w:rFonts w:hint="eastAsia" w:cs="Times New Roman"/>
      <w:sz w:val="18"/>
      <w:szCs w:val="18"/>
    </w:rPr>
  </w:style>
  <w:style w:type="paragraph" w:customStyle="1" w:styleId="199">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0">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1">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02">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18"/>
      <w:szCs w:val="18"/>
    </w:rPr>
  </w:style>
  <w:style w:type="paragraph" w:customStyle="1" w:styleId="203">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4">
    <w:name w:val="xl2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5">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4"/>
      <w:szCs w:val="24"/>
    </w:rPr>
  </w:style>
  <w:style w:type="paragraph" w:customStyle="1" w:styleId="206">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7">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18"/>
      <w:szCs w:val="18"/>
    </w:rPr>
  </w:style>
  <w:style w:type="paragraph" w:customStyle="1" w:styleId="208">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9">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2"/>
      <w:szCs w:val="22"/>
    </w:rPr>
  </w:style>
  <w:style w:type="paragraph" w:customStyle="1" w:styleId="210">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24"/>
      <w:szCs w:val="24"/>
    </w:rPr>
  </w:style>
  <w:style w:type="paragraph" w:customStyle="1" w:styleId="211">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12">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3">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4">
    <w:name w:val="xl4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5">
    <w:name w:val="xl42"/>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6">
    <w:name w:val="xl43"/>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17">
    <w:name w:val="xl44"/>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8">
    <w:name w:val="xl45"/>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19">
    <w:name w:val="font6"/>
    <w:basedOn w:val="1"/>
    <w:autoRedefine/>
    <w:qFormat/>
    <w:uiPriority w:val="0"/>
    <w:pPr>
      <w:widowControl/>
      <w:spacing w:before="100" w:beforeAutospacing="1" w:after="100" w:afterAutospacing="1"/>
      <w:jc w:val="left"/>
    </w:pPr>
    <w:rPr>
      <w:rFonts w:ascii="Times New Roman" w:hAnsi="Times New Roman" w:cs="Times New Roman"/>
      <w:sz w:val="18"/>
      <w:szCs w:val="18"/>
    </w:rPr>
  </w:style>
  <w:style w:type="paragraph" w:customStyle="1" w:styleId="220">
    <w:name w:val="Char Char Char Char Char"/>
    <w:basedOn w:val="1"/>
    <w:autoRedefine/>
    <w:qFormat/>
    <w:uiPriority w:val="0"/>
    <w:rPr>
      <w:rFonts w:ascii="Tahoma" w:hAnsi="Tahoma" w:cs="Times New Roman"/>
      <w:kern w:val="2"/>
      <w:sz w:val="24"/>
    </w:rPr>
  </w:style>
  <w:style w:type="paragraph" w:customStyle="1" w:styleId="221">
    <w:name w:val="范本目录"/>
    <w:basedOn w:val="1"/>
    <w:autoRedefine/>
    <w:qFormat/>
    <w:uiPriority w:val="0"/>
    <w:pPr>
      <w:adjustRightInd w:val="0"/>
      <w:snapToGrid w:val="0"/>
      <w:spacing w:before="48" w:beforeLines="20" w:after="48" w:afterLines="20" w:line="540" w:lineRule="exact"/>
      <w:jc w:val="center"/>
    </w:pPr>
    <w:rPr>
      <w:rFonts w:ascii="Times New Roman" w:cs="Times New Roman"/>
      <w:b/>
      <w:bCs/>
      <w:kern w:val="2"/>
      <w:sz w:val="36"/>
      <w:szCs w:val="24"/>
    </w:rPr>
  </w:style>
  <w:style w:type="character" w:customStyle="1" w:styleId="222">
    <w:name w:val="副标题 Char"/>
    <w:basedOn w:val="58"/>
    <w:link w:val="40"/>
    <w:autoRedefine/>
    <w:qFormat/>
    <w:uiPriority w:val="0"/>
    <w:rPr>
      <w:rFonts w:ascii="Arial" w:hAnsi="Arial" w:cs="Times New Roman"/>
      <w:b/>
      <w:bCs/>
      <w:kern w:val="28"/>
      <w:sz w:val="32"/>
      <w:szCs w:val="32"/>
      <w:lang w:val="zh-CN" w:eastAsia="zh-CN"/>
    </w:rPr>
  </w:style>
  <w:style w:type="character" w:customStyle="1" w:styleId="223">
    <w:name w:val="Char Char"/>
    <w:autoRedefine/>
    <w:qFormat/>
    <w:uiPriority w:val="0"/>
    <w:rPr>
      <w:rFonts w:ascii="宋体" w:hAnsi="Courier New" w:eastAsia="宋体" w:cs="Courier New"/>
      <w:kern w:val="2"/>
      <w:sz w:val="21"/>
      <w:szCs w:val="21"/>
      <w:lang w:val="en-US" w:eastAsia="zh-CN" w:bidi="ar-SA"/>
    </w:rPr>
  </w:style>
  <w:style w:type="character" w:customStyle="1" w:styleId="224">
    <w:name w:val="标题4 Char Char"/>
    <w:link w:val="225"/>
    <w:autoRedefine/>
    <w:qFormat/>
    <w:uiPriority w:val="0"/>
    <w:rPr>
      <w:rFonts w:ascii="Arial" w:hAnsi="Arial"/>
      <w:b/>
      <w:bCs/>
      <w:sz w:val="24"/>
      <w:szCs w:val="32"/>
    </w:rPr>
  </w:style>
  <w:style w:type="paragraph" w:customStyle="1" w:styleId="225">
    <w:name w:val="标题4"/>
    <w:basedOn w:val="4"/>
    <w:next w:val="25"/>
    <w:link w:val="224"/>
    <w:autoRedefine/>
    <w:qFormat/>
    <w:uiPriority w:val="0"/>
    <w:pPr>
      <w:spacing w:before="0" w:after="0" w:line="413" w:lineRule="auto"/>
    </w:pPr>
    <w:rPr>
      <w:rFonts w:ascii="Arial" w:hAnsi="Arial" w:cstheme="minorBidi"/>
      <w:kern w:val="0"/>
      <w:sz w:val="24"/>
      <w:lang w:val="en-US"/>
    </w:rPr>
  </w:style>
  <w:style w:type="character" w:customStyle="1" w:styleId="226">
    <w:name w:val="明显引用 Char"/>
    <w:link w:val="227"/>
    <w:autoRedefine/>
    <w:qFormat/>
    <w:uiPriority w:val="0"/>
    <w:rPr>
      <w:b/>
      <w:bCs/>
      <w:i/>
      <w:iCs/>
      <w:color w:val="4F81BD"/>
    </w:rPr>
  </w:style>
  <w:style w:type="paragraph" w:styleId="227">
    <w:name w:val="Intense Quote"/>
    <w:basedOn w:val="1"/>
    <w:next w:val="1"/>
    <w:link w:val="226"/>
    <w:autoRedefine/>
    <w:qFormat/>
    <w:uiPriority w:val="0"/>
    <w:pPr>
      <w:pBdr>
        <w:bottom w:val="single" w:color="4F81BD" w:themeColor="accent1" w:sz="4" w:space="4"/>
      </w:pBdr>
      <w:spacing w:before="200" w:after="280"/>
      <w:ind w:left="936" w:right="936"/>
    </w:pPr>
    <w:rPr>
      <w:b/>
      <w:bCs/>
      <w:i/>
      <w:iCs/>
      <w:color w:val="4F81BD"/>
    </w:rPr>
  </w:style>
  <w:style w:type="paragraph" w:customStyle="1" w:styleId="228">
    <w:name w:val="明显引用1"/>
    <w:basedOn w:val="1"/>
    <w:next w:val="1"/>
    <w:autoRedefine/>
    <w:qFormat/>
    <w:uiPriority w:val="0"/>
    <w:pPr>
      <w:pBdr>
        <w:bottom w:val="single" w:color="4F81BD" w:sz="4" w:space="4"/>
      </w:pBdr>
      <w:spacing w:before="200" w:after="280"/>
      <w:ind w:left="936" w:right="936"/>
    </w:pPr>
    <w:rPr>
      <w:rFonts w:ascii="Calibri" w:hAnsi="Calibri" w:cs="Times New Roman"/>
      <w:b/>
      <w:bCs/>
      <w:i/>
      <w:iCs/>
      <w:color w:val="4F81BD"/>
      <w:kern w:val="2"/>
      <w:sz w:val="21"/>
      <w:szCs w:val="22"/>
    </w:rPr>
  </w:style>
  <w:style w:type="character" w:customStyle="1" w:styleId="229">
    <w:name w:val="明显引用 Char1"/>
    <w:basedOn w:val="58"/>
    <w:autoRedefine/>
    <w:qFormat/>
    <w:uiPriority w:val="30"/>
    <w:rPr>
      <w:rFonts w:ascii="Times New Roman" w:hAnsi="Times New Roman" w:eastAsia="宋体" w:cs="Times New Roman"/>
      <w:i/>
      <w:iCs/>
      <w:color w:val="5B9BD5"/>
      <w:szCs w:val="24"/>
    </w:rPr>
  </w:style>
  <w:style w:type="character" w:customStyle="1" w:styleId="230">
    <w:name w:val="标题5 Char Char"/>
    <w:link w:val="231"/>
    <w:autoRedefine/>
    <w:qFormat/>
    <w:uiPriority w:val="0"/>
    <w:rPr>
      <w:rFonts w:ascii="Arial" w:hAnsi="Arial"/>
      <w:b/>
      <w:bCs/>
      <w:sz w:val="24"/>
      <w:szCs w:val="32"/>
    </w:rPr>
  </w:style>
  <w:style w:type="paragraph" w:customStyle="1" w:styleId="231">
    <w:name w:val="标题5"/>
    <w:basedOn w:val="5"/>
    <w:link w:val="230"/>
    <w:autoRedefine/>
    <w:qFormat/>
    <w:uiPriority w:val="0"/>
    <w:pPr>
      <w:spacing w:line="413" w:lineRule="auto"/>
      <w:jc w:val="left"/>
    </w:pPr>
    <w:rPr>
      <w:rFonts w:ascii="Arial" w:hAnsi="Arial"/>
      <w:sz w:val="24"/>
    </w:rPr>
  </w:style>
  <w:style w:type="character" w:customStyle="1" w:styleId="232">
    <w:name w:val="引用 Char"/>
    <w:link w:val="233"/>
    <w:autoRedefine/>
    <w:qFormat/>
    <w:uiPriority w:val="0"/>
    <w:rPr>
      <w:i/>
      <w:iCs/>
      <w:color w:val="000000"/>
    </w:rPr>
  </w:style>
  <w:style w:type="paragraph" w:styleId="233">
    <w:name w:val="Quote"/>
    <w:basedOn w:val="1"/>
    <w:next w:val="1"/>
    <w:link w:val="232"/>
    <w:autoRedefine/>
    <w:qFormat/>
    <w:uiPriority w:val="0"/>
    <w:rPr>
      <w:i/>
      <w:iCs/>
      <w:color w:val="000000"/>
    </w:rPr>
  </w:style>
  <w:style w:type="paragraph" w:customStyle="1" w:styleId="234">
    <w:name w:val="引用1"/>
    <w:basedOn w:val="1"/>
    <w:next w:val="1"/>
    <w:autoRedefine/>
    <w:qFormat/>
    <w:uiPriority w:val="0"/>
    <w:rPr>
      <w:rFonts w:ascii="Calibri" w:hAnsi="Calibri" w:cs="Times New Roman"/>
      <w:i/>
      <w:iCs/>
      <w:color w:val="000000"/>
      <w:kern w:val="2"/>
      <w:sz w:val="21"/>
      <w:szCs w:val="22"/>
    </w:rPr>
  </w:style>
  <w:style w:type="character" w:customStyle="1" w:styleId="235">
    <w:name w:val="引用 Char1"/>
    <w:basedOn w:val="58"/>
    <w:autoRedefine/>
    <w:qFormat/>
    <w:uiPriority w:val="29"/>
    <w:rPr>
      <w:rFonts w:ascii="Times New Roman" w:hAnsi="Times New Roman" w:eastAsia="宋体" w:cs="Times New Roman"/>
      <w:i/>
      <w:iCs/>
      <w:color w:val="404040"/>
      <w:szCs w:val="24"/>
    </w:rPr>
  </w:style>
  <w:style w:type="character" w:customStyle="1" w:styleId="236">
    <w:name w:val="ask-title2"/>
    <w:autoRedefine/>
    <w:qFormat/>
    <w:uiPriority w:val="0"/>
  </w:style>
  <w:style w:type="character" w:customStyle="1" w:styleId="237">
    <w:name w:val="正文文本 Char1"/>
    <w:autoRedefine/>
    <w:qFormat/>
    <w:uiPriority w:val="0"/>
    <w:rPr>
      <w:kern w:val="2"/>
      <w:sz w:val="21"/>
      <w:szCs w:val="22"/>
    </w:rPr>
  </w:style>
  <w:style w:type="character" w:customStyle="1" w:styleId="238">
    <w:name w:val="不明显强调1"/>
    <w:autoRedefine/>
    <w:qFormat/>
    <w:uiPriority w:val="0"/>
    <w:rPr>
      <w:i/>
      <w:iCs/>
      <w:color w:val="808080"/>
    </w:rPr>
  </w:style>
  <w:style w:type="character" w:customStyle="1" w:styleId="239">
    <w:name w:val="明显参考1"/>
    <w:autoRedefine/>
    <w:qFormat/>
    <w:uiPriority w:val="0"/>
    <w:rPr>
      <w:b/>
      <w:bCs/>
      <w:smallCaps/>
      <w:color w:val="C0504D"/>
      <w:spacing w:val="5"/>
      <w:u w:val="single"/>
    </w:rPr>
  </w:style>
  <w:style w:type="character" w:customStyle="1" w:styleId="240">
    <w:name w:val="书籍标题1"/>
    <w:autoRedefine/>
    <w:qFormat/>
    <w:uiPriority w:val="0"/>
    <w:rPr>
      <w:b/>
      <w:bCs/>
      <w:smallCaps/>
      <w:spacing w:val="5"/>
    </w:rPr>
  </w:style>
  <w:style w:type="character" w:customStyle="1" w:styleId="241">
    <w:name w:val="日期 Char1"/>
    <w:autoRedefine/>
    <w:qFormat/>
    <w:uiPriority w:val="0"/>
    <w:rPr>
      <w:kern w:val="2"/>
      <w:sz w:val="21"/>
      <w:szCs w:val="22"/>
    </w:rPr>
  </w:style>
  <w:style w:type="character" w:customStyle="1" w:styleId="242">
    <w:name w:val="明显强调1"/>
    <w:autoRedefine/>
    <w:qFormat/>
    <w:uiPriority w:val="0"/>
    <w:rPr>
      <w:b/>
      <w:bCs/>
      <w:i/>
      <w:iCs/>
      <w:color w:val="4F81BD"/>
    </w:rPr>
  </w:style>
  <w:style w:type="character" w:customStyle="1" w:styleId="243">
    <w:name w:val="textcontents"/>
    <w:autoRedefine/>
    <w:qFormat/>
    <w:uiPriority w:val="0"/>
    <w:rPr>
      <w:rFonts w:cs="Times New Roman"/>
    </w:rPr>
  </w:style>
  <w:style w:type="character" w:customStyle="1" w:styleId="244">
    <w:name w:val="不明显参考1"/>
    <w:autoRedefine/>
    <w:qFormat/>
    <w:uiPriority w:val="0"/>
    <w:rPr>
      <w:smallCaps/>
      <w:color w:val="C0504D"/>
      <w:u w:val="single"/>
    </w:rPr>
  </w:style>
  <w:style w:type="character" w:customStyle="1" w:styleId="245">
    <w:name w:val="批注文字 Char Char"/>
    <w:autoRedefine/>
    <w:qFormat/>
    <w:uiPriority w:val="0"/>
    <w:rPr>
      <w:rFonts w:ascii="宋体" w:hAnsi="Times New Roman" w:eastAsia="宋体" w:cs="Times New Roman"/>
      <w:sz w:val="28"/>
      <w:szCs w:val="20"/>
    </w:rPr>
  </w:style>
  <w:style w:type="character" w:customStyle="1" w:styleId="246">
    <w:name w:val="文档结构图 Char1"/>
    <w:autoRedefine/>
    <w:qFormat/>
    <w:uiPriority w:val="0"/>
    <w:rPr>
      <w:rFonts w:ascii="宋体"/>
      <w:kern w:val="2"/>
      <w:sz w:val="18"/>
      <w:szCs w:val="18"/>
    </w:rPr>
  </w:style>
  <w:style w:type="paragraph" w:customStyle="1" w:styleId="247">
    <w:name w:val="修订1"/>
    <w:autoRedefine/>
    <w:qFormat/>
    <w:uiPriority w:val="0"/>
    <w:rPr>
      <w:rFonts w:ascii="Times New Roman" w:hAnsi="Times New Roman" w:eastAsia="宋体" w:cs="Times New Roman"/>
      <w:kern w:val="2"/>
      <w:sz w:val="21"/>
      <w:szCs w:val="24"/>
      <w:lang w:val="en-US" w:eastAsia="zh-CN" w:bidi="ar-SA"/>
    </w:rPr>
  </w:style>
  <w:style w:type="character" w:customStyle="1" w:styleId="248">
    <w:name w:val="页脚 Char1"/>
    <w:autoRedefine/>
    <w:semiHidden/>
    <w:qFormat/>
    <w:uiPriority w:val="99"/>
    <w:rPr>
      <w:kern w:val="2"/>
      <w:sz w:val="18"/>
      <w:szCs w:val="18"/>
    </w:rPr>
  </w:style>
  <w:style w:type="character" w:customStyle="1" w:styleId="249">
    <w:name w:val="批注框文本 Char2"/>
    <w:autoRedefine/>
    <w:semiHidden/>
    <w:qFormat/>
    <w:uiPriority w:val="99"/>
    <w:rPr>
      <w:kern w:val="2"/>
      <w:sz w:val="18"/>
      <w:szCs w:val="18"/>
    </w:rPr>
  </w:style>
  <w:style w:type="character" w:customStyle="1" w:styleId="250">
    <w:name w:val="批注主题 Char2"/>
    <w:autoRedefine/>
    <w:semiHidden/>
    <w:qFormat/>
    <w:uiPriority w:val="99"/>
    <w:rPr>
      <w:b/>
      <w:bCs/>
      <w:kern w:val="2"/>
      <w:sz w:val="21"/>
      <w:szCs w:val="22"/>
    </w:rPr>
  </w:style>
  <w:style w:type="character" w:customStyle="1" w:styleId="251">
    <w:name w:val="文档结构图 Char2"/>
    <w:autoRedefine/>
    <w:semiHidden/>
    <w:qFormat/>
    <w:uiPriority w:val="99"/>
    <w:rPr>
      <w:rFonts w:ascii="宋体"/>
      <w:kern w:val="2"/>
      <w:sz w:val="18"/>
      <w:szCs w:val="18"/>
    </w:rPr>
  </w:style>
  <w:style w:type="character" w:customStyle="1" w:styleId="252">
    <w:name w:val="页眉 Char1"/>
    <w:autoRedefine/>
    <w:semiHidden/>
    <w:qFormat/>
    <w:uiPriority w:val="99"/>
    <w:rPr>
      <w:kern w:val="2"/>
      <w:sz w:val="18"/>
      <w:szCs w:val="18"/>
    </w:rPr>
  </w:style>
  <w:style w:type="character" w:customStyle="1" w:styleId="253">
    <w:name w:val="日期 Char2"/>
    <w:autoRedefine/>
    <w:semiHidden/>
    <w:qFormat/>
    <w:uiPriority w:val="99"/>
    <w:rPr>
      <w:kern w:val="2"/>
      <w:sz w:val="21"/>
      <w:szCs w:val="22"/>
    </w:rPr>
  </w:style>
  <w:style w:type="character" w:customStyle="1" w:styleId="254">
    <w:name w:val="正文文本 Char2"/>
    <w:autoRedefine/>
    <w:semiHidden/>
    <w:qFormat/>
    <w:uiPriority w:val="99"/>
    <w:rPr>
      <w:kern w:val="2"/>
      <w:sz w:val="21"/>
      <w:szCs w:val="22"/>
    </w:rPr>
  </w:style>
  <w:style w:type="character" w:customStyle="1" w:styleId="255">
    <w:name w:val="标题 Char1"/>
    <w:autoRedefine/>
    <w:qFormat/>
    <w:uiPriority w:val="10"/>
    <w:rPr>
      <w:rFonts w:ascii="Cambria" w:hAnsi="Cambria" w:cs="Times New Roman"/>
      <w:b/>
      <w:bCs/>
      <w:kern w:val="2"/>
      <w:sz w:val="32"/>
      <w:szCs w:val="32"/>
    </w:rPr>
  </w:style>
  <w:style w:type="character" w:customStyle="1" w:styleId="256">
    <w:name w:val="副标题 Char1"/>
    <w:autoRedefine/>
    <w:qFormat/>
    <w:uiPriority w:val="11"/>
    <w:rPr>
      <w:rFonts w:ascii="Cambria" w:hAnsi="Cambria" w:cs="Times New Roman"/>
      <w:b/>
      <w:bCs/>
      <w:kern w:val="28"/>
      <w:sz w:val="32"/>
      <w:szCs w:val="32"/>
    </w:rPr>
  </w:style>
  <w:style w:type="paragraph" w:customStyle="1" w:styleId="257">
    <w:name w:val="空半行"/>
    <w:basedOn w:val="1"/>
    <w:autoRedefine/>
    <w:qFormat/>
    <w:uiPriority w:val="0"/>
    <w:pPr>
      <w:adjustRightInd w:val="0"/>
      <w:spacing w:line="120" w:lineRule="exact"/>
      <w:textAlignment w:val="baseline"/>
    </w:pPr>
    <w:rPr>
      <w:rFonts w:ascii="Times New Roman" w:hAnsi="Times New Roman" w:eastAsia="仿宋_GB2312" w:cs="Times New Roman"/>
      <w:color w:val="FFFFFF"/>
      <w:sz w:val="30"/>
    </w:rPr>
  </w:style>
  <w:style w:type="paragraph" w:styleId="258">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9">
    <w:name w:val="flNote"/>
    <w:basedOn w:val="1"/>
    <w:autoRedefine/>
    <w:qFormat/>
    <w:uiPriority w:val="0"/>
    <w:pPr>
      <w:adjustRightInd w:val="0"/>
      <w:spacing w:before="320" w:after="160" w:line="360" w:lineRule="atLeast"/>
      <w:jc w:val="center"/>
      <w:textAlignment w:val="baseline"/>
    </w:pPr>
    <w:rPr>
      <w:rFonts w:ascii="Arial" w:hAnsi="Times New Roman" w:eastAsia="黑体" w:cs="Times New Roman"/>
      <w:sz w:val="30"/>
    </w:rPr>
  </w:style>
  <w:style w:type="character" w:customStyle="1" w:styleId="260">
    <w:name w:val="正文2 Char"/>
    <w:link w:val="261"/>
    <w:autoRedefine/>
    <w:qFormat/>
    <w:uiPriority w:val="0"/>
    <w:rPr>
      <w:rFonts w:ascii="楷体" w:eastAsia="楷体"/>
      <w:b/>
      <w:color w:val="0000FF"/>
    </w:rPr>
  </w:style>
  <w:style w:type="paragraph" w:customStyle="1" w:styleId="261">
    <w:name w:val="正文2"/>
    <w:link w:val="260"/>
    <w:autoRedefine/>
    <w:qFormat/>
    <w:uiPriority w:val="0"/>
    <w:pPr>
      <w:widowControl w:val="0"/>
      <w:adjustRightInd w:val="0"/>
      <w:snapToGrid w:val="0"/>
      <w:spacing w:line="360" w:lineRule="auto"/>
      <w:ind w:firstLine="200" w:firstLineChars="200"/>
      <w:jc w:val="both"/>
      <w:textAlignment w:val="baseline"/>
    </w:pPr>
    <w:rPr>
      <w:rFonts w:ascii="楷体" w:hAnsi="宋体" w:eastAsia="楷体" w:cstheme="minorBidi"/>
      <w:b/>
      <w:color w:val="0000FF"/>
      <w:lang w:val="en-US" w:eastAsia="zh-CN" w:bidi="ar-SA"/>
    </w:rPr>
  </w:style>
  <w:style w:type="paragraph" w:customStyle="1" w:styleId="262">
    <w:name w:val="p0"/>
    <w:basedOn w:val="1"/>
    <w:autoRedefine/>
    <w:qFormat/>
    <w:uiPriority w:val="0"/>
    <w:pPr>
      <w:widowControl/>
      <w:spacing w:before="100" w:beforeAutospacing="1" w:after="100" w:afterAutospacing="1"/>
      <w:jc w:val="left"/>
    </w:pPr>
    <w:rPr>
      <w:rFonts w:cs="宋体"/>
      <w:sz w:val="24"/>
      <w:szCs w:val="24"/>
    </w:rPr>
  </w:style>
  <w:style w:type="character" w:customStyle="1" w:styleId="263">
    <w:name w:val="正文文本 (2)_"/>
    <w:link w:val="264"/>
    <w:autoRedefine/>
    <w:qFormat/>
    <w:locked/>
    <w:uiPriority w:val="99"/>
    <w:rPr>
      <w:rFonts w:ascii="MingLiU" w:eastAsia="MingLiU" w:cs="MingLiU"/>
      <w:spacing w:val="20"/>
      <w:sz w:val="22"/>
      <w:shd w:val="clear" w:color="auto" w:fill="FFFFFF"/>
    </w:rPr>
  </w:style>
  <w:style w:type="paragraph" w:customStyle="1" w:styleId="264">
    <w:name w:val="正文文本 (2)1"/>
    <w:basedOn w:val="1"/>
    <w:link w:val="263"/>
    <w:autoRedefine/>
    <w:qFormat/>
    <w:uiPriority w:val="99"/>
    <w:pPr>
      <w:shd w:val="clear" w:color="auto" w:fill="FFFFFF"/>
      <w:spacing w:before="300" w:line="439" w:lineRule="exact"/>
      <w:jc w:val="distribute"/>
    </w:pPr>
    <w:rPr>
      <w:rFonts w:ascii="MingLiU" w:eastAsia="MingLiU" w:cs="MingLiU"/>
      <w:spacing w:val="20"/>
      <w:sz w:val="22"/>
    </w:rPr>
  </w:style>
  <w:style w:type="character" w:customStyle="1" w:styleId="265">
    <w:name w:val="正文文本 (2) + 间距 0 pt5"/>
    <w:autoRedefine/>
    <w:qFormat/>
    <w:uiPriority w:val="99"/>
    <w:rPr>
      <w:rFonts w:ascii="MingLiU" w:eastAsia="MingLiU" w:cs="MingLiU"/>
      <w:spacing w:val="0"/>
      <w:sz w:val="22"/>
      <w:shd w:val="clear" w:color="auto" w:fill="FFFFFF"/>
    </w:rPr>
  </w:style>
  <w:style w:type="character" w:customStyle="1" w:styleId="266">
    <w:name w:val="访问过的超链接1"/>
    <w:basedOn w:val="58"/>
    <w:autoRedefine/>
    <w:semiHidden/>
    <w:unhideWhenUsed/>
    <w:qFormat/>
    <w:uiPriority w:val="99"/>
    <w:rPr>
      <w:color w:val="954F72"/>
      <w:u w:val="single"/>
    </w:rPr>
  </w:style>
  <w:style w:type="character" w:customStyle="1" w:styleId="267">
    <w:name w:val="明显引用 Char2"/>
    <w:basedOn w:val="58"/>
    <w:autoRedefine/>
    <w:qFormat/>
    <w:uiPriority w:val="30"/>
    <w:rPr>
      <w:b/>
      <w:bCs/>
      <w:i/>
      <w:iCs/>
      <w:color w:val="4F81BD" w:themeColor="accent1"/>
      <w14:textFill>
        <w14:solidFill>
          <w14:schemeClr w14:val="accent1"/>
        </w14:solidFill>
      </w14:textFill>
    </w:rPr>
  </w:style>
  <w:style w:type="character" w:customStyle="1" w:styleId="268">
    <w:name w:val="引用 Char2"/>
    <w:basedOn w:val="58"/>
    <w:autoRedefine/>
    <w:qFormat/>
    <w:uiPriority w:val="29"/>
    <w:rPr>
      <w:i/>
      <w:iCs/>
      <w:color w:val="000000" w:themeColor="text1"/>
      <w14:textFill>
        <w14:solidFill>
          <w14:schemeClr w14:val="tx1"/>
        </w14:solidFill>
      </w14:textFill>
    </w:rPr>
  </w:style>
  <w:style w:type="table" w:customStyle="1" w:styleId="269">
    <w:name w:val="网格型4"/>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70">
    <w:name w:val="NormalCharacter"/>
    <w:autoRedefine/>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BB6919-0F87-4AB2-A71D-835787E3ABAE}">
  <ds:schemaRefs/>
</ds:datastoreItem>
</file>

<file path=docProps/app.xml><?xml version="1.0" encoding="utf-8"?>
<Properties xmlns="http://schemas.openxmlformats.org/officeDocument/2006/extended-properties" xmlns:vt="http://schemas.openxmlformats.org/officeDocument/2006/docPropsVTypes">
  <Template>Normal.dotm</Template>
  <Company>akoosky</Company>
  <Pages>51</Pages>
  <Words>22111</Words>
  <Characters>22645</Characters>
  <Lines>395</Lines>
  <Paragraphs>111</Paragraphs>
  <TotalTime>6</TotalTime>
  <ScaleCrop>false</ScaleCrop>
  <LinksUpToDate>false</LinksUpToDate>
  <CharactersWithSpaces>24890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2021-12-20T01:43:00Z</dcterms:created>
  <dc:creator>Anakin</dc:creator>
  <cp:lastModifiedBy>ebon</cp:lastModifiedBy>
  <cp:lastPrinted>2023-05-30T07:28:00Z</cp:lastPrinted>
  <dcterms:modified xsi:type="dcterms:W3CDTF">2024-04-25T10:14:30Z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A9D1015EB877401DAF2FC3FCA48857EE_13</vt:lpwstr>
  </property>
</Properties>
</file>