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ajorEastAsia" w:hAnsiTheme="majorEastAsia" w:eastAsiaTheme="majorEastAsia"/>
          <w:b/>
          <w:bCs/>
          <w:sz w:val="40"/>
          <w:szCs w:val="40"/>
        </w:rPr>
      </w:pPr>
      <w:r>
        <w:rPr>
          <w:rFonts w:hint="eastAsia" w:cs="宋体" w:asciiTheme="majorEastAsia" w:hAnsiTheme="majorEastAsia" w:eastAsiaTheme="majorEastAsia"/>
          <w:b/>
          <w:bCs/>
          <w:sz w:val="40"/>
          <w:szCs w:val="40"/>
        </w:rPr>
        <w:t>合肥周谷堆大兴农产品国际物流园有限责任公司</w:t>
      </w:r>
    </w:p>
    <w:p>
      <w:pPr>
        <w:spacing w:line="360" w:lineRule="auto"/>
        <w:jc w:val="center"/>
        <w:rPr>
          <w:rFonts w:hint="eastAsia" w:cs="宋体" w:asciiTheme="majorEastAsia" w:hAnsiTheme="majorEastAsia" w:eastAsiaTheme="majorEastAsia"/>
          <w:b/>
          <w:kern w:val="0"/>
          <w:sz w:val="30"/>
          <w:szCs w:val="30"/>
          <w:u w:val="none"/>
          <w:lang w:val="en-US" w:eastAsia="zh-CN"/>
        </w:rPr>
      </w:pPr>
      <w:r>
        <w:rPr>
          <w:rFonts w:hint="eastAsia" w:cs="宋体" w:asciiTheme="majorEastAsia" w:hAnsiTheme="majorEastAsia" w:eastAsiaTheme="majorEastAsia"/>
          <w:b/>
          <w:kern w:val="0"/>
          <w:sz w:val="30"/>
          <w:szCs w:val="30"/>
          <w:u w:val="none"/>
          <w:lang w:val="en-US" w:eastAsia="zh-CN"/>
        </w:rPr>
        <w:t>合肥周谷堆大兴农产品国际物流园交易区货运电梯轿（厅）门</w:t>
      </w:r>
    </w:p>
    <w:p>
      <w:pPr>
        <w:spacing w:line="360" w:lineRule="auto"/>
        <w:jc w:val="center"/>
        <w:rPr>
          <w:rFonts w:hint="eastAsia" w:cs="宋体" w:asciiTheme="minorEastAsia" w:hAnsiTheme="minorEastAsia"/>
          <w:kern w:val="0"/>
          <w:sz w:val="24"/>
          <w:u w:val="single"/>
        </w:rPr>
      </w:pPr>
      <w:r>
        <w:rPr>
          <w:rFonts w:hint="eastAsia" w:cs="宋体" w:asciiTheme="majorEastAsia" w:hAnsiTheme="majorEastAsia" w:eastAsiaTheme="majorEastAsia"/>
          <w:b/>
          <w:kern w:val="0"/>
          <w:sz w:val="30"/>
          <w:szCs w:val="30"/>
          <w:u w:val="none"/>
          <w:lang w:val="en-US" w:eastAsia="zh-CN"/>
        </w:rPr>
        <w:t>采购安装项目</w:t>
      </w:r>
      <w:r>
        <w:rPr>
          <w:rFonts w:hint="eastAsia" w:cs="宋体" w:asciiTheme="majorEastAsia" w:hAnsiTheme="majorEastAsia" w:eastAsiaTheme="majorEastAsia"/>
          <w:b/>
          <w:kern w:val="0"/>
          <w:sz w:val="30"/>
          <w:szCs w:val="30"/>
          <w:u w:val="none"/>
        </w:rPr>
        <w:t>竞争性报价</w:t>
      </w:r>
      <w:r>
        <w:rPr>
          <w:rFonts w:hint="eastAsia" w:cs="宋体" w:asciiTheme="majorEastAsia" w:hAnsiTheme="majorEastAsia" w:eastAsiaTheme="majorEastAsia"/>
          <w:b/>
          <w:bCs/>
          <w:sz w:val="30"/>
          <w:szCs w:val="30"/>
          <w:u w:val="none"/>
        </w:rPr>
        <w:t>文件</w:t>
      </w:r>
    </w:p>
    <w:p>
      <w:pPr>
        <w:widowControl/>
        <w:spacing w:line="48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合肥周谷堆大兴农产品国际物流园有限责任公司（以下简称：</w:t>
      </w:r>
      <w:r>
        <w:rPr>
          <w:rFonts w:hint="eastAsia" w:cs="宋体" w:asciiTheme="minorEastAsia" w:hAnsiTheme="minorEastAsia"/>
          <w:kern w:val="0"/>
          <w:sz w:val="24"/>
          <w:lang w:eastAsia="zh-CN"/>
        </w:rPr>
        <w:t>合肥</w:t>
      </w:r>
      <w:r>
        <w:rPr>
          <w:rFonts w:hint="eastAsia" w:cs="宋体" w:asciiTheme="minorEastAsia" w:hAnsiTheme="minorEastAsia"/>
          <w:kern w:val="0"/>
          <w:sz w:val="24"/>
        </w:rPr>
        <w:t>周谷堆</w:t>
      </w:r>
      <w:r>
        <w:rPr>
          <w:rFonts w:hint="eastAsia" w:cs="宋体" w:asciiTheme="minorEastAsia" w:hAnsiTheme="minorEastAsia"/>
          <w:kern w:val="0"/>
          <w:sz w:val="24"/>
          <w:lang w:eastAsia="zh-CN"/>
        </w:rPr>
        <w:t>大兴</w:t>
      </w:r>
      <w:r>
        <w:rPr>
          <w:rFonts w:hint="eastAsia" w:cs="宋体" w:asciiTheme="minorEastAsia" w:hAnsiTheme="minorEastAsia"/>
          <w:kern w:val="0"/>
          <w:sz w:val="24"/>
        </w:rPr>
        <w:t>公司）</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rPr>
        <w:t>合肥周谷堆大兴农产品国际物流园交易区货运电梯轿（厅）门采购安装</w:t>
      </w:r>
      <w:r>
        <w:rPr>
          <w:rFonts w:hint="eastAsia" w:cs="宋体" w:asciiTheme="minorEastAsia" w:hAnsiTheme="minorEastAsia"/>
          <w:kern w:val="0"/>
          <w:sz w:val="24"/>
          <w:u w:val="single"/>
          <w:lang w:eastAsia="zh-CN"/>
        </w:rPr>
        <w:t>项目</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480" w:lineRule="auto"/>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48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合肥周谷堆大兴农产品国际物流园交易区货运电梯轿（厅）门采购安装项目 </w:t>
      </w:r>
    </w:p>
    <w:p>
      <w:pPr>
        <w:pStyle w:val="7"/>
        <w:spacing w:line="48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cs="宋体" w:asciiTheme="minorEastAsia" w:hAnsiTheme="minorEastAsia" w:eastAsiaTheme="minorEastAsia"/>
          <w:kern w:val="0"/>
          <w:sz w:val="24"/>
          <w:szCs w:val="24"/>
          <w:u w:val="single"/>
          <w:lang w:val="en-US" w:eastAsia="zh-CN" w:bidi="ar-SA"/>
        </w:rPr>
        <w:t>2024BDJTHW00020</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p>
    <w:p>
      <w:pPr>
        <w:pStyle w:val="7"/>
        <w:spacing w:line="480" w:lineRule="auto"/>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color w:val="000000"/>
          <w:kern w:val="0"/>
          <w:sz w:val="24"/>
          <w:u w:val="single"/>
        </w:rPr>
        <w:t>合肥市瑶海区大兴镇</w:t>
      </w:r>
      <w:r>
        <w:rPr>
          <w:rFonts w:hint="eastAsia" w:cs="宋体" w:asciiTheme="minorEastAsia" w:hAnsiTheme="minorEastAsia"/>
          <w:kern w:val="0"/>
          <w:sz w:val="24"/>
          <w:u w:val="single"/>
        </w:rPr>
        <w:t xml:space="preserve">  </w:t>
      </w:r>
    </w:p>
    <w:p>
      <w:pPr>
        <w:pStyle w:val="7"/>
        <w:spacing w:line="480" w:lineRule="auto"/>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color w:val="000000"/>
          <w:kern w:val="0"/>
          <w:sz w:val="24"/>
          <w:u w:val="single"/>
        </w:rPr>
        <w:t>货运电梯轿（厅）门59个，</w:t>
      </w:r>
      <w:r>
        <w:rPr>
          <w:rFonts w:hint="eastAsia" w:cs="宋体" w:asciiTheme="minorEastAsia" w:hAnsiTheme="minorEastAsia"/>
          <w:color w:val="000000"/>
          <w:kern w:val="0"/>
          <w:sz w:val="24"/>
          <w:u w:val="single"/>
          <w:lang w:eastAsia="zh-CN"/>
        </w:rPr>
        <w:t>其中不锈钢门</w:t>
      </w:r>
      <w:r>
        <w:rPr>
          <w:rFonts w:hint="eastAsia" w:cs="宋体" w:asciiTheme="minorEastAsia" w:hAnsiTheme="minorEastAsia"/>
          <w:color w:val="000000"/>
          <w:kern w:val="0"/>
          <w:sz w:val="24"/>
          <w:u w:val="single"/>
          <w:lang w:val="en-US" w:eastAsia="zh-CN"/>
        </w:rPr>
        <w:t>10个，钢制门49个。</w:t>
      </w:r>
      <w:r>
        <w:rPr>
          <w:rFonts w:hint="eastAsia" w:cs="宋体" w:asciiTheme="minorEastAsia" w:hAnsiTheme="minorEastAsia"/>
          <w:color w:val="000000"/>
          <w:kern w:val="0"/>
          <w:sz w:val="24"/>
          <w:u w:val="single"/>
        </w:rPr>
        <w:t>电梯品牌为：江南嘉捷和巨人通力。不锈钢电梯门：1.2厚304不锈钢，长211.5CM*宽47CM*厚边6CM，折边分别为2.5CM和2CM。</w:t>
      </w:r>
      <w:r>
        <w:rPr>
          <w:rFonts w:hint="eastAsia" w:cs="宋体" w:asciiTheme="minorEastAsia" w:hAnsiTheme="minorEastAsia"/>
          <w:color w:val="000000"/>
          <w:kern w:val="0"/>
          <w:sz w:val="24"/>
          <w:u w:val="single"/>
          <w:lang w:eastAsia="zh-CN"/>
        </w:rPr>
        <w:t>钢制</w:t>
      </w:r>
      <w:r>
        <w:rPr>
          <w:rFonts w:hint="eastAsia" w:cs="宋体" w:asciiTheme="minorEastAsia" w:hAnsiTheme="minorEastAsia"/>
          <w:color w:val="000000"/>
          <w:kern w:val="0"/>
          <w:sz w:val="24"/>
          <w:u w:val="single"/>
        </w:rPr>
        <w:t>电梯门：1.2厚</w:t>
      </w:r>
      <w:r>
        <w:rPr>
          <w:rFonts w:hint="eastAsia" w:cs="宋体" w:asciiTheme="minorEastAsia" w:hAnsiTheme="minorEastAsia"/>
          <w:color w:val="000000"/>
          <w:kern w:val="0"/>
          <w:sz w:val="24"/>
          <w:u w:val="single"/>
          <w:lang w:eastAsia="zh-CN"/>
        </w:rPr>
        <w:t>，</w:t>
      </w:r>
      <w:r>
        <w:rPr>
          <w:rFonts w:hint="eastAsia" w:cs="宋体" w:asciiTheme="minorEastAsia" w:hAnsiTheme="minorEastAsia"/>
          <w:color w:val="000000"/>
          <w:kern w:val="0"/>
          <w:sz w:val="24"/>
          <w:u w:val="single"/>
        </w:rPr>
        <w:t>喷漆钢质，一遍防锈漆，一遍底漆，一遍面漆</w:t>
      </w:r>
      <w:r>
        <w:rPr>
          <w:rFonts w:hint="eastAsia" w:cs="宋体" w:asciiTheme="minorEastAsia" w:hAnsiTheme="minorEastAsia"/>
          <w:color w:val="000000"/>
          <w:kern w:val="0"/>
          <w:sz w:val="24"/>
          <w:u w:val="single"/>
          <w:lang w:eastAsia="zh-CN"/>
        </w:rPr>
        <w:t>。</w:t>
      </w:r>
      <w:r>
        <w:rPr>
          <w:rFonts w:hint="eastAsia" w:cs="宋体" w:asciiTheme="minorEastAsia" w:hAnsiTheme="minorEastAsia"/>
          <w:color w:val="000000"/>
          <w:kern w:val="0"/>
          <w:sz w:val="24"/>
          <w:u w:val="single"/>
        </w:rPr>
        <w:t>长241.5CM*宽62CM*厚边6CM，折边分别为2.5CM和2CM。最终参数尺寸及连接方式以现场为准。</w:t>
      </w:r>
      <w:r>
        <w:rPr>
          <w:rFonts w:hint="eastAsia" w:cs="宋体" w:asciiTheme="minorEastAsia" w:hAnsiTheme="minorEastAsia" w:eastAsiaTheme="minorEastAsia"/>
          <w:kern w:val="0"/>
          <w:sz w:val="24"/>
        </w:rPr>
        <w:t>详见附件一《合同》。</w:t>
      </w:r>
    </w:p>
    <w:p>
      <w:pPr>
        <w:widowControl/>
        <w:spacing w:line="480" w:lineRule="auto"/>
        <w:ind w:firstLine="480" w:firstLineChars="200"/>
        <w:jc w:val="left"/>
        <w:rPr>
          <w:rFonts w:hint="eastAsia"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u w:val="single"/>
        </w:rPr>
        <w:t xml:space="preserve"> </w:t>
      </w:r>
      <w:r>
        <w:rPr>
          <w:rFonts w:hint="eastAsia" w:cs="Arial" w:asciiTheme="minorEastAsia" w:hAnsiTheme="minorEastAsia"/>
          <w:bCs/>
          <w:sz w:val="24"/>
          <w:u w:val="single"/>
          <w:lang w:val="en-US" w:eastAsia="zh-CN"/>
        </w:rPr>
        <w:t>82871.76</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元。报价不得</w:t>
      </w:r>
      <w:r>
        <w:rPr>
          <w:rFonts w:hint="eastAsia" w:cs="宋体" w:asciiTheme="minorEastAsia" w:hAnsiTheme="minorEastAsia"/>
          <w:kern w:val="0"/>
          <w:sz w:val="24"/>
          <w:lang w:eastAsia="zh-CN"/>
        </w:rPr>
        <w:t>高</w:t>
      </w:r>
      <w:r>
        <w:rPr>
          <w:rFonts w:hint="eastAsia" w:cs="宋体" w:asciiTheme="minorEastAsia" w:hAnsiTheme="minorEastAsia"/>
          <w:kern w:val="0"/>
          <w:sz w:val="24"/>
        </w:rPr>
        <w:t>于项目控制价，否则视为无效报价。</w:t>
      </w:r>
    </w:p>
    <w:p>
      <w:pPr>
        <w:widowControl/>
        <w:spacing w:line="480" w:lineRule="auto"/>
        <w:ind w:firstLine="480" w:firstLineChars="20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6.项目周期：30个日历天。</w:t>
      </w:r>
    </w:p>
    <w:p>
      <w:pPr>
        <w:spacing w:line="480" w:lineRule="auto"/>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480" w:lineRule="auto"/>
        <w:ind w:firstLine="120" w:firstLineChars="50"/>
        <w:rPr>
          <w:rFonts w:cs="Times New Roman" w:asciiTheme="minorEastAsia" w:hAnsiTheme="minorEastAsia"/>
          <w:color w:val="000000"/>
          <w:sz w:val="24"/>
        </w:rPr>
      </w:pPr>
      <w:r>
        <w:rPr>
          <w:rFonts w:hint="eastAsia" w:asciiTheme="minorEastAsia" w:hAnsiTheme="minorEastAsia"/>
          <w:color w:val="000000"/>
          <w:sz w:val="24"/>
        </w:rPr>
        <w:t xml:space="preserve">   1.</w:t>
      </w:r>
      <w:r>
        <w:rPr>
          <w:rFonts w:hint="eastAsia" w:ascii="宋体" w:hAnsi="宋体" w:eastAsia="宋体" w:cs="宋体"/>
          <w:color w:val="000000" w:themeColor="text1"/>
          <w:sz w:val="24"/>
          <w:szCs w:val="24"/>
        </w:rPr>
        <w:t>具有独立承担民事责任的能力。</w:t>
      </w:r>
    </w:p>
    <w:p>
      <w:pPr>
        <w:shd w:val="clear" w:color="auto" w:fill="FFFFFF"/>
        <w:snapToGrid w:val="0"/>
        <w:spacing w:line="480" w:lineRule="auto"/>
        <w:ind w:firstLine="120" w:firstLineChars="50"/>
        <w:rPr>
          <w:rFonts w:asciiTheme="minorEastAsia" w:hAnsiTheme="minorEastAsia"/>
          <w:color w:val="333333"/>
          <w:sz w:val="24"/>
          <w:shd w:val="clear" w:color="auto" w:fill="FFFFFF"/>
        </w:rPr>
      </w:pPr>
      <w:r>
        <w:rPr>
          <w:rFonts w:hint="eastAsia" w:cs="Times New Roman" w:asciiTheme="minorEastAsia" w:hAnsiTheme="minorEastAsia"/>
          <w:color w:val="000000" w:themeColor="text1"/>
          <w:sz w:val="24"/>
        </w:rPr>
        <w:t xml:space="preserve">   </w:t>
      </w:r>
      <w:r>
        <w:rPr>
          <w:rFonts w:cs="Times New Roman" w:asciiTheme="minorEastAsia" w:hAnsiTheme="minorEastAsia"/>
          <w:color w:val="000000" w:themeColor="text1"/>
          <w:sz w:val="24"/>
        </w:rPr>
        <w:t>2.</w:t>
      </w:r>
      <w:r>
        <w:rPr>
          <w:rFonts w:hint="eastAsia" w:ascii="宋体" w:hAnsi="宋体" w:eastAsia="宋体" w:cs="@仿宋_GB2312"/>
          <w:color w:val="000000"/>
          <w:sz w:val="24"/>
          <w:szCs w:val="20"/>
        </w:rPr>
        <w:t>具备</w:t>
      </w:r>
      <w:r>
        <w:rPr>
          <w:rFonts w:hint="eastAsia" w:ascii="宋体" w:hAnsi="宋体" w:eastAsia="宋体" w:cs="宋体"/>
          <w:color w:val="000000" w:themeColor="text1"/>
          <w:sz w:val="24"/>
          <w:szCs w:val="24"/>
        </w:rPr>
        <w:t>合法有效的营业执照</w:t>
      </w:r>
      <w:r>
        <w:rPr>
          <w:rFonts w:hint="eastAsia" w:cs="Times New Roman" w:asciiTheme="minorEastAsia" w:hAnsiTheme="minorEastAsia"/>
          <w:color w:val="000000" w:themeColor="text1"/>
          <w:sz w:val="24"/>
        </w:rPr>
        <w:t>。</w:t>
      </w:r>
    </w:p>
    <w:p>
      <w:pPr>
        <w:spacing w:line="480" w:lineRule="auto"/>
        <w:rPr>
          <w:rFonts w:cs="Times New Roman" w:asciiTheme="minorEastAsia" w:hAnsiTheme="minorEastAsia"/>
          <w:kern w:val="0"/>
          <w:sz w:val="24"/>
        </w:rPr>
      </w:pPr>
      <w:r>
        <w:rPr>
          <w:rFonts w:hint="eastAsia" w:cs="宋体" w:asciiTheme="minorEastAsia" w:hAnsiTheme="minorEastAsia"/>
          <w:bCs/>
          <w:sz w:val="24"/>
        </w:rPr>
        <w:t xml:space="preserve">    </w:t>
      </w:r>
      <w:r>
        <w:rPr>
          <w:rFonts w:cs="宋体" w:asciiTheme="minorEastAsia" w:hAnsiTheme="minorEastAsia"/>
          <w:bCs/>
          <w:sz w:val="24"/>
        </w:rPr>
        <w:t>3</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480" w:lineRule="auto"/>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480" w:lineRule="auto"/>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480" w:lineRule="auto"/>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480" w:lineRule="auto"/>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22"/>
        <w:spacing w:line="480" w:lineRule="auto"/>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2"/>
        <w:spacing w:line="48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文件》须包含：附件二格式</w:t>
      </w:r>
      <w:r>
        <w:rPr>
          <w:rFonts w:hint="eastAsia"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lang w:val="en-US" w:eastAsia="zh-CN"/>
        </w:rPr>
        <w:t>7</w:t>
      </w:r>
      <w:r>
        <w:rPr>
          <w:rFonts w:hint="eastAsia" w:asciiTheme="minorEastAsia" w:hAnsiTheme="minorEastAsia" w:eastAsiaTheme="minorEastAsia"/>
          <w:sz w:val="24"/>
          <w:szCs w:val="24"/>
        </w:rPr>
        <w:t xml:space="preserve">内容； </w:t>
      </w:r>
    </w:p>
    <w:p>
      <w:pPr>
        <w:pStyle w:val="22"/>
        <w:spacing w:line="48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22"/>
        <w:spacing w:line="480" w:lineRule="auto"/>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密封在档案袋内于提交截止时间前送达指定地点，逾期不予受理。</w:t>
      </w:r>
    </w:p>
    <w:p>
      <w:pPr>
        <w:pStyle w:val="22"/>
        <w:spacing w:line="480" w:lineRule="auto"/>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22"/>
        <w:spacing w:line="48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22"/>
        <w:spacing w:line="480" w:lineRule="auto"/>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lang w:eastAsia="zh-CN"/>
        </w:rPr>
        <w:t>高</w:t>
      </w:r>
      <w:r>
        <w:rPr>
          <w:rFonts w:hint="eastAsia" w:cs="宋体" w:asciiTheme="minorEastAsia" w:hAnsiTheme="minorEastAsia" w:eastAsiaTheme="minorEastAsia"/>
          <w:sz w:val="24"/>
        </w:rPr>
        <w:t>于本项目概算，否则视为无效报价。</w:t>
      </w:r>
    </w:p>
    <w:p>
      <w:pPr>
        <w:pStyle w:val="22"/>
        <w:spacing w:line="480" w:lineRule="auto"/>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22"/>
        <w:spacing w:line="480" w:lineRule="auto"/>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22"/>
        <w:spacing w:line="480" w:lineRule="auto"/>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w:t>
      </w:r>
      <w:r>
        <w:rPr>
          <w:rFonts w:hint="eastAsia" w:cs="宋体" w:asciiTheme="minorEastAsia" w:hAnsiTheme="minorEastAsia" w:eastAsiaTheme="minorEastAsia"/>
          <w:b/>
          <w:sz w:val="24"/>
          <w:highlight w:val="none"/>
          <w:u w:val="single"/>
          <w:lang w:eastAsia="zh-CN"/>
        </w:rPr>
        <w:t>低</w:t>
      </w:r>
      <w:r>
        <w:rPr>
          <w:rFonts w:hint="eastAsia" w:cs="宋体" w:asciiTheme="minorEastAsia" w:hAnsiTheme="minorEastAsia" w:eastAsiaTheme="minorEastAsia"/>
          <w:b/>
          <w:sz w:val="24"/>
          <w:u w:val="single"/>
        </w:rPr>
        <w:t>价法</w:t>
      </w:r>
      <w:r>
        <w:rPr>
          <w:rFonts w:hint="eastAsia" w:cs="宋体" w:asciiTheme="minorEastAsia" w:hAnsiTheme="minorEastAsia" w:eastAsiaTheme="minorEastAsia"/>
          <w:sz w:val="24"/>
        </w:rPr>
        <w:t>，是指报价人《响应文件》满足本项目《竞争性报价文件》所列全部实质性要求且报价最</w:t>
      </w:r>
      <w:r>
        <w:rPr>
          <w:rFonts w:hint="eastAsia" w:cs="宋体" w:asciiTheme="minorEastAsia" w:hAnsiTheme="minorEastAsia" w:eastAsiaTheme="minorEastAsia"/>
          <w:sz w:val="24"/>
          <w:highlight w:val="none"/>
          <w:lang w:eastAsia="zh-CN"/>
        </w:rPr>
        <w:t>低</w:t>
      </w:r>
      <w:r>
        <w:rPr>
          <w:rFonts w:hint="eastAsia" w:cs="宋体" w:asciiTheme="minorEastAsia" w:hAnsiTheme="minorEastAsia" w:eastAsiaTheme="minorEastAsia"/>
          <w:sz w:val="24"/>
        </w:rPr>
        <w:t>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22"/>
        <w:spacing w:line="480" w:lineRule="auto"/>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w:t>
      </w:r>
      <w:r>
        <w:rPr>
          <w:rFonts w:hint="eastAsia" w:asciiTheme="minorEastAsia" w:hAnsiTheme="minorEastAsia" w:eastAsiaTheme="minorEastAsia"/>
          <w:sz w:val="24"/>
          <w:szCs w:val="24"/>
          <w:highlight w:val="none"/>
          <w:lang w:eastAsia="zh-CN"/>
        </w:rPr>
        <w:t>低</w:t>
      </w:r>
      <w:r>
        <w:rPr>
          <w:rFonts w:hint="eastAsia" w:asciiTheme="minorEastAsia" w:hAnsiTheme="minorEastAsia" w:eastAsiaTheme="minorEastAsia"/>
          <w:sz w:val="24"/>
          <w:szCs w:val="24"/>
        </w:rPr>
        <w:t>的，须再次进行报价，直至产生最</w:t>
      </w:r>
      <w:r>
        <w:rPr>
          <w:rFonts w:hint="eastAsia" w:asciiTheme="minorEastAsia" w:hAnsiTheme="minorEastAsia" w:eastAsiaTheme="minorEastAsia"/>
          <w:sz w:val="24"/>
          <w:szCs w:val="24"/>
          <w:highlight w:val="none"/>
          <w:lang w:eastAsia="zh-CN"/>
        </w:rPr>
        <w:t>低</w:t>
      </w:r>
      <w:r>
        <w:rPr>
          <w:rFonts w:hint="eastAsia" w:asciiTheme="minorEastAsia" w:hAnsiTheme="minorEastAsia" w:eastAsiaTheme="minorEastAsia"/>
          <w:sz w:val="24"/>
          <w:szCs w:val="24"/>
        </w:rPr>
        <w:t>报价；</w:t>
      </w:r>
    </w:p>
    <w:p>
      <w:pPr>
        <w:pStyle w:val="22"/>
        <w:spacing w:line="480" w:lineRule="auto"/>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pStyle w:val="22"/>
        <w:spacing w:line="480" w:lineRule="auto"/>
        <w:ind w:firstLine="482" w:firstLineChars="200"/>
        <w:jc w:val="left"/>
        <w:rPr>
          <w:rFonts w:hint="eastAsia" w:cs="宋体" w:asciiTheme="minorEastAsia" w:hAnsiTheme="minorEastAsia" w:eastAsiaTheme="minorEastAsia"/>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w:t>
      </w:r>
      <w:r>
        <w:rPr>
          <w:rFonts w:hint="eastAsia" w:asciiTheme="minorEastAsia" w:hAnsiTheme="minorEastAsia"/>
          <w:kern w:val="0"/>
          <w:sz w:val="24"/>
          <w:lang w:val="en-US" w:eastAsia="zh-CN"/>
        </w:rPr>
        <w:t>4</w:t>
      </w:r>
      <w:r>
        <w:rPr>
          <w:rFonts w:hint="eastAsia" w:asciiTheme="minorEastAsia" w:hAnsiTheme="minorEastAsia"/>
          <w:kern w:val="0"/>
          <w:sz w:val="24"/>
        </w:rPr>
        <w:t>年</w:t>
      </w:r>
      <w:r>
        <w:rPr>
          <w:rFonts w:hint="eastAsia" w:asciiTheme="minorEastAsia" w:hAnsiTheme="minorEastAsia"/>
          <w:kern w:val="0"/>
          <w:sz w:val="24"/>
          <w:lang w:val="en-US" w:eastAsia="zh-CN"/>
        </w:rPr>
        <w:t xml:space="preserve"> 3 </w:t>
      </w:r>
      <w:r>
        <w:rPr>
          <w:rFonts w:hint="eastAsia" w:asciiTheme="minorEastAsia" w:hAnsiTheme="minorEastAsia"/>
          <w:kern w:val="0"/>
          <w:sz w:val="24"/>
        </w:rPr>
        <w:t>月</w:t>
      </w:r>
      <w:r>
        <w:rPr>
          <w:rFonts w:hint="eastAsia" w:asciiTheme="minorEastAsia" w:hAnsiTheme="minorEastAsia"/>
          <w:kern w:val="0"/>
          <w:sz w:val="24"/>
          <w:lang w:val="en-US" w:eastAsia="zh-CN"/>
        </w:rPr>
        <w:t>26</w:t>
      </w:r>
      <w:r>
        <w:rPr>
          <w:rFonts w:hint="eastAsia" w:asciiTheme="minorEastAsia" w:hAnsiTheme="minorEastAsia"/>
          <w:kern w:val="0"/>
          <w:sz w:val="24"/>
        </w:rPr>
        <w:t>日1</w:t>
      </w:r>
      <w:r>
        <w:rPr>
          <w:rFonts w:hint="eastAsia" w:asciiTheme="minorEastAsia" w:hAnsiTheme="minorEastAsia"/>
          <w:kern w:val="0"/>
          <w:sz w:val="24"/>
          <w:lang w:val="en-US" w:eastAsia="zh-CN"/>
        </w:rPr>
        <w:t>7</w:t>
      </w:r>
      <w:r>
        <w:rPr>
          <w:rFonts w:hint="eastAsia" w:asciiTheme="minorEastAsia" w:hAnsiTheme="minorEastAsia"/>
          <w:kern w:val="0"/>
          <w:sz w:val="24"/>
        </w:rPr>
        <w:t>:00前通过转账方式缴纳报价保证金</w:t>
      </w:r>
      <w:r>
        <w:rPr>
          <w:rFonts w:hint="eastAsia" w:asciiTheme="minorEastAsia" w:hAnsiTheme="minorEastAsia"/>
          <w:kern w:val="0"/>
          <w:sz w:val="24"/>
          <w:u w:val="single"/>
        </w:rPr>
        <w:t xml:space="preserve"> </w:t>
      </w:r>
      <w:r>
        <w:rPr>
          <w:rFonts w:hint="eastAsia" w:asciiTheme="minorEastAsia" w:hAnsiTheme="minorEastAsia"/>
          <w:b/>
          <w:kern w:val="0"/>
          <w:sz w:val="24"/>
          <w:u w:val="single"/>
          <w:lang w:eastAsia="zh-CN"/>
        </w:rPr>
        <w:t>贰</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cs="宋体" w:asciiTheme="minorEastAsia" w:hAnsiTheme="minorEastAsia" w:eastAsiaTheme="minorEastAsia"/>
          <w:sz w:val="24"/>
        </w:rPr>
        <w:t>，待缴纳履约保证金后无息退还；如未成交，竞争性报价结果公示后无息退还。</w:t>
      </w:r>
    </w:p>
    <w:p>
      <w:pPr>
        <w:pStyle w:val="22"/>
        <w:spacing w:line="480" w:lineRule="auto"/>
        <w:ind w:firstLine="482"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b/>
          <w:bCs/>
          <w:sz w:val="24"/>
          <w:lang w:val="zh-CN"/>
        </w:rPr>
        <w:t>转账资料：</w:t>
      </w:r>
      <w:r>
        <w:rPr>
          <w:rFonts w:hint="eastAsia" w:cs="宋体" w:asciiTheme="minorEastAsia" w:hAnsiTheme="minorEastAsia" w:eastAsiaTheme="minorEastAsia"/>
          <w:sz w:val="24"/>
          <w:lang w:val="zh-CN"/>
        </w:rPr>
        <w:t>账号名称：合肥周谷堆大兴农产品国际物流园有限责任公司</w:t>
      </w:r>
    </w:p>
    <w:p>
      <w:pPr>
        <w:pStyle w:val="22"/>
        <w:spacing w:line="48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          开户行：徽商银行合肥庐阳支行   账号：1021401021000280076</w:t>
      </w:r>
    </w:p>
    <w:p>
      <w:pPr>
        <w:pStyle w:val="22"/>
        <w:spacing w:line="480" w:lineRule="auto"/>
        <w:ind w:firstLine="480" w:firstLineChars="200"/>
        <w:jc w:val="left"/>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（转帐时请备注“合肥周谷堆大兴农产品国际物流园交易区货运电梯轿（厅）门采购安装项目报</w:t>
      </w:r>
      <w:r>
        <w:rPr>
          <w:rFonts w:hint="eastAsia" w:cs="宋体" w:asciiTheme="minorEastAsia" w:hAnsiTheme="minorEastAsia" w:eastAsiaTheme="minorEastAsia"/>
          <w:sz w:val="24"/>
        </w:rPr>
        <w:t>价保证金</w:t>
      </w:r>
      <w:r>
        <w:rPr>
          <w:rFonts w:hint="eastAsia" w:cs="宋体" w:asciiTheme="minorEastAsia" w:hAnsiTheme="minorEastAsia" w:eastAsiaTheme="minorEastAsia"/>
          <w:sz w:val="24"/>
          <w:lang w:val="zh-CN"/>
        </w:rPr>
        <w:t>”）</w:t>
      </w:r>
    </w:p>
    <w:p>
      <w:pPr>
        <w:widowControl/>
        <w:spacing w:line="480" w:lineRule="auto"/>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4</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3</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27</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09</w:t>
      </w:r>
      <w:r>
        <w:rPr>
          <w:rFonts w:hint="eastAsia" w:cs="Times New Roman" w:asciiTheme="minorEastAsia" w:hAnsiTheme="minorEastAsia"/>
          <w:b/>
          <w:kern w:val="0"/>
          <w:sz w:val="24"/>
        </w:rPr>
        <w:t>：</w:t>
      </w:r>
      <w:r>
        <w:rPr>
          <w:rFonts w:hint="eastAsia" w:cs="Times New Roman" w:asciiTheme="minorEastAsia" w:hAnsiTheme="minorEastAsia"/>
          <w:b/>
          <w:kern w:val="0"/>
          <w:sz w:val="24"/>
          <w:lang w:val="en-US" w:eastAsia="zh-CN"/>
        </w:rPr>
        <w:t xml:space="preserve">00 </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pPr>
        <w:pStyle w:val="22"/>
        <w:spacing w:line="48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宋体" w:hAnsi="宋体" w:eastAsia="宋体" w:cs="宋体"/>
          <w:sz w:val="24"/>
          <w:u w:val="single"/>
        </w:rPr>
        <w:t>合肥</w:t>
      </w:r>
      <w:r>
        <w:rPr>
          <w:rFonts w:hint="eastAsia" w:ascii="宋体" w:hAnsi="宋体" w:eastAsia="宋体" w:cs="宋体"/>
          <w:kern w:val="0"/>
          <w:sz w:val="24"/>
          <w:u w:val="single"/>
        </w:rPr>
        <w:t>周谷堆大兴农产品国际物流园有限责任公司</w:t>
      </w:r>
      <w:r>
        <w:rPr>
          <w:rFonts w:hint="eastAsia" w:ascii="宋体" w:hAnsi="宋体" w:eastAsia="宋体" w:cs="宋体"/>
          <w:kern w:val="0"/>
          <w:sz w:val="24"/>
          <w:u w:val="single"/>
          <w:lang w:eastAsia="zh-CN"/>
        </w:rPr>
        <w:t>物业工程管理部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480" w:lineRule="auto"/>
        <w:ind w:firstLine="472" w:firstLineChars="196"/>
        <w:rPr>
          <w:rFonts w:asciiTheme="majorEastAsia" w:hAnsiTheme="majorEastAsia" w:eastAsiaTheme="majorEastAsia"/>
          <w:sz w:val="24"/>
        </w:rPr>
      </w:pPr>
      <w:r>
        <w:rPr>
          <w:rFonts w:hint="eastAsia" w:cs="宋体" w:asciiTheme="minorEastAsia" w:hAnsiTheme="minorEastAsia"/>
          <w:b/>
          <w:kern w:val="0"/>
          <w:sz w:val="24"/>
        </w:rPr>
        <w:t>九、</w:t>
      </w:r>
      <w:r>
        <w:rPr>
          <w:rFonts w:hint="eastAsia" w:asciiTheme="minorEastAsia" w:hAnsiTheme="minorEastAsia"/>
          <w:b/>
          <w:kern w:val="0"/>
          <w:sz w:val="24"/>
        </w:rPr>
        <w:t>联系人及电话：</w:t>
      </w:r>
      <w:r>
        <w:rPr>
          <w:rFonts w:hint="eastAsia" w:asciiTheme="minorEastAsia" w:hAnsiTheme="minorEastAsia"/>
          <w:b w:val="0"/>
          <w:bCs/>
          <w:kern w:val="0"/>
          <w:sz w:val="24"/>
          <w:u w:val="none"/>
          <w:lang w:eastAsia="zh-CN"/>
        </w:rPr>
        <w:t>颛孙</w:t>
      </w:r>
      <w:r>
        <w:rPr>
          <w:rFonts w:hint="eastAsia" w:asciiTheme="minorEastAsia" w:hAnsiTheme="minorEastAsia"/>
          <w:b w:val="0"/>
          <w:bCs/>
          <w:kern w:val="0"/>
          <w:sz w:val="24"/>
          <w:u w:val="none"/>
          <w:lang w:val="en-US" w:eastAsia="zh-CN"/>
        </w:rPr>
        <w:t xml:space="preserve"> </w:t>
      </w:r>
      <w:r>
        <w:rPr>
          <w:rFonts w:hint="eastAsia" w:asciiTheme="minorEastAsia" w:hAnsiTheme="minorEastAsia"/>
          <w:sz w:val="24"/>
        </w:rPr>
        <w:t>工  0551-</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62970026</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r>
        <w:rPr>
          <w:rFonts w:hint="eastAsia" w:asciiTheme="majorEastAsia" w:hAnsiTheme="majorEastAsia" w:eastAsiaTheme="majorEastAsia"/>
          <w:sz w:val="24"/>
        </w:rPr>
        <w:t xml:space="preserve">    </w:t>
      </w: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b/>
          <w:color w:val="000000"/>
          <w:sz w:val="24"/>
        </w:rPr>
      </w:pPr>
      <w:r>
        <w:rPr>
          <w:rFonts w:hint="eastAsia"/>
          <w:b/>
          <w:color w:val="000000"/>
          <w:sz w:val="24"/>
        </w:rPr>
        <w:t>附件一：《合同》</w:t>
      </w:r>
    </w:p>
    <w:p>
      <w:pPr>
        <w:widowControl/>
        <w:spacing w:line="520" w:lineRule="exact"/>
        <w:jc w:val="center"/>
        <w:rPr>
          <w:rFonts w:cs="宋体"/>
          <w:b/>
          <w:bCs/>
          <w:sz w:val="30"/>
          <w:szCs w:val="30"/>
          <w:highlight w:val="none"/>
        </w:rPr>
      </w:pPr>
      <w:r>
        <w:rPr>
          <w:rFonts w:hint="eastAsia" w:cs="宋体"/>
          <w:b/>
          <w:bCs/>
          <w:sz w:val="30"/>
          <w:szCs w:val="30"/>
          <w:highlight w:val="none"/>
        </w:rPr>
        <w:t>合肥周谷堆大兴农产品国际物流园有限责任公司</w:t>
      </w:r>
    </w:p>
    <w:p>
      <w:pPr>
        <w:widowControl/>
        <w:spacing w:line="520" w:lineRule="exact"/>
        <w:jc w:val="center"/>
        <w:rPr>
          <w:rFonts w:cs="宋体"/>
          <w:b/>
          <w:bCs/>
          <w:sz w:val="28"/>
          <w:szCs w:val="28"/>
          <w:highlight w:val="none"/>
        </w:rPr>
      </w:pPr>
      <w:r>
        <w:rPr>
          <w:rFonts w:hint="eastAsia" w:cs="宋体"/>
          <w:b/>
          <w:bCs/>
          <w:sz w:val="28"/>
          <w:szCs w:val="28"/>
          <w:highlight w:val="none"/>
        </w:rPr>
        <w:t>合肥周谷堆大兴农产品国际物流园交易区货运电梯轿（厅）门采购安装合同</w:t>
      </w:r>
    </w:p>
    <w:p>
      <w:pPr>
        <w:spacing w:line="580" w:lineRule="exact"/>
        <w:ind w:firstLine="482" w:firstLineChars="200"/>
        <w:rPr>
          <w:rFonts w:cs="宋体"/>
          <w:b/>
          <w:sz w:val="24"/>
          <w:highlight w:val="none"/>
          <w:u w:val="single"/>
        </w:rPr>
      </w:pPr>
      <w:r>
        <w:rPr>
          <w:rFonts w:hint="eastAsia"/>
          <w:b/>
          <w:sz w:val="24"/>
          <w:highlight w:val="none"/>
        </w:rPr>
        <w:t>甲方：</w:t>
      </w:r>
      <w:r>
        <w:rPr>
          <w:rFonts w:hint="eastAsia" w:cs="宋体"/>
          <w:sz w:val="24"/>
          <w:highlight w:val="none"/>
          <w:u w:val="single"/>
        </w:rPr>
        <w:t>合肥周谷堆大兴农产品国际物流园有限责任公司</w:t>
      </w:r>
    </w:p>
    <w:p>
      <w:pPr>
        <w:widowControl/>
        <w:autoSpaceDE w:val="0"/>
        <w:autoSpaceDN w:val="0"/>
        <w:spacing w:line="580" w:lineRule="exact"/>
        <w:ind w:firstLine="482" w:firstLineChars="200"/>
        <w:textAlignment w:val="bottom"/>
        <w:rPr>
          <w:rFonts w:hint="default" w:eastAsia="宋体" w:cs="宋体"/>
          <w:sz w:val="24"/>
          <w:highlight w:val="none"/>
          <w:u w:val="single"/>
          <w:lang w:val="en-US" w:eastAsia="zh-CN"/>
        </w:rPr>
      </w:pPr>
      <w:r>
        <w:rPr>
          <w:rFonts w:hint="eastAsia"/>
          <w:b/>
          <w:sz w:val="24"/>
          <w:highlight w:val="none"/>
        </w:rPr>
        <w:t>乙方：</w:t>
      </w:r>
      <w:r>
        <w:rPr>
          <w:rFonts w:hint="eastAsia" w:cs="宋体"/>
          <w:sz w:val="24"/>
          <w:highlight w:val="none"/>
          <w:u w:val="single"/>
          <w:lang w:val="en-US" w:eastAsia="zh-CN"/>
        </w:rPr>
        <w:t xml:space="preserve">                                          </w:t>
      </w:r>
    </w:p>
    <w:p>
      <w:pPr>
        <w:tabs>
          <w:tab w:val="left" w:pos="9480"/>
        </w:tabs>
        <w:spacing w:line="240" w:lineRule="exact"/>
        <w:ind w:firstLine="480" w:firstLineChars="200"/>
        <w:rPr>
          <w:sz w:val="24"/>
          <w:highlight w:val="none"/>
        </w:rPr>
      </w:pPr>
    </w:p>
    <w:p>
      <w:pPr>
        <w:autoSpaceDE w:val="0"/>
        <w:autoSpaceDN w:val="0"/>
        <w:adjustRightInd w:val="0"/>
        <w:spacing w:line="360" w:lineRule="auto"/>
        <w:ind w:firstLine="436" w:firstLineChars="182"/>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根据“</w:t>
      </w:r>
      <w:r>
        <w:rPr>
          <w:rFonts w:hint="eastAsia" w:asciiTheme="minorEastAsia" w:hAnsiTheme="minorEastAsia" w:eastAsiaTheme="minorEastAsia"/>
          <w:bCs/>
          <w:sz w:val="24"/>
          <w:highlight w:val="none"/>
          <w:lang w:eastAsia="zh-CN"/>
        </w:rPr>
        <w:t>合肥周谷堆大兴农产品国际物流园交易区货运电梯轿（厅）门采购安装项目</w:t>
      </w:r>
      <w:r>
        <w:rPr>
          <w:rFonts w:hint="eastAsia" w:asciiTheme="minorEastAsia" w:hAnsiTheme="minorEastAsia" w:eastAsiaTheme="minorEastAsia"/>
          <w:bCs/>
          <w:sz w:val="24"/>
          <w:highlight w:val="none"/>
        </w:rPr>
        <w:t>”（项目编号：</w:t>
      </w:r>
      <w:r>
        <w:rPr>
          <w:rFonts w:hint="eastAsia" w:asciiTheme="minorEastAsia" w:hAnsiTheme="minorEastAsia" w:eastAsiaTheme="minorEastAsia"/>
          <w:bCs/>
          <w:sz w:val="24"/>
          <w:highlight w:val="none"/>
          <w:lang w:eastAsia="zh-CN"/>
        </w:rPr>
        <w:t>2024BDJTHW00020</w:t>
      </w:r>
      <w:r>
        <w:rPr>
          <w:rFonts w:hint="eastAsia" w:asciiTheme="minorEastAsia" w:hAnsiTheme="minorEastAsia" w:eastAsiaTheme="minorEastAsia"/>
          <w:bCs/>
          <w:sz w:val="24"/>
          <w:highlight w:val="none"/>
        </w:rPr>
        <w:t>）招标项目结果，并依据《中华人民共和国民法典》及其他有关法律、行政法规的规定，甲方（招标人）和乙方（中标人）遵循平等、自愿、公平和诚实信用的原则，就相关合同事宜协商一致，订立本合同。</w:t>
      </w:r>
    </w:p>
    <w:p>
      <w:pPr>
        <w:numPr>
          <w:ilvl w:val="0"/>
          <w:numId w:val="0"/>
        </w:numPr>
        <w:spacing w:line="560" w:lineRule="exact"/>
        <w:ind w:left="481" w:leftChars="0" w:firstLine="0" w:firstLineChars="0"/>
        <w:rPr>
          <w:rFonts w:hint="eastAsia" w:ascii="宋体" w:hAnsi="宋体" w:cs="Arial Unicode MS"/>
          <w:b/>
          <w:sz w:val="24"/>
        </w:rPr>
      </w:pPr>
      <w:r>
        <w:rPr>
          <w:rFonts w:hint="eastAsia" w:ascii="宋体" w:hAnsi="宋体" w:cs="Arial Unicode MS"/>
          <w:b/>
          <w:kern w:val="2"/>
          <w:sz w:val="24"/>
          <w:szCs w:val="24"/>
          <w:lang w:val="en-US" w:eastAsia="zh-CN" w:bidi="ar-SA"/>
        </w:rPr>
        <w:t>1</w:t>
      </w:r>
      <w:r>
        <w:rPr>
          <w:rFonts w:hint="eastAsia" w:ascii="宋体" w:hAnsi="宋体" w:cs="Arial Unicode MS" w:eastAsiaTheme="minorEastAsia"/>
          <w:b/>
          <w:kern w:val="2"/>
          <w:sz w:val="24"/>
          <w:szCs w:val="24"/>
          <w:lang w:val="en-US" w:eastAsia="zh-CN" w:bidi="ar-SA"/>
        </w:rPr>
        <w:t>.</w:t>
      </w:r>
      <w:r>
        <w:rPr>
          <w:rFonts w:hint="eastAsia" w:ascii="宋体" w:hAnsi="宋体" w:cs="Arial Unicode MS"/>
          <w:b/>
          <w:sz w:val="24"/>
        </w:rPr>
        <w:t>设备名称、规格参数、</w:t>
      </w:r>
      <w:r>
        <w:rPr>
          <w:rFonts w:hint="eastAsia" w:ascii="宋体" w:hAnsi="宋体" w:cs="Arial Unicode MS"/>
          <w:b/>
          <w:sz w:val="24"/>
          <w:lang w:eastAsia="zh-CN"/>
        </w:rPr>
        <w:t>报价</w:t>
      </w:r>
      <w:r>
        <w:rPr>
          <w:rFonts w:hint="eastAsia" w:ascii="宋体" w:hAnsi="宋体" w:cs="Arial Unicode MS"/>
          <w:b/>
          <w:sz w:val="24"/>
        </w:rPr>
        <w:t>价格</w:t>
      </w:r>
    </w:p>
    <w:tbl>
      <w:tblPr>
        <w:tblStyle w:val="13"/>
        <w:tblW w:w="962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624"/>
        <w:gridCol w:w="2183"/>
        <w:gridCol w:w="810"/>
        <w:gridCol w:w="892"/>
        <w:gridCol w:w="1230"/>
        <w:gridCol w:w="124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序号</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名称</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单位</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数量</w:t>
            </w:r>
          </w:p>
        </w:tc>
        <w:tc>
          <w:tcPr>
            <w:tcW w:w="1230" w:type="dxa"/>
            <w:tcBorders>
              <w:top w:val="single" w:color="000000" w:sz="4" w:space="0"/>
              <w:left w:val="single" w:color="000000"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i w:val="0"/>
                <w:iCs w:val="0"/>
                <w:color w:val="000000"/>
                <w:sz w:val="24"/>
                <w:szCs w:val="24"/>
                <w:u w:val="none"/>
              </w:rPr>
            </w:pPr>
            <w:r>
              <w:rPr>
                <w:rFonts w:hint="eastAsia" w:cs="宋体"/>
                <w:b/>
                <w:sz w:val="24"/>
                <w:highlight w:val="none"/>
              </w:rPr>
              <w:t>单价（元）</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i w:val="0"/>
                <w:iCs w:val="0"/>
                <w:color w:val="000000"/>
                <w:sz w:val="24"/>
                <w:szCs w:val="24"/>
                <w:u w:val="none"/>
              </w:rPr>
            </w:pPr>
            <w:r>
              <w:rPr>
                <w:rFonts w:hint="eastAsia" w:cs="宋体"/>
                <w:b/>
                <w:sz w:val="24"/>
                <w:highlight w:val="none"/>
              </w:rPr>
              <w:t>小计（元）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2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bCs/>
                <w:sz w:val="24"/>
                <w:highlight w:val="none"/>
                <w:lang w:eastAsia="zh-CN"/>
              </w:rPr>
              <w:t>不锈钢</w:t>
            </w:r>
            <w:r>
              <w:rPr>
                <w:rFonts w:hint="eastAsia" w:asciiTheme="minorEastAsia" w:hAnsiTheme="minorEastAsia" w:eastAsiaTheme="minorEastAsia"/>
                <w:bCs/>
                <w:sz w:val="24"/>
                <w:highlight w:val="none"/>
                <w:lang w:eastAsia="zh-CN"/>
              </w:rPr>
              <w:t>门</w:t>
            </w:r>
          </w:p>
        </w:tc>
        <w:tc>
          <w:tcPr>
            <w:tcW w:w="218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1.2厚304不锈钢</w:t>
            </w:r>
          </w:p>
        </w:tc>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个</w:t>
            </w:r>
          </w:p>
        </w:tc>
        <w:tc>
          <w:tcPr>
            <w:tcW w:w="8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bCs/>
                <w:sz w:val="24"/>
                <w:highlight w:val="none"/>
                <w:lang w:eastAsia="zh-CN"/>
              </w:rPr>
              <w:t>钢质</w:t>
            </w:r>
            <w:r>
              <w:rPr>
                <w:rFonts w:hint="eastAsia" w:asciiTheme="minorEastAsia" w:hAnsiTheme="minorEastAsia" w:eastAsiaTheme="minorEastAsia"/>
                <w:bCs/>
                <w:sz w:val="24"/>
                <w:highlight w:val="none"/>
                <w:lang w:eastAsia="zh-CN"/>
              </w:rPr>
              <w:t>门</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1.2厚，</w:t>
            </w:r>
            <w:r>
              <w:rPr>
                <w:rFonts w:hint="eastAsia" w:ascii="宋体" w:hAnsi="宋体" w:eastAsia="宋体" w:cs="宋体"/>
                <w:i w:val="0"/>
                <w:iCs w:val="0"/>
                <w:color w:val="000000"/>
                <w:sz w:val="24"/>
                <w:szCs w:val="24"/>
                <w:u w:val="none"/>
              </w:rPr>
              <w:t>喷漆钢质，一遍防锈漆，一遍底漆，一遍面漆</w:t>
            </w:r>
            <w:r>
              <w:rPr>
                <w:rFonts w:hint="eastAsia" w:ascii="宋体" w:hAnsi="宋体" w:eastAsia="宋体" w:cs="宋体"/>
                <w:i w:val="0"/>
                <w:iCs w:val="0"/>
                <w:color w:val="000000"/>
                <w:sz w:val="24"/>
                <w:szCs w:val="24"/>
                <w:u w:val="none"/>
                <w:lang w:eastAsia="zh-CN"/>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个</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ascii="宋体" w:hAnsi="宋体" w:cs="宋体"/>
                <w:b/>
                <w:color w:val="auto"/>
                <w:kern w:val="0"/>
                <w:sz w:val="24"/>
                <w:highlight w:val="none"/>
              </w:rPr>
              <w:t>合计</w:t>
            </w:r>
            <w:r>
              <w:rPr>
                <w:rFonts w:hint="eastAsia" w:ascii="宋体" w:hAnsi="宋体" w:cs="宋体"/>
                <w:b/>
                <w:color w:val="auto"/>
                <w:kern w:val="0"/>
                <w:sz w:val="24"/>
                <w:highlight w:val="none"/>
                <w:lang w:eastAsia="zh-CN"/>
              </w:rPr>
              <w:t>（</w:t>
            </w:r>
            <w:r>
              <w:rPr>
                <w:rFonts w:hint="eastAsia" w:ascii="宋体" w:hAnsi="宋体" w:cs="宋体"/>
                <w:b/>
                <w:color w:val="auto"/>
                <w:kern w:val="0"/>
                <w:sz w:val="22"/>
                <w:szCs w:val="22"/>
                <w:highlight w:val="none"/>
                <w:lang w:eastAsia="zh-CN"/>
              </w:rPr>
              <w:t>含</w:t>
            </w:r>
            <w:r>
              <w:rPr>
                <w:rFonts w:hint="eastAsia" w:ascii="宋体" w:hAnsi="宋体" w:cs="宋体"/>
                <w:color w:val="auto"/>
                <w:kern w:val="0"/>
                <w:sz w:val="22"/>
                <w:szCs w:val="22"/>
                <w:highlight w:val="none"/>
                <w:u w:val="single"/>
                <w:lang w:val="en-US" w:eastAsia="zh-CN"/>
              </w:rPr>
              <w:t xml:space="preserve"> 13 </w:t>
            </w:r>
            <w:r>
              <w:rPr>
                <w:rFonts w:hint="eastAsia" w:ascii="宋体" w:hAnsi="宋体" w:cs="宋体"/>
                <w:color w:val="auto"/>
                <w:kern w:val="0"/>
                <w:sz w:val="22"/>
                <w:szCs w:val="22"/>
                <w:highlight w:val="none"/>
              </w:rPr>
              <w:t>%</w:t>
            </w:r>
            <w:r>
              <w:rPr>
                <w:rFonts w:hint="eastAsia" w:ascii="宋体" w:hAnsi="宋体" w:cs="宋体"/>
                <w:b/>
                <w:color w:val="auto"/>
                <w:kern w:val="0"/>
                <w:sz w:val="22"/>
                <w:szCs w:val="22"/>
                <w:highlight w:val="none"/>
                <w:lang w:eastAsia="zh-CN"/>
              </w:rPr>
              <w:t>增值税</w:t>
            </w:r>
            <w:r>
              <w:rPr>
                <w:rFonts w:hint="eastAsia" w:ascii="宋体" w:hAnsi="宋体" w:cs="宋体"/>
                <w:b/>
                <w:color w:val="auto"/>
                <w:kern w:val="0"/>
                <w:sz w:val="24"/>
                <w:highlight w:val="none"/>
                <w:lang w:eastAsia="zh-CN"/>
              </w:rPr>
              <w:t>）</w:t>
            </w:r>
          </w:p>
        </w:tc>
        <w:tc>
          <w:tcPr>
            <w:tcW w:w="72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ind w:firstLine="482" w:firstLineChars="200"/>
              <w:jc w:val="left"/>
              <w:rPr>
                <w:rFonts w:hint="default" w:ascii="宋体" w:hAnsi="宋体" w:cs="宋体" w:eastAsiaTheme="minorEastAsia"/>
                <w:i w:val="0"/>
                <w:iCs w:val="0"/>
                <w:color w:val="000000"/>
                <w:sz w:val="24"/>
                <w:szCs w:val="24"/>
                <w:u w:val="single"/>
                <w:lang w:val="en-US" w:eastAsia="zh-CN"/>
              </w:rPr>
            </w:pPr>
            <w:r>
              <w:rPr>
                <w:rFonts w:hint="eastAsia" w:ascii="宋体" w:hAnsi="宋体" w:cs="宋体"/>
                <w:b/>
                <w:color w:val="auto"/>
                <w:kern w:val="0"/>
                <w:sz w:val="24"/>
                <w:highlight w:val="none"/>
              </w:rPr>
              <w:t>大写：</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 xml:space="preserve">   小写：</w:t>
            </w:r>
            <w:r>
              <w:rPr>
                <w:rFonts w:hint="eastAsia" w:ascii="宋体" w:hAnsi="宋体" w:cs="宋体"/>
                <w:b/>
                <w:color w:val="auto"/>
                <w:kern w:val="0"/>
                <w:sz w:val="24"/>
                <w:highlight w:val="none"/>
                <w:lang w:val="en-US" w:eastAsia="zh-CN"/>
              </w:rPr>
              <w:t xml:space="preserve">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962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520" w:lineRule="exact"/>
              <w:ind w:left="0" w:right="0" w:firstLine="480" w:firstLineChars="200"/>
              <w:rPr>
                <w:rFonts w:hint="eastAsia"/>
                <w:sz w:val="24"/>
                <w:highlight w:val="none"/>
              </w:rPr>
            </w:pPr>
            <w:r>
              <w:rPr>
                <w:rFonts w:hint="eastAsia" w:ascii="宋体" w:hAnsi="宋体" w:cs="Courier New"/>
                <w:color w:val="auto"/>
                <w:kern w:val="0"/>
                <w:sz w:val="24"/>
                <w:highlight w:val="none"/>
              </w:rPr>
              <w:t>注：</w:t>
            </w:r>
            <w:r>
              <w:rPr>
                <w:rFonts w:hint="eastAsia" w:ascii="宋体" w:hAnsi="宋体" w:cs="Courier New"/>
                <w:color w:val="auto"/>
                <w:kern w:val="0"/>
                <w:sz w:val="24"/>
                <w:highlight w:val="none"/>
                <w:lang w:val="en-US" w:eastAsia="zh-CN"/>
              </w:rPr>
              <w:t>1.</w:t>
            </w:r>
            <w:r>
              <w:rPr>
                <w:rFonts w:hint="eastAsia" w:cs="宋体"/>
                <w:sz w:val="24"/>
                <w:highlight w:val="none"/>
              </w:rPr>
              <w:t>以上价格为含税到货价，是指货物送达甲方指定地点（</w:t>
            </w:r>
            <w:r>
              <w:rPr>
                <w:rFonts w:hint="eastAsia" w:cs="宋体"/>
                <w:sz w:val="24"/>
                <w:highlight w:val="none"/>
                <w:lang w:eastAsia="zh-CN"/>
              </w:rPr>
              <w:t>合肥</w:t>
            </w:r>
            <w:r>
              <w:rPr>
                <w:rFonts w:hint="eastAsia" w:cs="宋体"/>
                <w:sz w:val="24"/>
                <w:highlight w:val="none"/>
              </w:rPr>
              <w:t>周谷堆大兴农产品国际物流园）</w:t>
            </w:r>
            <w:r>
              <w:rPr>
                <w:rFonts w:hint="eastAsia" w:cs="Arial Unicode MS"/>
                <w:sz w:val="24"/>
                <w:highlight w:val="none"/>
              </w:rPr>
              <w:t>安装调试完成</w:t>
            </w:r>
            <w:r>
              <w:rPr>
                <w:rFonts w:hint="eastAsia" w:cs="宋体"/>
                <w:sz w:val="24"/>
                <w:highlight w:val="none"/>
              </w:rPr>
              <w:t>并经甲方验收合格后、开具增值税专用发票（</w:t>
            </w:r>
            <w:r>
              <w:rPr>
                <w:rFonts w:hint="eastAsia" w:cs="宋体"/>
                <w:sz w:val="24"/>
                <w:highlight w:val="none"/>
                <w:lang w:val="en-US" w:eastAsia="zh-CN"/>
              </w:rPr>
              <w:t>13</w:t>
            </w:r>
            <w:r>
              <w:rPr>
                <w:rFonts w:hint="eastAsia" w:cs="宋体"/>
                <w:sz w:val="24"/>
                <w:highlight w:val="none"/>
              </w:rPr>
              <w:t>%税率）的价格，</w:t>
            </w:r>
            <w:r>
              <w:rPr>
                <w:rFonts w:hint="eastAsia"/>
                <w:sz w:val="24"/>
                <w:highlight w:val="none"/>
              </w:rPr>
              <w:t>包含</w:t>
            </w:r>
            <w:r>
              <w:rPr>
                <w:rFonts w:hint="eastAsia" w:cs="宋体"/>
                <w:sz w:val="24"/>
                <w:highlight w:val="none"/>
              </w:rPr>
              <w:t>人工费、运输费、税金（</w:t>
            </w:r>
            <w:r>
              <w:rPr>
                <w:rFonts w:hint="eastAsia" w:cs="宋体"/>
                <w:sz w:val="24"/>
                <w:highlight w:val="none"/>
                <w:lang w:val="en-US" w:eastAsia="zh-CN"/>
              </w:rPr>
              <w:t>13</w:t>
            </w:r>
            <w:r>
              <w:rPr>
                <w:rFonts w:hint="eastAsia" w:cs="宋体"/>
                <w:sz w:val="24"/>
                <w:highlight w:val="none"/>
              </w:rPr>
              <w:t>%）、设备费、运输装卸费、安装调试费</w:t>
            </w:r>
            <w:r>
              <w:rPr>
                <w:rFonts w:hint="eastAsia" w:cs="宋体"/>
                <w:sz w:val="24"/>
                <w:highlight w:val="none"/>
                <w:lang w:eastAsia="zh-CN"/>
              </w:rPr>
              <w:t>（含旧</w:t>
            </w:r>
            <w:r>
              <w:rPr>
                <w:rFonts w:hint="eastAsia"/>
                <w:sz w:val="24"/>
                <w:highlight w:val="none"/>
                <w:lang w:val="en-US" w:eastAsia="zh-CN"/>
              </w:rPr>
              <w:t>轿（厅）门拆除</w:t>
            </w:r>
            <w:r>
              <w:rPr>
                <w:rFonts w:hint="eastAsia" w:cs="宋体"/>
                <w:sz w:val="24"/>
                <w:highlight w:val="none"/>
                <w:lang w:eastAsia="zh-CN"/>
              </w:rPr>
              <w:t>）</w:t>
            </w:r>
            <w:r>
              <w:rPr>
                <w:rFonts w:hint="eastAsia" w:cs="宋体"/>
                <w:sz w:val="24"/>
                <w:highlight w:val="none"/>
              </w:rPr>
              <w:t>、</w:t>
            </w:r>
            <w:r>
              <w:rPr>
                <w:rFonts w:hint="eastAsia"/>
                <w:sz w:val="24"/>
                <w:szCs w:val="24"/>
                <w:highlight w:val="none"/>
              </w:rPr>
              <w:t>加工及加工损耗</w:t>
            </w:r>
            <w:r>
              <w:rPr>
                <w:rFonts w:hint="eastAsia"/>
                <w:sz w:val="24"/>
                <w:szCs w:val="24"/>
                <w:highlight w:val="none"/>
                <w:lang w:eastAsia="zh-CN"/>
              </w:rPr>
              <w:t>（含门板、封头、加强筋等）</w:t>
            </w:r>
            <w:r>
              <w:rPr>
                <w:rFonts w:hint="eastAsia"/>
                <w:sz w:val="24"/>
                <w:szCs w:val="24"/>
                <w:highlight w:val="none"/>
              </w:rPr>
              <w:t>、</w:t>
            </w:r>
            <w:r>
              <w:rPr>
                <w:rFonts w:hint="eastAsia" w:cs="宋体"/>
                <w:sz w:val="24"/>
                <w:highlight w:val="none"/>
              </w:rPr>
              <w:t>运输过程的风险费用</w:t>
            </w:r>
            <w:r>
              <w:rPr>
                <w:rFonts w:hint="eastAsia"/>
                <w:sz w:val="24"/>
                <w:highlight w:val="none"/>
              </w:rPr>
              <w:t>等交付</w:t>
            </w:r>
            <w:r>
              <w:rPr>
                <w:rFonts w:hint="eastAsia"/>
                <w:sz w:val="24"/>
                <w:highlight w:val="none"/>
                <w:lang w:eastAsia="zh-CN"/>
              </w:rPr>
              <w:t>甲方</w:t>
            </w:r>
            <w:r>
              <w:rPr>
                <w:rFonts w:hint="eastAsia"/>
                <w:sz w:val="24"/>
                <w:highlight w:val="none"/>
              </w:rPr>
              <w:t>使用前的一切费用，以及免费质保期间（2年）的所有维保费用。任何因忽视或误解实际情况而导致的费用增加由乙方自行承担，甲方无需为此额外增加任何费用。</w:t>
            </w:r>
          </w:p>
          <w:p>
            <w:pPr>
              <w:keepNext w:val="0"/>
              <w:keepLines w:val="0"/>
              <w:widowControl/>
              <w:numPr>
                <w:ilvl w:val="0"/>
                <w:numId w:val="1"/>
              </w:numPr>
              <w:suppressLineNumbers w:val="0"/>
              <w:spacing w:before="0" w:beforeAutospacing="0" w:after="0" w:afterAutospacing="0" w:line="520" w:lineRule="exact"/>
              <w:ind w:left="0" w:right="0" w:firstLine="480" w:firstLineChars="200"/>
              <w:rPr>
                <w:rFonts w:hint="eastAsia"/>
                <w:sz w:val="24"/>
                <w:highlight w:val="none"/>
                <w:lang w:val="en-US" w:eastAsia="zh-CN"/>
              </w:rPr>
            </w:pPr>
            <w:r>
              <w:rPr>
                <w:rFonts w:hint="eastAsia"/>
                <w:sz w:val="24"/>
                <w:highlight w:val="none"/>
                <w:lang w:val="en-US" w:eastAsia="zh-CN"/>
              </w:rPr>
              <w:t>拆除变形需更换的轿（厅）门，拆除后交由甲方并运送到甲方指定地点堆放。</w:t>
            </w:r>
          </w:p>
          <w:p>
            <w:pPr>
              <w:keepNext w:val="0"/>
              <w:keepLines w:val="0"/>
              <w:widowControl/>
              <w:numPr>
                <w:ilvl w:val="0"/>
                <w:numId w:val="1"/>
              </w:numPr>
              <w:suppressLineNumbers w:val="0"/>
              <w:spacing w:before="0" w:beforeAutospacing="0" w:after="0" w:afterAutospacing="0" w:line="520" w:lineRule="exact"/>
              <w:ind w:left="0" w:right="0" w:firstLine="480" w:firstLineChars="200"/>
              <w:rPr>
                <w:rFonts w:hint="default"/>
                <w:sz w:val="24"/>
                <w:highlight w:val="none"/>
                <w:lang w:val="en-US" w:eastAsia="zh-CN"/>
              </w:rPr>
            </w:pPr>
            <w:r>
              <w:rPr>
                <w:rFonts w:hint="default"/>
                <w:sz w:val="24"/>
                <w:highlight w:val="none"/>
                <w:lang w:val="en-US" w:eastAsia="zh-CN"/>
              </w:rPr>
              <w:t>技术要求：门外观应平整，无划伤或撞伤痕迹，无凹凸不平；焊接部位应无虚焊等缺陷；各粘接处粘接厚度均为0.5mm</w:t>
            </w:r>
            <w:r>
              <w:rPr>
                <w:rFonts w:hint="eastAsia"/>
                <w:sz w:val="24"/>
                <w:highlight w:val="none"/>
                <w:lang w:val="en-US" w:eastAsia="zh-CN"/>
              </w:rPr>
              <w:t>。</w:t>
            </w:r>
          </w:p>
        </w:tc>
      </w:tr>
    </w:tbl>
    <w:p>
      <w:pPr>
        <w:autoSpaceDE w:val="0"/>
        <w:autoSpaceDN w:val="0"/>
        <w:adjustRightInd w:val="0"/>
        <w:spacing w:line="360" w:lineRule="auto"/>
        <w:ind w:firstLine="436" w:firstLineChars="182"/>
        <w:jc w:val="left"/>
        <w:rPr>
          <w:rFonts w:hint="eastAsia" w:asciiTheme="minorEastAsia" w:hAnsiTheme="minorEastAsia" w:eastAsiaTheme="minorEastAsia"/>
          <w:bCs/>
          <w:sz w:val="24"/>
          <w:highlight w:val="none"/>
        </w:rPr>
      </w:pPr>
    </w:p>
    <w:p>
      <w:pPr>
        <w:spacing w:line="480" w:lineRule="auto"/>
        <w:ind w:firstLine="472" w:firstLineChars="196"/>
        <w:rPr>
          <w:rFonts w:cs="Arial Unicode MS"/>
          <w:b/>
          <w:sz w:val="24"/>
          <w:highlight w:val="none"/>
        </w:rPr>
      </w:pPr>
      <w:r>
        <w:rPr>
          <w:rFonts w:hint="eastAsia" w:cs="Arial Unicode MS"/>
          <w:b/>
          <w:sz w:val="24"/>
          <w:highlight w:val="none"/>
        </w:rPr>
        <w:t>2.供货时间及方式</w:t>
      </w:r>
    </w:p>
    <w:p>
      <w:pPr>
        <w:spacing w:line="480" w:lineRule="auto"/>
        <w:ind w:left="540" w:hanging="540" w:hangingChars="225"/>
        <w:rPr>
          <w:rFonts w:hint="eastAsia"/>
          <w:bCs/>
          <w:spacing w:val="-6"/>
          <w:sz w:val="24"/>
          <w:highlight w:val="none"/>
          <w:u w:val="single"/>
        </w:rPr>
      </w:pPr>
      <w:r>
        <w:rPr>
          <w:rFonts w:hint="eastAsia" w:cs="Arial Unicode MS"/>
          <w:sz w:val="24"/>
          <w:highlight w:val="none"/>
        </w:rPr>
        <w:t xml:space="preserve">    2.1交货时间及方式：合同签订后</w:t>
      </w:r>
      <w:r>
        <w:rPr>
          <w:rFonts w:hint="eastAsia" w:cs="Arial Unicode MS"/>
          <w:sz w:val="24"/>
          <w:highlight w:val="none"/>
          <w:u w:val="single"/>
          <w:lang w:val="en-US" w:eastAsia="zh-CN"/>
        </w:rPr>
        <w:t xml:space="preserve"> 30 </w:t>
      </w:r>
      <w:r>
        <w:rPr>
          <w:rFonts w:hint="eastAsia" w:cs="Arial Unicode MS"/>
          <w:sz w:val="24"/>
          <w:highlight w:val="none"/>
        </w:rPr>
        <w:t>个日历天内按甲方要求送货至指定地点（</w:t>
      </w:r>
      <w:r>
        <w:rPr>
          <w:rFonts w:hint="eastAsia"/>
          <w:bCs/>
          <w:spacing w:val="-6"/>
          <w:sz w:val="24"/>
          <w:highlight w:val="none"/>
          <w:u w:val="single"/>
        </w:rPr>
        <w:t>合肥市</w:t>
      </w:r>
    </w:p>
    <w:p>
      <w:pPr>
        <w:spacing w:line="480" w:lineRule="auto"/>
        <w:ind w:left="540" w:hanging="513" w:hangingChars="225"/>
        <w:rPr>
          <w:rFonts w:hint="eastAsia" w:cs="Arial Unicode MS"/>
          <w:sz w:val="24"/>
          <w:highlight w:val="none"/>
        </w:rPr>
      </w:pPr>
      <w:r>
        <w:rPr>
          <w:rFonts w:hint="eastAsia"/>
          <w:bCs/>
          <w:spacing w:val="-6"/>
          <w:sz w:val="24"/>
          <w:highlight w:val="none"/>
          <w:u w:val="single"/>
        </w:rPr>
        <w:t>瑶海区大兴镇</w:t>
      </w:r>
      <w:r>
        <w:rPr>
          <w:rFonts w:hint="eastAsia"/>
          <w:bCs/>
          <w:spacing w:val="-6"/>
          <w:sz w:val="24"/>
          <w:highlight w:val="none"/>
          <w:u w:val="single"/>
          <w:lang w:eastAsia="zh-CN"/>
        </w:rPr>
        <w:t>合肥</w:t>
      </w:r>
      <w:r>
        <w:rPr>
          <w:rFonts w:hint="eastAsia" w:cs="宋体"/>
          <w:sz w:val="24"/>
          <w:highlight w:val="none"/>
          <w:u w:val="single"/>
        </w:rPr>
        <w:t>周谷堆大兴农产品国际物流园</w:t>
      </w:r>
      <w:r>
        <w:rPr>
          <w:rFonts w:hint="eastAsia" w:cs="Arial Unicode MS"/>
          <w:sz w:val="24"/>
          <w:highlight w:val="none"/>
        </w:rPr>
        <w:t>）并安装调试完成。在甲方验收合格之前，一</w:t>
      </w:r>
    </w:p>
    <w:p>
      <w:pPr>
        <w:spacing w:line="480" w:lineRule="auto"/>
        <w:ind w:left="540" w:hanging="540" w:hangingChars="225"/>
        <w:rPr>
          <w:rFonts w:cs="Arial Unicode MS"/>
          <w:sz w:val="24"/>
          <w:highlight w:val="none"/>
        </w:rPr>
      </w:pPr>
      <w:r>
        <w:rPr>
          <w:rFonts w:hint="eastAsia" w:cs="Arial Unicode MS"/>
          <w:sz w:val="24"/>
          <w:highlight w:val="none"/>
        </w:rPr>
        <w:t>切风险由乙方承担。</w:t>
      </w:r>
    </w:p>
    <w:p>
      <w:pPr>
        <w:spacing w:line="480" w:lineRule="auto"/>
        <w:rPr>
          <w:rFonts w:cs="Arial Unicode MS"/>
          <w:b/>
          <w:sz w:val="24"/>
          <w:highlight w:val="none"/>
        </w:rPr>
      </w:pPr>
      <w:r>
        <w:rPr>
          <w:rFonts w:hint="eastAsia" w:cs="Arial Unicode MS"/>
          <w:b/>
          <w:sz w:val="24"/>
          <w:highlight w:val="none"/>
        </w:rPr>
        <w:t xml:space="preserve">    3.质量、技术标准及质量保证条款</w:t>
      </w:r>
    </w:p>
    <w:p>
      <w:pPr>
        <w:spacing w:line="480" w:lineRule="auto"/>
        <w:ind w:firstLine="480" w:firstLineChars="200"/>
        <w:rPr>
          <w:rFonts w:cs="Arial Unicode MS"/>
          <w:sz w:val="24"/>
          <w:highlight w:val="none"/>
        </w:rPr>
      </w:pPr>
      <w:r>
        <w:rPr>
          <w:rFonts w:hint="eastAsia" w:cs="Arial Unicode MS"/>
          <w:sz w:val="24"/>
          <w:highlight w:val="none"/>
        </w:rPr>
        <w:t>3.1乙方保证所供</w:t>
      </w:r>
      <w:r>
        <w:rPr>
          <w:rFonts w:hint="eastAsia" w:cs="仿宋_GB2312"/>
          <w:bCs/>
          <w:sz w:val="24"/>
          <w:highlight w:val="none"/>
        </w:rPr>
        <w:t>货物</w:t>
      </w:r>
      <w:r>
        <w:rPr>
          <w:rFonts w:hint="eastAsia" w:cs="Arial Unicode MS"/>
          <w:sz w:val="24"/>
          <w:highlight w:val="none"/>
        </w:rPr>
        <w:t>为全新并符合甲方招标要求及国家相关质量标准的产品，且</w:t>
      </w:r>
      <w:r>
        <w:rPr>
          <w:rFonts w:hint="eastAsia" w:cs="宋体"/>
          <w:sz w:val="24"/>
          <w:highlight w:val="none"/>
        </w:rPr>
        <w:t>不存在隐形瑕疵</w:t>
      </w:r>
      <w:r>
        <w:rPr>
          <w:rFonts w:hint="eastAsia" w:cs="Arial Unicode MS"/>
          <w:sz w:val="24"/>
          <w:highlight w:val="none"/>
        </w:rPr>
        <w:t>。</w:t>
      </w:r>
    </w:p>
    <w:p>
      <w:pPr>
        <w:spacing w:line="480" w:lineRule="auto"/>
        <w:ind w:firstLine="480" w:firstLineChars="200"/>
        <w:rPr>
          <w:rFonts w:cs="仿宋_GB2312"/>
          <w:bCs/>
          <w:sz w:val="24"/>
          <w:highlight w:val="none"/>
        </w:rPr>
      </w:pPr>
      <w:r>
        <w:rPr>
          <w:rFonts w:hint="eastAsia" w:cs="Arial Unicode MS"/>
          <w:sz w:val="24"/>
          <w:highlight w:val="none"/>
        </w:rPr>
        <w:t>3.2乙方提供的</w:t>
      </w:r>
      <w:r>
        <w:rPr>
          <w:rFonts w:hint="eastAsia" w:cs="仿宋_GB2312"/>
          <w:bCs/>
          <w:sz w:val="24"/>
          <w:highlight w:val="none"/>
        </w:rPr>
        <w:t>货物非人为原因的质量问题免费</w:t>
      </w:r>
      <w:r>
        <w:rPr>
          <w:rFonts w:hint="eastAsia" w:cs="仿宋_GB2312"/>
          <w:sz w:val="24"/>
          <w:highlight w:val="none"/>
        </w:rPr>
        <w:t>质保</w:t>
      </w:r>
      <w:r>
        <w:rPr>
          <w:rFonts w:hint="eastAsia" w:cs="仿宋_GB2312"/>
          <w:sz w:val="24"/>
          <w:highlight w:val="none"/>
          <w:u w:val="single"/>
          <w:lang w:val="en-US" w:eastAsia="zh-CN"/>
        </w:rPr>
        <w:t xml:space="preserve"> </w:t>
      </w:r>
      <w:r>
        <w:rPr>
          <w:rFonts w:hint="eastAsia" w:cs="仿宋_GB2312"/>
          <w:b/>
          <w:sz w:val="24"/>
          <w:highlight w:val="none"/>
          <w:u w:val="single"/>
        </w:rPr>
        <w:t>2</w:t>
      </w:r>
      <w:r>
        <w:rPr>
          <w:rFonts w:hint="eastAsia" w:cs="仿宋_GB2312"/>
          <w:b/>
          <w:sz w:val="24"/>
          <w:highlight w:val="none"/>
          <w:u w:val="single"/>
          <w:lang w:val="en-US" w:eastAsia="zh-CN"/>
        </w:rPr>
        <w:t xml:space="preserve"> </w:t>
      </w:r>
      <w:r>
        <w:rPr>
          <w:rFonts w:hint="eastAsia" w:cs="仿宋_GB2312"/>
          <w:sz w:val="24"/>
          <w:highlight w:val="none"/>
        </w:rPr>
        <w:t>年 ，期限自</w:t>
      </w:r>
      <w:r>
        <w:rPr>
          <w:rFonts w:hint="eastAsia" w:cs="Arial Unicode MS"/>
          <w:sz w:val="24"/>
          <w:highlight w:val="none"/>
        </w:rPr>
        <w:t>货到安装调试完成并经甲方验收合格</w:t>
      </w:r>
      <w:r>
        <w:rPr>
          <w:rFonts w:hint="eastAsia" w:cs="仿宋_GB2312"/>
          <w:sz w:val="24"/>
          <w:highlight w:val="none"/>
        </w:rPr>
        <w:t>之日起算。因产品本身质量、安装原因造成甲方及第三方人身伤害或财</w:t>
      </w:r>
      <w:r>
        <w:rPr>
          <w:rFonts w:hint="eastAsia" w:cs="仿宋_GB2312"/>
          <w:bCs/>
          <w:sz w:val="24"/>
          <w:highlight w:val="none"/>
        </w:rPr>
        <w:t>产损失的，均由</w:t>
      </w:r>
      <w:r>
        <w:rPr>
          <w:rFonts w:hint="eastAsia" w:cs="仿宋_GB2312"/>
          <w:sz w:val="24"/>
          <w:highlight w:val="none"/>
        </w:rPr>
        <w:t>乙方负责处理并承担全部责任，包括赔偿因此给甲方造成的全部损失</w:t>
      </w:r>
      <w:r>
        <w:rPr>
          <w:rFonts w:hint="eastAsia" w:cs="仿宋_GB2312"/>
          <w:bCs/>
          <w:sz w:val="24"/>
          <w:highlight w:val="none"/>
        </w:rPr>
        <w:t>。</w:t>
      </w:r>
    </w:p>
    <w:p>
      <w:pPr>
        <w:spacing w:line="480" w:lineRule="auto"/>
        <w:ind w:left="539" w:leftChars="228" w:hanging="60" w:hangingChars="25"/>
        <w:rPr>
          <w:rFonts w:hint="eastAsia" w:cs="仿宋_GB2312"/>
          <w:bCs/>
          <w:sz w:val="24"/>
          <w:highlight w:val="none"/>
        </w:rPr>
      </w:pPr>
      <w:r>
        <w:rPr>
          <w:rFonts w:hint="eastAsia" w:cs="仿宋_GB2312"/>
          <w:bCs/>
          <w:sz w:val="24"/>
          <w:highlight w:val="none"/>
        </w:rPr>
        <w:t>3.3如产品在质保期内正常使用，因零部件出现故障，乙方须免费更换，超过质保期后，</w:t>
      </w:r>
    </w:p>
    <w:p>
      <w:pPr>
        <w:spacing w:line="480" w:lineRule="auto"/>
        <w:rPr>
          <w:rFonts w:cs="仿宋_GB2312"/>
          <w:bCs/>
          <w:sz w:val="24"/>
          <w:highlight w:val="none"/>
        </w:rPr>
      </w:pPr>
      <w:r>
        <w:rPr>
          <w:rFonts w:hint="eastAsia" w:cs="仿宋_GB2312"/>
          <w:bCs/>
          <w:sz w:val="24"/>
          <w:highlight w:val="none"/>
        </w:rPr>
        <w:t>乙方按优惠价提供备品备件，终身优惠供应所需备品配件。</w:t>
      </w:r>
    </w:p>
    <w:p>
      <w:pPr>
        <w:spacing w:line="480" w:lineRule="auto"/>
        <w:rPr>
          <w:rFonts w:cs="Arial Unicode MS"/>
          <w:b/>
          <w:sz w:val="24"/>
          <w:highlight w:val="none"/>
        </w:rPr>
      </w:pPr>
      <w:r>
        <w:rPr>
          <w:rFonts w:hint="eastAsia" w:cs="Arial Unicode MS"/>
          <w:b/>
          <w:sz w:val="24"/>
          <w:highlight w:val="none"/>
        </w:rPr>
        <w:t xml:space="preserve">    4.验收标准、方式、地点</w:t>
      </w:r>
    </w:p>
    <w:p>
      <w:pPr>
        <w:spacing w:line="480" w:lineRule="auto"/>
        <w:ind w:firstLine="480"/>
        <w:rPr>
          <w:rFonts w:cs="Arial Unicode MS"/>
          <w:sz w:val="24"/>
          <w:highlight w:val="none"/>
        </w:rPr>
      </w:pPr>
      <w:r>
        <w:rPr>
          <w:rFonts w:hint="eastAsia" w:cs="Arial Unicode MS"/>
          <w:sz w:val="24"/>
          <w:highlight w:val="none"/>
        </w:rPr>
        <w:t>4.1验收标准：</w:t>
      </w:r>
    </w:p>
    <w:p>
      <w:pPr>
        <w:spacing w:line="480" w:lineRule="auto"/>
        <w:ind w:firstLine="480"/>
        <w:rPr>
          <w:rFonts w:cs="Arial Unicode MS"/>
          <w:sz w:val="24"/>
          <w:highlight w:val="none"/>
        </w:rPr>
      </w:pPr>
      <w:r>
        <w:rPr>
          <w:rFonts w:hint="eastAsia" w:cs="Arial Unicode MS"/>
          <w:sz w:val="24"/>
          <w:highlight w:val="none"/>
        </w:rPr>
        <w:t>4.1.1甲方按定单进行核对，在验收过程中发现设备损坏（含外观磕碰变形），不符甲方招标要求及国家相关质量标准的，甲方有权要求乙方重新更换，相关费用由乙方承担，甲方有权根据情况选择终止合同，并追究乙方违约责任，同时，履约保证金不予退还。</w:t>
      </w:r>
    </w:p>
    <w:p>
      <w:pPr>
        <w:spacing w:line="480" w:lineRule="auto"/>
        <w:ind w:firstLine="480"/>
        <w:rPr>
          <w:rFonts w:cs="宋体"/>
          <w:sz w:val="24"/>
          <w:highlight w:val="none"/>
        </w:rPr>
      </w:pPr>
      <w:r>
        <w:rPr>
          <w:rFonts w:hint="eastAsia" w:cs="宋体"/>
          <w:sz w:val="24"/>
          <w:highlight w:val="none"/>
        </w:rPr>
        <w:t>4.2验收:货到甲方现场并安装调试完成后，乙方申请甲方验收并提供产品质量证明材料（如产品合格证明等），产品验收以在甲方现场进行的最终验收为准。甲方的验收并不免除乙方对所交付设备产品承担的质量保证责任。</w:t>
      </w:r>
    </w:p>
    <w:p>
      <w:pPr>
        <w:spacing w:line="480" w:lineRule="auto"/>
        <w:rPr>
          <w:rFonts w:cs="Arial Unicode MS"/>
          <w:b/>
          <w:sz w:val="24"/>
          <w:highlight w:val="none"/>
        </w:rPr>
      </w:pPr>
      <w:r>
        <w:rPr>
          <w:rFonts w:hint="eastAsia" w:cs="Arial Unicode MS"/>
          <w:b/>
          <w:sz w:val="24"/>
          <w:highlight w:val="none"/>
        </w:rPr>
        <w:t xml:space="preserve">    5.付款方式和履约保证金</w:t>
      </w:r>
    </w:p>
    <w:p>
      <w:pPr>
        <w:spacing w:line="480" w:lineRule="auto"/>
        <w:ind w:firstLine="480" w:firstLineChars="200"/>
        <w:rPr>
          <w:rFonts w:cs="Arial Unicode MS"/>
          <w:sz w:val="24"/>
          <w:highlight w:val="none"/>
        </w:rPr>
      </w:pPr>
      <w:r>
        <w:rPr>
          <w:rFonts w:hint="eastAsia" w:cs="Arial Unicode MS"/>
          <w:sz w:val="24"/>
          <w:highlight w:val="none"/>
        </w:rPr>
        <w:t>5.1货到安装调试完成并经甲方验收合格后支付合同总价的</w:t>
      </w:r>
      <w:r>
        <w:rPr>
          <w:rFonts w:hint="eastAsia" w:cs="Arial Unicode MS"/>
          <w:sz w:val="24"/>
          <w:highlight w:val="none"/>
          <w:u w:val="single"/>
        </w:rPr>
        <w:t xml:space="preserve"> </w:t>
      </w:r>
      <w:r>
        <w:rPr>
          <w:rFonts w:hint="eastAsia" w:cs="Arial Unicode MS"/>
          <w:sz w:val="24"/>
          <w:highlight w:val="none"/>
          <w:u w:val="single"/>
          <w:lang w:val="en-US" w:eastAsia="zh-CN"/>
        </w:rPr>
        <w:t>95</w:t>
      </w:r>
      <w:r>
        <w:rPr>
          <w:rFonts w:hint="eastAsia" w:cs="Arial Unicode MS"/>
          <w:sz w:val="24"/>
          <w:highlight w:val="none"/>
          <w:u w:val="single"/>
        </w:rPr>
        <w:t xml:space="preserve">% </w:t>
      </w:r>
      <w:r>
        <w:rPr>
          <w:rFonts w:hint="eastAsia" w:cs="Arial Unicode MS"/>
          <w:sz w:val="24"/>
          <w:highlight w:val="none"/>
        </w:rPr>
        <w:t>，</w:t>
      </w:r>
      <w:r>
        <w:rPr>
          <w:rFonts w:hint="eastAsia" w:cs="Arial Unicode MS"/>
          <w:sz w:val="24"/>
          <w:highlight w:val="none"/>
          <w:u w:val="single"/>
        </w:rPr>
        <w:t xml:space="preserve">5% </w:t>
      </w:r>
      <w:r>
        <w:rPr>
          <w:rFonts w:hint="eastAsia" w:cs="Arial Unicode MS"/>
          <w:sz w:val="24"/>
          <w:highlight w:val="none"/>
        </w:rPr>
        <w:t>余款作为质保金，待</w:t>
      </w:r>
      <w:r>
        <w:rPr>
          <w:rFonts w:hint="eastAsia" w:cs="Arial Unicode MS"/>
          <w:sz w:val="24"/>
          <w:highlight w:val="none"/>
          <w:u w:val="single"/>
        </w:rPr>
        <w:t xml:space="preserve"> 2 </w:t>
      </w:r>
      <w:r>
        <w:rPr>
          <w:rFonts w:hint="eastAsia" w:cs="Arial Unicode MS"/>
          <w:sz w:val="24"/>
          <w:highlight w:val="none"/>
        </w:rPr>
        <w:t>年免费质保期满无质量问题后付清。甲方付款前乙方须先提供合同全额的</w:t>
      </w:r>
      <w:r>
        <w:rPr>
          <w:rFonts w:hint="eastAsia" w:cs="Arial Unicode MS"/>
          <w:sz w:val="24"/>
          <w:highlight w:val="none"/>
          <w:u w:val="single"/>
          <w:lang w:val="en-US" w:eastAsia="zh-CN"/>
        </w:rPr>
        <w:t xml:space="preserve"> 13</w:t>
      </w:r>
      <w:r>
        <w:rPr>
          <w:rFonts w:hint="eastAsia" w:cs="Arial Unicode MS"/>
          <w:sz w:val="24"/>
          <w:highlight w:val="none"/>
          <w:u w:val="single"/>
        </w:rPr>
        <w:t>%</w:t>
      </w:r>
      <w:r>
        <w:rPr>
          <w:rFonts w:hint="eastAsia" w:cs="Arial Unicode MS"/>
          <w:sz w:val="24"/>
          <w:highlight w:val="none"/>
        </w:rPr>
        <w:t>增值税专用发票，否则甲方有权拒绝付款且不构成违约。</w:t>
      </w:r>
    </w:p>
    <w:p>
      <w:pPr>
        <w:spacing w:line="480" w:lineRule="auto"/>
        <w:ind w:left="542" w:hanging="542" w:hangingChars="225"/>
        <w:rPr>
          <w:rFonts w:cs="Arial Unicode MS"/>
          <w:b/>
          <w:sz w:val="24"/>
          <w:highlight w:val="none"/>
        </w:rPr>
      </w:pPr>
      <w:r>
        <w:rPr>
          <w:rFonts w:hint="eastAsia" w:cs="Arial Unicode MS"/>
          <w:b/>
          <w:sz w:val="24"/>
          <w:highlight w:val="none"/>
        </w:rPr>
        <w:t>甲方开票信息：</w:t>
      </w:r>
    </w:p>
    <w:p>
      <w:pPr>
        <w:spacing w:line="480" w:lineRule="auto"/>
        <w:ind w:left="539" w:leftChars="228" w:hanging="60" w:hangingChars="25"/>
        <w:rPr>
          <w:rFonts w:cs="Arial Unicode MS"/>
          <w:sz w:val="24"/>
          <w:highlight w:val="none"/>
          <w:u w:val="single"/>
        </w:rPr>
      </w:pPr>
      <w:r>
        <w:rPr>
          <w:rFonts w:hint="eastAsia" w:cs="Arial Unicode MS"/>
          <w:sz w:val="24"/>
          <w:highlight w:val="none"/>
        </w:rPr>
        <w:t>名  称：</w:t>
      </w:r>
      <w:r>
        <w:rPr>
          <w:rFonts w:hint="eastAsia" w:cs="Arial Unicode MS"/>
          <w:sz w:val="24"/>
          <w:highlight w:val="none"/>
          <w:u w:val="single"/>
        </w:rPr>
        <w:t>合肥周谷堆大兴农产品国际物流园有限责任公司</w:t>
      </w:r>
    </w:p>
    <w:p>
      <w:pPr>
        <w:spacing w:line="480" w:lineRule="auto"/>
        <w:ind w:left="539" w:leftChars="228" w:hanging="60" w:hangingChars="25"/>
        <w:rPr>
          <w:rFonts w:cs="Arial Unicode MS"/>
          <w:sz w:val="24"/>
          <w:highlight w:val="none"/>
          <w:u w:val="single"/>
        </w:rPr>
      </w:pPr>
      <w:r>
        <w:rPr>
          <w:rFonts w:hint="eastAsia" w:cs="Arial Unicode MS"/>
          <w:sz w:val="24"/>
          <w:highlight w:val="none"/>
        </w:rPr>
        <w:t>纳税人识别号：</w:t>
      </w:r>
      <w:r>
        <w:rPr>
          <w:rFonts w:hint="eastAsia" w:cs="Arial Unicode MS"/>
          <w:sz w:val="24"/>
          <w:highlight w:val="none"/>
          <w:u w:val="single"/>
        </w:rPr>
        <w:t>913401005532802846</w:t>
      </w:r>
    </w:p>
    <w:p>
      <w:pPr>
        <w:spacing w:line="480" w:lineRule="auto"/>
        <w:ind w:left="539" w:leftChars="228" w:hanging="60" w:hangingChars="25"/>
        <w:rPr>
          <w:rFonts w:cs="Arial Unicode MS"/>
          <w:sz w:val="24"/>
          <w:highlight w:val="none"/>
          <w:u w:val="single"/>
        </w:rPr>
      </w:pPr>
      <w:r>
        <w:rPr>
          <w:rFonts w:hint="eastAsia" w:cs="Arial Unicode MS"/>
          <w:sz w:val="24"/>
          <w:highlight w:val="none"/>
        </w:rPr>
        <w:t>地址：</w:t>
      </w:r>
      <w:r>
        <w:rPr>
          <w:rFonts w:hint="eastAsia" w:cs="Arial Unicode MS"/>
          <w:sz w:val="24"/>
          <w:highlight w:val="none"/>
          <w:u w:val="single"/>
        </w:rPr>
        <w:t xml:space="preserve">安徽省合肥市瑶海区大兴镇合裕路南侧 </w:t>
      </w:r>
    </w:p>
    <w:p>
      <w:pPr>
        <w:spacing w:line="480" w:lineRule="auto"/>
        <w:ind w:left="540" w:hanging="540" w:hangingChars="225"/>
        <w:rPr>
          <w:rFonts w:cs="Arial Unicode MS"/>
          <w:sz w:val="24"/>
          <w:highlight w:val="none"/>
        </w:rPr>
      </w:pPr>
      <w:r>
        <w:rPr>
          <w:rFonts w:hint="eastAsia" w:cs="Arial Unicode MS"/>
          <w:sz w:val="24"/>
          <w:highlight w:val="none"/>
        </w:rPr>
        <w:t xml:space="preserve">    开户行：</w:t>
      </w:r>
      <w:r>
        <w:rPr>
          <w:rFonts w:hint="eastAsia" w:cs="Arial Unicode MS"/>
          <w:sz w:val="24"/>
          <w:highlight w:val="none"/>
          <w:u w:val="single"/>
        </w:rPr>
        <w:t xml:space="preserve">建设银行合肥周谷堆支行 </w:t>
      </w:r>
    </w:p>
    <w:p>
      <w:pPr>
        <w:spacing w:line="480" w:lineRule="auto"/>
        <w:ind w:left="539" w:leftChars="228" w:hanging="60" w:hangingChars="25"/>
        <w:rPr>
          <w:rFonts w:cs="Arial Unicode MS"/>
          <w:b/>
          <w:sz w:val="24"/>
          <w:highlight w:val="none"/>
        </w:rPr>
      </w:pPr>
      <w:r>
        <w:rPr>
          <w:rFonts w:hint="eastAsia" w:cs="Arial Unicode MS"/>
          <w:sz w:val="24"/>
          <w:highlight w:val="none"/>
        </w:rPr>
        <w:t>账  号：</w:t>
      </w:r>
      <w:r>
        <w:rPr>
          <w:rFonts w:hint="eastAsia" w:cs="Arial Unicode MS"/>
          <w:sz w:val="24"/>
          <w:highlight w:val="none"/>
          <w:u w:val="single"/>
        </w:rPr>
        <w:t xml:space="preserve">34001464608053002742  </w:t>
      </w:r>
    </w:p>
    <w:p>
      <w:pPr>
        <w:spacing w:line="480" w:lineRule="auto"/>
        <w:ind w:left="542" w:hanging="542" w:hangingChars="225"/>
        <w:rPr>
          <w:rFonts w:cs="Arial Unicode MS"/>
          <w:b/>
          <w:sz w:val="24"/>
          <w:highlight w:val="none"/>
        </w:rPr>
      </w:pPr>
      <w:r>
        <w:rPr>
          <w:rFonts w:hint="eastAsia" w:cs="Arial Unicode MS"/>
          <w:b/>
          <w:sz w:val="24"/>
          <w:highlight w:val="none"/>
        </w:rPr>
        <w:t xml:space="preserve"> 乙方转账信息：</w:t>
      </w:r>
    </w:p>
    <w:p>
      <w:pPr>
        <w:spacing w:line="480" w:lineRule="auto"/>
        <w:ind w:left="540" w:hanging="540" w:hangingChars="225"/>
        <w:rPr>
          <w:rFonts w:hint="default" w:cs="Arial Unicode MS" w:eastAsiaTheme="minorEastAsia"/>
          <w:sz w:val="24"/>
          <w:highlight w:val="none"/>
          <w:u w:val="single"/>
          <w:lang w:val="en-US" w:eastAsia="zh-CN"/>
        </w:rPr>
      </w:pPr>
      <w:r>
        <w:rPr>
          <w:rFonts w:hint="eastAsia" w:cs="Arial Unicode MS"/>
          <w:sz w:val="24"/>
          <w:highlight w:val="none"/>
        </w:rPr>
        <w:t xml:space="preserve">    账户名称：</w:t>
      </w:r>
      <w:r>
        <w:rPr>
          <w:rFonts w:hint="eastAsia"/>
          <w:sz w:val="24"/>
          <w:highlight w:val="none"/>
          <w:u w:val="single"/>
        </w:rPr>
        <w:t xml:space="preserve"> </w:t>
      </w:r>
      <w:r>
        <w:rPr>
          <w:rFonts w:hint="eastAsia"/>
          <w:sz w:val="24"/>
          <w:highlight w:val="none"/>
          <w:u w:val="single"/>
          <w:lang w:val="en-US" w:eastAsia="zh-CN"/>
        </w:rPr>
        <w:t xml:space="preserve">                        </w:t>
      </w:r>
    </w:p>
    <w:p>
      <w:pPr>
        <w:spacing w:line="480" w:lineRule="auto"/>
        <w:ind w:left="540" w:hanging="540" w:hangingChars="225"/>
        <w:rPr>
          <w:rFonts w:hint="default" w:cs="Arial Unicode MS" w:eastAsiaTheme="minorEastAsia"/>
          <w:sz w:val="24"/>
          <w:highlight w:val="none"/>
          <w:lang w:val="en-US" w:eastAsia="zh-CN"/>
        </w:rPr>
      </w:pPr>
      <w:r>
        <w:rPr>
          <w:rFonts w:hint="eastAsia" w:cs="Arial Unicode MS"/>
          <w:sz w:val="24"/>
          <w:highlight w:val="none"/>
        </w:rPr>
        <w:t xml:space="preserve">    开 户 行：</w:t>
      </w:r>
      <w:r>
        <w:rPr>
          <w:rFonts w:hint="eastAsia"/>
          <w:sz w:val="24"/>
          <w:highlight w:val="none"/>
          <w:u w:val="single"/>
        </w:rPr>
        <w:t xml:space="preserve"> </w:t>
      </w:r>
      <w:r>
        <w:rPr>
          <w:rFonts w:hint="eastAsia"/>
          <w:sz w:val="24"/>
          <w:highlight w:val="none"/>
          <w:u w:val="single"/>
          <w:lang w:val="en-US" w:eastAsia="zh-CN"/>
        </w:rPr>
        <w:t xml:space="preserve">                        </w:t>
      </w:r>
    </w:p>
    <w:p>
      <w:pPr>
        <w:spacing w:line="480" w:lineRule="auto"/>
        <w:ind w:left="540" w:hanging="540" w:hangingChars="225"/>
        <w:rPr>
          <w:rFonts w:hint="default" w:cs="Arial Unicode MS" w:eastAsiaTheme="minorEastAsia"/>
          <w:sz w:val="24"/>
          <w:highlight w:val="none"/>
          <w:lang w:val="en-US" w:eastAsia="zh-CN"/>
        </w:rPr>
      </w:pPr>
      <w:r>
        <w:rPr>
          <w:rFonts w:hint="eastAsia" w:cs="Arial Unicode MS"/>
          <w:sz w:val="24"/>
          <w:highlight w:val="none"/>
        </w:rPr>
        <w:t xml:space="preserve">    账    号：</w:t>
      </w:r>
      <w:r>
        <w:rPr>
          <w:rFonts w:hint="eastAsia"/>
          <w:sz w:val="24"/>
          <w:highlight w:val="none"/>
          <w:u w:val="single"/>
        </w:rPr>
        <w:t xml:space="preserve"> </w:t>
      </w:r>
      <w:r>
        <w:rPr>
          <w:rFonts w:hint="eastAsia"/>
          <w:sz w:val="24"/>
          <w:highlight w:val="none"/>
          <w:u w:val="single"/>
          <w:lang w:val="en-US" w:eastAsia="zh-CN"/>
        </w:rPr>
        <w:t xml:space="preserve">                        </w:t>
      </w:r>
    </w:p>
    <w:p>
      <w:pPr>
        <w:spacing w:line="480" w:lineRule="auto"/>
        <w:rPr>
          <w:rFonts w:cs="Arial Unicode MS"/>
          <w:b/>
          <w:sz w:val="24"/>
          <w:highlight w:val="none"/>
        </w:rPr>
      </w:pPr>
      <w:r>
        <w:rPr>
          <w:rFonts w:hint="eastAsia" w:cs="Arial Unicode MS"/>
          <w:b/>
          <w:sz w:val="24"/>
          <w:highlight w:val="none"/>
        </w:rPr>
        <w:t xml:space="preserve">  5.2履约保证金</w:t>
      </w:r>
    </w:p>
    <w:p>
      <w:pPr>
        <w:spacing w:line="480" w:lineRule="auto"/>
        <w:rPr>
          <w:rFonts w:cs="Arial Unicode MS"/>
          <w:bCs/>
          <w:sz w:val="24"/>
          <w:highlight w:val="none"/>
          <w:lang w:val="zh-CN"/>
        </w:rPr>
      </w:pPr>
      <w:r>
        <w:rPr>
          <w:rFonts w:hint="eastAsia" w:cs="Arial Unicode MS"/>
          <w:bCs/>
          <w:sz w:val="24"/>
          <w:highlight w:val="none"/>
        </w:rPr>
        <w:t xml:space="preserve"> </w:t>
      </w:r>
      <w:r>
        <w:rPr>
          <w:rFonts w:hint="eastAsia" w:cs="Arial Unicode MS"/>
          <w:bCs/>
          <w:sz w:val="24"/>
          <w:highlight w:val="none"/>
          <w:lang w:val="en-US" w:eastAsia="zh-CN"/>
        </w:rPr>
        <w:t xml:space="preserve">   </w:t>
      </w:r>
      <w:r>
        <w:rPr>
          <w:rFonts w:hint="eastAsia" w:cs="Arial Unicode MS"/>
          <w:bCs/>
          <w:sz w:val="24"/>
          <w:highlight w:val="none"/>
        </w:rPr>
        <w:t>5.2.1合同签署前3日乙方向甲方支付履约保证金</w:t>
      </w:r>
      <w:r>
        <w:rPr>
          <w:rFonts w:hint="eastAsia" w:cs="Arial Unicode MS"/>
          <w:bCs/>
          <w:sz w:val="24"/>
          <w:highlight w:val="none"/>
          <w:u w:val="single"/>
        </w:rPr>
        <w:t xml:space="preserve"> </w:t>
      </w:r>
      <w:r>
        <w:rPr>
          <w:rFonts w:hint="eastAsia" w:cs="Arial Unicode MS"/>
          <w:bCs/>
          <w:sz w:val="24"/>
          <w:highlight w:val="none"/>
          <w:u w:val="single"/>
          <w:lang w:val="en-US" w:eastAsia="zh-CN"/>
        </w:rPr>
        <w:t xml:space="preserve">  </w:t>
      </w:r>
      <w:r>
        <w:rPr>
          <w:rFonts w:hint="eastAsia" w:cs="Arial Unicode MS"/>
          <w:bCs/>
          <w:sz w:val="24"/>
          <w:highlight w:val="none"/>
          <w:u w:val="single"/>
        </w:rPr>
        <w:t xml:space="preserve"> </w:t>
      </w:r>
      <w:r>
        <w:rPr>
          <w:rFonts w:hint="eastAsia" w:cs="Arial Unicode MS"/>
          <w:bCs/>
          <w:sz w:val="24"/>
          <w:highlight w:val="none"/>
          <w:lang w:val="zh-CN"/>
        </w:rPr>
        <w:t>人民币，待</w:t>
      </w:r>
      <w:r>
        <w:rPr>
          <w:rFonts w:hint="eastAsia" w:cs="Arial Unicode MS"/>
          <w:sz w:val="24"/>
          <w:highlight w:val="none"/>
        </w:rPr>
        <w:t>货到安装调试完成并经甲方验收合格后</w:t>
      </w:r>
      <w:r>
        <w:rPr>
          <w:rFonts w:hint="eastAsia" w:cs="Arial Unicode MS"/>
          <w:bCs/>
          <w:sz w:val="24"/>
          <w:highlight w:val="none"/>
          <w:lang w:val="zh-CN"/>
        </w:rPr>
        <w:t>退还。</w:t>
      </w:r>
    </w:p>
    <w:p>
      <w:pPr>
        <w:spacing w:line="480" w:lineRule="auto"/>
        <w:rPr>
          <w:rFonts w:cs="Arial Unicode MS"/>
          <w:bCs/>
          <w:sz w:val="24"/>
          <w:highlight w:val="none"/>
        </w:rPr>
      </w:pPr>
      <w:r>
        <w:rPr>
          <w:rFonts w:hint="eastAsia" w:cs="Arial Unicode MS"/>
          <w:bCs/>
          <w:sz w:val="24"/>
          <w:highlight w:val="none"/>
          <w:lang w:val="zh-CN"/>
        </w:rPr>
        <w:t xml:space="preserve">    5.2.2</w:t>
      </w:r>
      <w:r>
        <w:rPr>
          <w:rFonts w:hint="eastAsia" w:cs="Arial Unicode MS"/>
          <w:bCs/>
          <w:sz w:val="24"/>
          <w:highlight w:val="none"/>
        </w:rPr>
        <w:t>履约保证金以转账方式转入甲方指定账号，与此有关的费用由乙方承担。</w:t>
      </w:r>
    </w:p>
    <w:p>
      <w:pPr>
        <w:spacing w:line="480" w:lineRule="auto"/>
        <w:rPr>
          <w:rFonts w:cs="Arial Unicode MS"/>
          <w:bCs/>
          <w:sz w:val="24"/>
          <w:highlight w:val="none"/>
        </w:rPr>
      </w:pPr>
      <w:r>
        <w:rPr>
          <w:rFonts w:hint="eastAsia" w:cs="Arial Unicode MS"/>
          <w:bCs/>
          <w:sz w:val="24"/>
          <w:highlight w:val="none"/>
        </w:rPr>
        <w:t xml:space="preserve">    5.2.3如乙方未能履行其合同规定的任何义务，甲方有权从履约保证金中取得补偿。履约保证金不足以弥补甲方损失的</w:t>
      </w:r>
      <w:r>
        <w:rPr>
          <w:rFonts w:cs="Arial Unicode MS"/>
          <w:bCs/>
          <w:sz w:val="24"/>
          <w:highlight w:val="none"/>
        </w:rPr>
        <w:t>，</w:t>
      </w:r>
      <w:r>
        <w:rPr>
          <w:rFonts w:hint="eastAsia" w:cs="Arial Unicode MS"/>
          <w:bCs/>
          <w:sz w:val="24"/>
          <w:highlight w:val="none"/>
        </w:rPr>
        <w:t>乙方应另行向甲方承担赔偿责任</w:t>
      </w:r>
      <w:r>
        <w:rPr>
          <w:rFonts w:cs="Arial Unicode MS"/>
          <w:bCs/>
          <w:sz w:val="24"/>
          <w:highlight w:val="none"/>
        </w:rPr>
        <w:t>。</w:t>
      </w:r>
    </w:p>
    <w:p>
      <w:pPr>
        <w:spacing w:line="480" w:lineRule="auto"/>
        <w:ind w:left="542" w:hanging="542" w:hangingChars="225"/>
        <w:rPr>
          <w:rFonts w:cs="宋体"/>
          <w:sz w:val="24"/>
          <w:highlight w:val="none"/>
          <w:lang w:val="zh-CN"/>
        </w:rPr>
      </w:pPr>
      <w:r>
        <w:rPr>
          <w:rFonts w:hint="eastAsia" w:cs="宋体"/>
          <w:b/>
          <w:sz w:val="24"/>
          <w:highlight w:val="none"/>
        </w:rPr>
        <w:t xml:space="preserve">    保证金账户信息：</w:t>
      </w:r>
    </w:p>
    <w:p>
      <w:pPr>
        <w:spacing w:line="480" w:lineRule="auto"/>
        <w:ind w:left="540" w:hanging="540" w:hangingChars="225"/>
        <w:rPr>
          <w:rFonts w:cs="Arial Unicode MS"/>
          <w:sz w:val="24"/>
          <w:highlight w:val="none"/>
          <w:u w:val="single"/>
        </w:rPr>
      </w:pPr>
      <w:r>
        <w:rPr>
          <w:rFonts w:hint="eastAsia" w:cs="Arial Unicode MS"/>
          <w:sz w:val="24"/>
          <w:highlight w:val="none"/>
        </w:rPr>
        <w:t xml:space="preserve">    账户名称：</w:t>
      </w:r>
      <w:r>
        <w:rPr>
          <w:rFonts w:hint="eastAsia" w:cs="Arial Unicode MS"/>
          <w:sz w:val="24"/>
          <w:highlight w:val="none"/>
          <w:u w:val="single"/>
        </w:rPr>
        <w:t>合肥周谷堆大兴农产品国际物流园有限责任公司</w:t>
      </w:r>
    </w:p>
    <w:p>
      <w:pPr>
        <w:spacing w:line="480" w:lineRule="auto"/>
        <w:ind w:left="540" w:hanging="540" w:hangingChars="225"/>
        <w:rPr>
          <w:rFonts w:cs="Arial Unicode MS"/>
          <w:sz w:val="24"/>
          <w:highlight w:val="none"/>
        </w:rPr>
      </w:pPr>
      <w:r>
        <w:rPr>
          <w:rFonts w:hint="eastAsia" w:cs="Arial Unicode MS"/>
          <w:sz w:val="24"/>
          <w:highlight w:val="none"/>
        </w:rPr>
        <w:t xml:space="preserve">    开户行：</w:t>
      </w:r>
      <w:r>
        <w:rPr>
          <w:rFonts w:hint="eastAsia" w:cs="Arial Unicode MS"/>
          <w:sz w:val="24"/>
          <w:highlight w:val="none"/>
          <w:u w:val="single"/>
        </w:rPr>
        <w:t xml:space="preserve">徽商银行合肥庐阳支行 </w:t>
      </w:r>
    </w:p>
    <w:p>
      <w:pPr>
        <w:spacing w:line="480" w:lineRule="auto"/>
        <w:ind w:left="540" w:hanging="540" w:hangingChars="225"/>
        <w:rPr>
          <w:rFonts w:hint="eastAsia" w:asciiTheme="minorEastAsia" w:hAnsiTheme="minorEastAsia" w:eastAsiaTheme="minorEastAsia"/>
          <w:bCs/>
          <w:sz w:val="24"/>
          <w:highlight w:val="none"/>
        </w:rPr>
      </w:pPr>
      <w:r>
        <w:rPr>
          <w:rFonts w:hint="eastAsia" w:cs="Arial Unicode MS"/>
          <w:sz w:val="24"/>
          <w:highlight w:val="none"/>
        </w:rPr>
        <w:t xml:space="preserve">    账号：</w:t>
      </w:r>
      <w:r>
        <w:rPr>
          <w:rFonts w:hint="eastAsia" w:cs="Arial Unicode MS"/>
          <w:sz w:val="24"/>
          <w:highlight w:val="none"/>
          <w:u w:val="single"/>
        </w:rPr>
        <w:t xml:space="preserve">1021401021000280076 </w:t>
      </w:r>
      <w:r>
        <w:rPr>
          <w:rFonts w:hint="eastAsia" w:cs="Arial Unicode MS"/>
          <w:sz w:val="24"/>
          <w:highlight w:val="none"/>
        </w:rPr>
        <w:t>（转账时请备注</w:t>
      </w:r>
      <w:r>
        <w:rPr>
          <w:rFonts w:hint="eastAsia" w:cs="宋体"/>
          <w:sz w:val="24"/>
          <w:highlight w:val="none"/>
          <w:lang w:val="zh-CN"/>
        </w:rPr>
        <w:t>“</w:t>
      </w:r>
      <w:r>
        <w:rPr>
          <w:rFonts w:hint="eastAsia" w:asciiTheme="minorEastAsia" w:hAnsiTheme="minorEastAsia" w:eastAsiaTheme="minorEastAsia"/>
          <w:bCs/>
          <w:sz w:val="24"/>
          <w:highlight w:val="none"/>
        </w:rPr>
        <w:t>合肥周谷堆大兴农产品国际物流园交易区</w:t>
      </w:r>
    </w:p>
    <w:p>
      <w:pPr>
        <w:spacing w:line="480" w:lineRule="auto"/>
        <w:ind w:left="540" w:hanging="540" w:hangingChars="225"/>
        <w:rPr>
          <w:rFonts w:cs="Arial Unicode MS"/>
          <w:sz w:val="24"/>
          <w:highlight w:val="none"/>
        </w:rPr>
      </w:pPr>
      <w:r>
        <w:rPr>
          <w:rFonts w:hint="eastAsia" w:asciiTheme="minorEastAsia" w:hAnsiTheme="minorEastAsia" w:eastAsiaTheme="minorEastAsia"/>
          <w:bCs/>
          <w:sz w:val="24"/>
          <w:highlight w:val="none"/>
        </w:rPr>
        <w:t>货运电梯轿（厅）门采购安装</w:t>
      </w:r>
      <w:r>
        <w:rPr>
          <w:rFonts w:hint="eastAsia" w:asciiTheme="minorEastAsia" w:hAnsiTheme="minorEastAsia"/>
          <w:bCs/>
          <w:sz w:val="24"/>
          <w:highlight w:val="none"/>
          <w:lang w:eastAsia="zh-CN"/>
        </w:rPr>
        <w:t>合同</w:t>
      </w:r>
      <w:r>
        <w:rPr>
          <w:rFonts w:hint="eastAsia" w:asciiTheme="minorEastAsia" w:hAnsiTheme="minorEastAsia" w:eastAsiaTheme="minorEastAsia"/>
          <w:bCs/>
          <w:sz w:val="24"/>
          <w:highlight w:val="none"/>
        </w:rPr>
        <w:t>履约保证金</w:t>
      </w:r>
      <w:r>
        <w:rPr>
          <w:rFonts w:hint="eastAsia" w:cs="宋体"/>
          <w:sz w:val="24"/>
          <w:highlight w:val="none"/>
          <w:lang w:val="zh-CN"/>
        </w:rPr>
        <w:t>”</w:t>
      </w:r>
      <w:r>
        <w:rPr>
          <w:rFonts w:hint="eastAsia" w:cs="Arial Unicode MS"/>
          <w:sz w:val="24"/>
          <w:highlight w:val="none"/>
        </w:rPr>
        <w:t>）</w:t>
      </w:r>
    </w:p>
    <w:p>
      <w:pPr>
        <w:spacing w:line="480" w:lineRule="auto"/>
        <w:rPr>
          <w:rFonts w:cs="Arial Unicode MS"/>
          <w:b/>
          <w:sz w:val="24"/>
          <w:highlight w:val="none"/>
        </w:rPr>
      </w:pPr>
      <w:r>
        <w:rPr>
          <w:rFonts w:hint="eastAsia" w:cs="Arial Unicode MS"/>
          <w:b/>
          <w:sz w:val="24"/>
          <w:highlight w:val="none"/>
        </w:rPr>
        <w:t xml:space="preserve">    6.合同有效期</w:t>
      </w:r>
    </w:p>
    <w:p>
      <w:pPr>
        <w:spacing w:line="480" w:lineRule="auto"/>
        <w:ind w:left="539" w:leftChars="228" w:hanging="60" w:hangingChars="25"/>
        <w:rPr>
          <w:rFonts w:cs="Arial Unicode MS"/>
          <w:sz w:val="24"/>
          <w:highlight w:val="none"/>
        </w:rPr>
      </w:pPr>
      <w:r>
        <w:rPr>
          <w:rFonts w:hint="eastAsia" w:cs="宋体"/>
          <w:sz w:val="24"/>
          <w:highlight w:val="none"/>
        </w:rPr>
        <w:t>签订合同之日至免费质保期届满。</w:t>
      </w:r>
    </w:p>
    <w:p>
      <w:pPr>
        <w:spacing w:line="480" w:lineRule="auto"/>
        <w:rPr>
          <w:rFonts w:cs="Arial Unicode MS"/>
          <w:b/>
          <w:sz w:val="24"/>
          <w:highlight w:val="none"/>
        </w:rPr>
      </w:pPr>
      <w:r>
        <w:rPr>
          <w:rFonts w:hint="eastAsia" w:cs="Arial Unicode MS"/>
          <w:b/>
          <w:sz w:val="24"/>
          <w:highlight w:val="none"/>
        </w:rPr>
        <w:t xml:space="preserve">    7.不可抗力</w:t>
      </w:r>
    </w:p>
    <w:p>
      <w:pPr>
        <w:spacing w:line="480" w:lineRule="auto"/>
        <w:ind w:left="540" w:hanging="540" w:hangingChars="225"/>
        <w:rPr>
          <w:rFonts w:hint="eastAsia" w:cs="Arial Unicode MS"/>
          <w:sz w:val="24"/>
          <w:highlight w:val="none"/>
        </w:rPr>
      </w:pPr>
      <w:r>
        <w:rPr>
          <w:rFonts w:hint="eastAsia" w:cs="Arial Unicode MS"/>
          <w:sz w:val="24"/>
          <w:highlight w:val="none"/>
        </w:rPr>
        <w:t xml:space="preserve">    7.1如果任何一方当事人受战争、非人为因素造成的严重的火灾、水灾、风灾、地震、洪</w:t>
      </w:r>
    </w:p>
    <w:p>
      <w:pPr>
        <w:spacing w:line="480" w:lineRule="auto"/>
        <w:ind w:left="540" w:hanging="540" w:hangingChars="225"/>
        <w:rPr>
          <w:rFonts w:hint="eastAsia" w:cs="Arial Unicode MS"/>
          <w:sz w:val="24"/>
          <w:highlight w:val="none"/>
        </w:rPr>
      </w:pPr>
      <w:r>
        <w:rPr>
          <w:rFonts w:hint="eastAsia" w:cs="Arial Unicode MS"/>
          <w:sz w:val="24"/>
          <w:highlight w:val="none"/>
        </w:rPr>
        <w:t>水以及其它不能控制、不能避免且不能克服的事件的影响而无法执行合同，受影响的一方应以</w:t>
      </w:r>
    </w:p>
    <w:p>
      <w:pPr>
        <w:spacing w:line="480" w:lineRule="auto"/>
        <w:ind w:left="540" w:hanging="540" w:hangingChars="225"/>
        <w:rPr>
          <w:rFonts w:hint="eastAsia" w:cs="Arial Unicode MS"/>
          <w:sz w:val="24"/>
          <w:highlight w:val="none"/>
        </w:rPr>
      </w:pPr>
      <w:r>
        <w:rPr>
          <w:rFonts w:hint="eastAsia" w:cs="Arial Unicode MS"/>
          <w:sz w:val="24"/>
          <w:highlight w:val="none"/>
        </w:rPr>
        <w:t>书面形式通知另一方当事人，并应在不可抗力事件发生后7天内出具有关当局出具的证明文件</w:t>
      </w:r>
    </w:p>
    <w:p>
      <w:pPr>
        <w:spacing w:line="480" w:lineRule="auto"/>
        <w:ind w:left="540" w:hanging="540" w:hangingChars="225"/>
        <w:rPr>
          <w:rFonts w:hint="eastAsia" w:cs="Arial Unicode MS"/>
          <w:sz w:val="24"/>
          <w:highlight w:val="none"/>
        </w:rPr>
      </w:pPr>
      <w:r>
        <w:rPr>
          <w:rFonts w:hint="eastAsia" w:cs="Arial Unicode MS"/>
          <w:sz w:val="24"/>
          <w:highlight w:val="none"/>
        </w:rPr>
        <w:t>提交另一方当事人。如因不可抗力事件无法履行上述事宜的，应在不可抗力事件影响消除后7</w:t>
      </w:r>
    </w:p>
    <w:p>
      <w:pPr>
        <w:spacing w:line="480" w:lineRule="auto"/>
        <w:ind w:left="540" w:hanging="540" w:hangingChars="225"/>
        <w:rPr>
          <w:rFonts w:cs="Arial Unicode MS"/>
          <w:sz w:val="24"/>
          <w:highlight w:val="none"/>
        </w:rPr>
      </w:pPr>
      <w:r>
        <w:rPr>
          <w:rFonts w:hint="eastAsia" w:cs="Arial Unicode MS"/>
          <w:sz w:val="24"/>
          <w:highlight w:val="none"/>
        </w:rPr>
        <w:t>日内履行上述义务。</w:t>
      </w:r>
    </w:p>
    <w:p>
      <w:pPr>
        <w:spacing w:line="480" w:lineRule="auto"/>
        <w:ind w:left="540" w:hanging="540" w:hangingChars="225"/>
        <w:rPr>
          <w:rFonts w:hint="eastAsia" w:cs="Arial Unicode MS"/>
          <w:sz w:val="24"/>
          <w:highlight w:val="none"/>
        </w:rPr>
      </w:pPr>
      <w:r>
        <w:rPr>
          <w:rFonts w:hint="eastAsia" w:cs="Arial Unicode MS"/>
          <w:sz w:val="24"/>
          <w:highlight w:val="none"/>
        </w:rPr>
        <w:t xml:space="preserve">    7.2受不可抗力事件影响的一方当事人对于不可抗力事件导致的合同义务的延迟履行或不</w:t>
      </w:r>
    </w:p>
    <w:p>
      <w:pPr>
        <w:spacing w:line="480" w:lineRule="auto"/>
        <w:ind w:left="540" w:hanging="540" w:hangingChars="225"/>
        <w:rPr>
          <w:rFonts w:hint="eastAsia" w:cs="Arial Unicode MS"/>
          <w:sz w:val="24"/>
          <w:highlight w:val="none"/>
        </w:rPr>
      </w:pPr>
      <w:r>
        <w:rPr>
          <w:rFonts w:hint="eastAsia" w:cs="Arial Unicode MS"/>
          <w:sz w:val="24"/>
          <w:highlight w:val="none"/>
        </w:rPr>
        <w:t>能履行，不承担任何责任。但该方当事人应在3日内以书面的方式将不可抗力事件结束或消除</w:t>
      </w:r>
    </w:p>
    <w:p>
      <w:pPr>
        <w:spacing w:line="480" w:lineRule="auto"/>
        <w:ind w:left="540" w:hanging="540" w:hangingChars="225"/>
        <w:rPr>
          <w:rFonts w:cs="Arial Unicode MS"/>
          <w:sz w:val="24"/>
          <w:highlight w:val="none"/>
        </w:rPr>
      </w:pPr>
      <w:r>
        <w:rPr>
          <w:rFonts w:hint="eastAsia" w:cs="Arial Unicode MS"/>
          <w:sz w:val="24"/>
          <w:highlight w:val="none"/>
        </w:rPr>
        <w:t>的情况通知另一方当事人。</w:t>
      </w:r>
    </w:p>
    <w:p>
      <w:pPr>
        <w:spacing w:line="480" w:lineRule="auto"/>
        <w:ind w:left="540" w:hanging="540" w:hangingChars="225"/>
        <w:rPr>
          <w:rFonts w:hint="eastAsia" w:cs="Arial Unicode MS"/>
          <w:sz w:val="24"/>
          <w:highlight w:val="none"/>
        </w:rPr>
      </w:pPr>
      <w:r>
        <w:rPr>
          <w:rFonts w:hint="eastAsia" w:cs="Arial Unicode MS"/>
          <w:sz w:val="24"/>
          <w:highlight w:val="none"/>
        </w:rPr>
        <w:t xml:space="preserve">    7.3双方当事人应在不可抗力事件结束或其影响消除后3日内继续履行其合同义务，合同</w:t>
      </w:r>
    </w:p>
    <w:p>
      <w:pPr>
        <w:spacing w:line="480" w:lineRule="auto"/>
        <w:ind w:left="540" w:hanging="540" w:hangingChars="225"/>
        <w:rPr>
          <w:rFonts w:cs="Arial Unicode MS"/>
          <w:sz w:val="24"/>
          <w:highlight w:val="none"/>
        </w:rPr>
      </w:pPr>
      <w:r>
        <w:rPr>
          <w:rFonts w:hint="eastAsia" w:cs="Arial Unicode MS"/>
          <w:sz w:val="24"/>
          <w:highlight w:val="none"/>
        </w:rPr>
        <w:t>期限也相应延长。如果不可抗力事件的影响持续超过30日，任何一方当事人均有权终止合同。</w:t>
      </w:r>
    </w:p>
    <w:p>
      <w:pPr>
        <w:spacing w:line="480" w:lineRule="auto"/>
        <w:ind w:left="542" w:hanging="542" w:hangingChars="225"/>
        <w:rPr>
          <w:rFonts w:cs="Arial Unicode MS"/>
          <w:sz w:val="24"/>
          <w:highlight w:val="none"/>
        </w:rPr>
      </w:pPr>
      <w:r>
        <w:rPr>
          <w:rFonts w:hint="eastAsia" w:cs="Arial Unicode MS"/>
          <w:b/>
          <w:bCs/>
          <w:sz w:val="24"/>
          <w:highlight w:val="none"/>
        </w:rPr>
        <w:t xml:space="preserve"> 8.违约责任</w:t>
      </w:r>
    </w:p>
    <w:p>
      <w:pPr>
        <w:spacing w:line="480" w:lineRule="auto"/>
        <w:ind w:firstLine="480" w:firstLineChars="200"/>
        <w:rPr>
          <w:rFonts w:cs="Arial Unicode MS"/>
          <w:sz w:val="24"/>
          <w:highlight w:val="none"/>
        </w:rPr>
      </w:pPr>
      <w:r>
        <w:rPr>
          <w:rFonts w:hint="eastAsia" w:cs="Arial Unicode MS"/>
          <w:sz w:val="24"/>
          <w:highlight w:val="none"/>
        </w:rPr>
        <w:t>8.1乙方逾期交货及完成安装调试的，应按该合同总价每日千分之一的标准向甲方支付违约金；逾期交货超过10日的，应按该合同总价每日千分之五的标准向甲方支付违约金；逾期交货超过30日的，甲方有权解除合同，且乙方应向甲方支付合同总价的</w:t>
      </w:r>
      <w:r>
        <w:rPr>
          <w:rFonts w:hint="eastAsia" w:cs="Arial Unicode MS"/>
          <w:sz w:val="24"/>
          <w:highlight w:val="none"/>
          <w:u w:val="single"/>
        </w:rPr>
        <w:t xml:space="preserve"> 10% </w:t>
      </w:r>
      <w:r>
        <w:rPr>
          <w:rFonts w:hint="eastAsia" w:cs="Arial Unicode MS"/>
          <w:sz w:val="24"/>
          <w:highlight w:val="none"/>
        </w:rPr>
        <w:t>的违约金，并赔偿因此给甲方造成的全部损失。</w:t>
      </w:r>
    </w:p>
    <w:p>
      <w:pPr>
        <w:spacing w:line="480" w:lineRule="auto"/>
        <w:ind w:firstLine="480"/>
        <w:rPr>
          <w:rFonts w:cs="Arial Unicode MS"/>
          <w:sz w:val="24"/>
          <w:highlight w:val="none"/>
        </w:rPr>
      </w:pPr>
      <w:r>
        <w:rPr>
          <w:rFonts w:hint="eastAsia"/>
          <w:sz w:val="24"/>
          <w:highlight w:val="none"/>
        </w:rPr>
        <w:t>8.2 设备试运行及质保期内，乙方交付的货物质量不符合</w:t>
      </w:r>
      <w:r>
        <w:rPr>
          <w:rFonts w:hint="eastAsia" w:cs="Arial Unicode MS"/>
          <w:sz w:val="24"/>
          <w:highlight w:val="none"/>
        </w:rPr>
        <w:t>甲方招标要求及国家相关质量标准的，乙方应按甲方要求进行更换，否则每逾期一日按合同总价款的千分之一的标准向甲方支付违约金；逾期超过10日的，应按该合同总价每日千分之五的标准向甲方支付违约金；逾期超过30日的，甲方有权解除合同，同时乙方应按合同总价的</w:t>
      </w:r>
      <w:r>
        <w:rPr>
          <w:rFonts w:hint="eastAsia" w:cs="Arial Unicode MS"/>
          <w:sz w:val="24"/>
          <w:highlight w:val="none"/>
          <w:u w:val="single"/>
        </w:rPr>
        <w:t xml:space="preserve"> 10% </w:t>
      </w:r>
      <w:r>
        <w:rPr>
          <w:rFonts w:hint="eastAsia" w:cs="Arial Unicode MS"/>
          <w:sz w:val="24"/>
          <w:highlight w:val="none"/>
        </w:rPr>
        <w:t>向甲方支付违约金，给甲方造成损失的，还应赔偿因此给甲方造成的全部损失。</w:t>
      </w:r>
    </w:p>
    <w:p>
      <w:pPr>
        <w:adjustRightInd w:val="0"/>
        <w:spacing w:line="480" w:lineRule="auto"/>
        <w:ind w:firstLine="480" w:firstLineChars="200"/>
        <w:rPr>
          <w:rFonts w:hint="eastAsia"/>
          <w:sz w:val="24"/>
          <w:highlight w:val="none"/>
        </w:rPr>
      </w:pPr>
      <w:r>
        <w:rPr>
          <w:rFonts w:hint="eastAsia"/>
          <w:sz w:val="24"/>
          <w:highlight w:val="none"/>
        </w:rPr>
        <w:t>8.3 乙方所供设备在质保期内不能正常运行的，甲方通知乙方进行维修或更换，乙方应于收到甲方通知后   日内免费维修或更换并使设备恢复正常运行。若乙方认为属于人为故意损坏造成、不应由乙方承担责任的，乙方应当提供证据证明，包括申请质量鉴定，如果乙方没有提供证据证明的，视为不属于人为故意损坏。</w:t>
      </w:r>
    </w:p>
    <w:p>
      <w:pPr>
        <w:adjustRightInd w:val="0"/>
        <w:spacing w:line="480" w:lineRule="auto"/>
        <w:ind w:firstLine="480" w:firstLineChars="200"/>
        <w:rPr>
          <w:sz w:val="24"/>
          <w:highlight w:val="none"/>
        </w:rPr>
      </w:pPr>
      <w:r>
        <w:rPr>
          <w:rFonts w:hint="eastAsia"/>
          <w:sz w:val="24"/>
          <w:highlight w:val="none"/>
          <w:lang w:val="en-US" w:eastAsia="zh-CN"/>
        </w:rPr>
        <w:t xml:space="preserve">8.4 </w:t>
      </w:r>
      <w:r>
        <w:rPr>
          <w:rFonts w:hint="eastAsia"/>
          <w:sz w:val="24"/>
          <w:highlight w:val="none"/>
        </w:rPr>
        <w:t>乙方接到甲方维修通知后没有在</w:t>
      </w:r>
      <w:r>
        <w:rPr>
          <w:rFonts w:hint="eastAsia"/>
          <w:sz w:val="24"/>
          <w:highlight w:val="none"/>
          <w:u w:val="single"/>
        </w:rPr>
        <w:t xml:space="preserve"> </w:t>
      </w:r>
      <w:r>
        <w:rPr>
          <w:rFonts w:hint="eastAsia"/>
          <w:sz w:val="24"/>
          <w:highlight w:val="none"/>
          <w:u w:val="single"/>
          <w:lang w:val="en-US" w:eastAsia="zh-CN"/>
        </w:rPr>
        <w:t>2</w:t>
      </w:r>
      <w:r>
        <w:rPr>
          <w:rFonts w:hint="eastAsia"/>
          <w:sz w:val="24"/>
          <w:highlight w:val="none"/>
          <w:u w:val="single"/>
        </w:rPr>
        <w:t xml:space="preserve"> </w:t>
      </w:r>
      <w:r>
        <w:rPr>
          <w:rFonts w:hint="eastAsia"/>
          <w:sz w:val="24"/>
          <w:highlight w:val="none"/>
        </w:rPr>
        <w:t>日内完成维修或更换，或没有提供证据证明属于人为故意损坏，甲方有权委托第三方进行维修或自行更换，所需费用均由乙方承担</w:t>
      </w:r>
      <w:r>
        <w:rPr>
          <w:rFonts w:hint="eastAsia" w:cs="Arial Unicode MS"/>
          <w:sz w:val="24"/>
          <w:highlight w:val="none"/>
        </w:rPr>
        <w:t>，造成甲方、其他方财产损失、人身伤害的，乙方应负责处理并承担全部责任，赔偿因此给甲方造成的全部损失，同时甲方有权视情节追究乙方相关法律责任。质保期结束后，在正常使用寿命期内因产</w:t>
      </w:r>
      <w:r>
        <w:rPr>
          <w:rFonts w:hint="eastAsia" w:cs="仿宋_GB2312"/>
          <w:sz w:val="24"/>
          <w:highlight w:val="none"/>
        </w:rPr>
        <w:t>品本身质量造成甲方及第三方人身伤害或财</w:t>
      </w:r>
      <w:r>
        <w:rPr>
          <w:rFonts w:hint="eastAsia" w:cs="仿宋_GB2312"/>
          <w:bCs/>
          <w:sz w:val="24"/>
          <w:highlight w:val="none"/>
        </w:rPr>
        <w:t>产损失的，均由</w:t>
      </w:r>
      <w:r>
        <w:rPr>
          <w:rFonts w:hint="eastAsia" w:cs="仿宋_GB2312"/>
          <w:sz w:val="24"/>
          <w:highlight w:val="none"/>
        </w:rPr>
        <w:t>乙方负责处理并承担全部责任，包括赔偿因此给甲方造成的全部损失</w:t>
      </w:r>
      <w:r>
        <w:rPr>
          <w:rFonts w:hint="eastAsia" w:cs="仿宋_GB2312"/>
          <w:bCs/>
          <w:sz w:val="24"/>
          <w:highlight w:val="none"/>
        </w:rPr>
        <w:t>。</w:t>
      </w:r>
    </w:p>
    <w:p>
      <w:pPr>
        <w:spacing w:line="480" w:lineRule="auto"/>
        <w:ind w:firstLine="460" w:firstLineChars="192"/>
        <w:rPr>
          <w:rFonts w:cs="宋体"/>
          <w:sz w:val="24"/>
          <w:highlight w:val="none"/>
        </w:rPr>
      </w:pPr>
      <w:r>
        <w:rPr>
          <w:rFonts w:hint="eastAsia" w:cs="宋体"/>
          <w:sz w:val="24"/>
          <w:highlight w:val="none"/>
        </w:rPr>
        <w:t>8.5甲方有权从乙方履约保证金或应付货款中扣除乙方应承担的违约金、赔偿金等。履约保证金或应付货款不足以支付甲方的，乙方应及时另行补充并支付违约金、赔偿金等。</w:t>
      </w:r>
    </w:p>
    <w:p>
      <w:pPr>
        <w:spacing w:line="480" w:lineRule="auto"/>
        <w:ind w:left="600" w:hanging="600"/>
        <w:rPr>
          <w:rFonts w:cs="Arial Unicode MS"/>
          <w:sz w:val="24"/>
          <w:highlight w:val="none"/>
        </w:rPr>
      </w:pPr>
      <w:r>
        <w:rPr>
          <w:rFonts w:hint="eastAsia" w:cs="Arial Unicode MS"/>
          <w:b/>
          <w:sz w:val="24"/>
          <w:highlight w:val="none"/>
        </w:rPr>
        <w:t>9.争议解决</w:t>
      </w:r>
    </w:p>
    <w:p>
      <w:pPr>
        <w:spacing w:line="480" w:lineRule="auto"/>
        <w:ind w:firstLine="460" w:firstLineChars="192"/>
        <w:rPr>
          <w:rFonts w:cs="宋体"/>
          <w:sz w:val="24"/>
          <w:highlight w:val="none"/>
        </w:rPr>
      </w:pPr>
      <w:r>
        <w:rPr>
          <w:rFonts w:hint="eastAsia" w:cs="宋体"/>
          <w:sz w:val="24"/>
          <w:highlight w:val="none"/>
        </w:rPr>
        <w:t>本合同履行中如发生争议，双方友好协商解决；协商解决不成，可向甲方所在地人民法院起诉。</w:t>
      </w:r>
    </w:p>
    <w:p>
      <w:pPr>
        <w:spacing w:line="480" w:lineRule="auto"/>
        <w:ind w:left="600" w:hanging="600"/>
        <w:rPr>
          <w:rFonts w:cs="Arial Unicode MS"/>
          <w:b/>
          <w:sz w:val="24"/>
          <w:highlight w:val="none"/>
        </w:rPr>
      </w:pPr>
      <w:r>
        <w:rPr>
          <w:rFonts w:hint="eastAsia" w:cs="Arial Unicode MS"/>
          <w:b/>
          <w:sz w:val="24"/>
          <w:highlight w:val="none"/>
        </w:rPr>
        <w:t xml:space="preserve">  10.其他约定</w:t>
      </w:r>
    </w:p>
    <w:p>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本合同依据“合肥周谷堆大兴农产品国际物流园交易区货运电梯轿（厅）门采购安装项目”（项目编号：2024BDJTHW00020）招标项目而定，所涉该项目的竞争性报价文件及有关附件是本合同不可分割的组成部分，与本合同具有同等法律效力。</w:t>
      </w:r>
    </w:p>
    <w:p>
      <w:pPr>
        <w:spacing w:line="480" w:lineRule="auto"/>
        <w:ind w:firstLine="480" w:firstLineChars="200"/>
        <w:rPr>
          <w:sz w:val="24"/>
          <w:highlight w:val="none"/>
        </w:rPr>
      </w:pPr>
      <w:r>
        <w:rPr>
          <w:rFonts w:hint="eastAsia"/>
          <w:sz w:val="24"/>
          <w:highlight w:val="none"/>
        </w:rPr>
        <w:t>10.2</w:t>
      </w:r>
      <w:r>
        <w:rPr>
          <w:sz w:val="24"/>
          <w:highlight w:val="none"/>
        </w:rPr>
        <w:t>按本合同规定应该偿付的违约金、赔偿金、保管保养费和各种经济损失，</w:t>
      </w:r>
      <w:r>
        <w:rPr>
          <w:rFonts w:hint="eastAsia"/>
          <w:sz w:val="24"/>
          <w:highlight w:val="none"/>
        </w:rPr>
        <w:t>乙方</w:t>
      </w:r>
      <w:r>
        <w:rPr>
          <w:sz w:val="24"/>
          <w:highlight w:val="none"/>
        </w:rPr>
        <w:t>应当在明确责任后</w:t>
      </w:r>
      <w:r>
        <w:rPr>
          <w:rFonts w:hint="eastAsia"/>
          <w:sz w:val="24"/>
          <w:highlight w:val="none"/>
        </w:rPr>
        <w:t>10</w:t>
      </w:r>
      <w:r>
        <w:rPr>
          <w:sz w:val="24"/>
          <w:highlight w:val="none"/>
        </w:rPr>
        <w:t>天内付清，否则按逾期付款处理</w:t>
      </w:r>
      <w:r>
        <w:rPr>
          <w:rFonts w:hint="eastAsia"/>
          <w:sz w:val="24"/>
          <w:highlight w:val="none"/>
        </w:rPr>
        <w:t>，每逾期一天应按应付金额的5%向甲方支付违约金</w:t>
      </w:r>
      <w:r>
        <w:rPr>
          <w:sz w:val="24"/>
          <w:highlight w:val="none"/>
        </w:rPr>
        <w:t>。</w:t>
      </w:r>
    </w:p>
    <w:p>
      <w:pPr>
        <w:spacing w:line="480" w:lineRule="auto"/>
        <w:ind w:firstLine="480" w:firstLineChars="200"/>
        <w:rPr>
          <w:rFonts w:cs="Arial Unicode MS"/>
          <w:sz w:val="24"/>
          <w:highlight w:val="none"/>
        </w:rPr>
      </w:pPr>
      <w:r>
        <w:rPr>
          <w:rFonts w:hint="eastAsia"/>
          <w:sz w:val="24"/>
          <w:highlight w:val="none"/>
        </w:rPr>
        <w:t>10.</w:t>
      </w:r>
      <w:r>
        <w:rPr>
          <w:rFonts w:hint="eastAsia"/>
          <w:sz w:val="24"/>
          <w:highlight w:val="none"/>
          <w:lang w:val="en-US" w:eastAsia="zh-CN"/>
        </w:rPr>
        <w:t>3</w:t>
      </w:r>
      <w:r>
        <w:rPr>
          <w:rFonts w:hint="eastAsia"/>
          <w:sz w:val="24"/>
          <w:highlight w:val="none"/>
        </w:rPr>
        <w:t>双方</w:t>
      </w:r>
      <w:r>
        <w:rPr>
          <w:rFonts w:hint="eastAsia" w:cs="Arial Unicode MS"/>
          <w:sz w:val="24"/>
          <w:highlight w:val="none"/>
        </w:rPr>
        <w:t>当事人之间的一切联络往来应以书面形式进行。</w:t>
      </w:r>
    </w:p>
    <w:p>
      <w:pPr>
        <w:spacing w:line="480" w:lineRule="auto"/>
        <w:rPr>
          <w:rFonts w:hint="eastAsia" w:ascii="华文楷体" w:hAnsi="华文楷体" w:eastAsia="华文楷体"/>
          <w:b/>
          <w:sz w:val="30"/>
          <w:szCs w:val="30"/>
        </w:rPr>
      </w:pPr>
      <w:r>
        <w:rPr>
          <w:rFonts w:hint="eastAsia" w:cs="Arial Unicode MS"/>
          <w:sz w:val="24"/>
          <w:highlight w:val="none"/>
        </w:rPr>
        <w:t xml:space="preserve">    10.</w:t>
      </w:r>
      <w:r>
        <w:rPr>
          <w:rFonts w:hint="eastAsia" w:cs="Arial Unicode MS"/>
          <w:sz w:val="24"/>
          <w:highlight w:val="none"/>
          <w:lang w:val="en-US" w:eastAsia="zh-CN"/>
        </w:rPr>
        <w:t>4</w:t>
      </w:r>
      <w:r>
        <w:rPr>
          <w:rFonts w:hint="eastAsia" w:cs="Arial Unicode MS"/>
          <w:sz w:val="24"/>
          <w:highlight w:val="none"/>
        </w:rPr>
        <w:t>本合同一式</w:t>
      </w:r>
      <w:r>
        <w:rPr>
          <w:rFonts w:hint="eastAsia" w:cs="Arial Unicode MS"/>
          <w:sz w:val="24"/>
          <w:highlight w:val="none"/>
          <w:u w:val="single"/>
        </w:rPr>
        <w:t xml:space="preserve"> 陆 </w:t>
      </w:r>
      <w:r>
        <w:rPr>
          <w:rFonts w:hint="eastAsia" w:cs="Arial Unicode MS"/>
          <w:sz w:val="24"/>
          <w:highlight w:val="none"/>
        </w:rPr>
        <w:t>份，甲方执</w:t>
      </w:r>
      <w:r>
        <w:rPr>
          <w:rFonts w:hint="eastAsia" w:cs="Arial Unicode MS"/>
          <w:sz w:val="24"/>
          <w:highlight w:val="none"/>
          <w:u w:val="single"/>
        </w:rPr>
        <w:t xml:space="preserve"> 叁 </w:t>
      </w:r>
      <w:r>
        <w:rPr>
          <w:rFonts w:hint="eastAsia" w:cs="Arial Unicode MS"/>
          <w:sz w:val="24"/>
          <w:highlight w:val="none"/>
        </w:rPr>
        <w:t>份，乙方执</w:t>
      </w:r>
      <w:r>
        <w:rPr>
          <w:rFonts w:hint="eastAsia" w:cs="Arial Unicode MS"/>
          <w:sz w:val="24"/>
          <w:highlight w:val="none"/>
          <w:u w:val="single"/>
        </w:rPr>
        <w:t xml:space="preserve"> 叁 </w:t>
      </w:r>
      <w:r>
        <w:rPr>
          <w:rFonts w:hint="eastAsia" w:cs="Arial Unicode MS"/>
          <w:sz w:val="24"/>
          <w:highlight w:val="none"/>
        </w:rPr>
        <w:t>份，均具有同等法律效力，自双方签字并盖章之日起后生效。</w:t>
      </w:r>
    </w:p>
    <w:p>
      <w:pPr>
        <w:spacing w:line="720" w:lineRule="auto"/>
        <w:rPr>
          <w:rFonts w:ascii="宋体" w:hAnsi="宋体"/>
          <w:color w:val="auto"/>
          <w:sz w:val="24"/>
          <w:highlight w:val="none"/>
        </w:rPr>
      </w:pPr>
      <w:r>
        <w:rPr>
          <w:rFonts w:hint="eastAsia" w:ascii="华文楷体" w:hAnsi="华文楷体" w:eastAsia="华文楷体"/>
          <w:b/>
          <w:sz w:val="30"/>
          <w:szCs w:val="30"/>
        </w:rPr>
        <w:t xml:space="preserve"> </w:t>
      </w:r>
      <w:r>
        <w:rPr>
          <w:rFonts w:hint="eastAsia" w:ascii="宋体" w:hAnsi="宋体"/>
          <w:color w:val="auto"/>
          <w:sz w:val="24"/>
          <w:highlight w:val="none"/>
        </w:rPr>
        <w:t xml:space="preserve">甲方（签章）：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乙方（签章）</w:t>
      </w:r>
    </w:p>
    <w:p>
      <w:pPr>
        <w:spacing w:line="720" w:lineRule="auto"/>
        <w:rPr>
          <w:rFonts w:ascii="宋体" w:hAnsi="宋体"/>
          <w:color w:val="auto"/>
          <w:sz w:val="24"/>
          <w:highlight w:val="none"/>
        </w:rPr>
      </w:pPr>
      <w:r>
        <w:rPr>
          <w:rFonts w:hint="eastAsia" w:ascii="宋体" w:hAnsi="宋体"/>
          <w:color w:val="auto"/>
          <w:sz w:val="24"/>
          <w:highlight w:val="none"/>
        </w:rPr>
        <w:t xml:space="preserve">法人代表或授权代理人：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法人代表或授权代理人：</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s="宋体"/>
          <w:sz w:val="24"/>
          <w:lang w:eastAsia="zh-CN"/>
        </w:rPr>
        <w:t>安徽省合肥市瑶海区大兴镇</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地址：</w:t>
      </w:r>
    </w:p>
    <w:p>
      <w:pPr>
        <w:spacing w:line="360" w:lineRule="auto"/>
        <w:rPr>
          <w:rFonts w:hint="eastAsia" w:ascii="宋体" w:hAnsi="宋体" w:cs="宋体"/>
          <w:sz w:val="24"/>
          <w:lang w:val="en-US" w:eastAsia="zh-CN"/>
        </w:rPr>
      </w:pPr>
      <w:r>
        <w:rPr>
          <w:rFonts w:hint="eastAsia" w:ascii="宋体" w:hAnsi="宋体" w:cs="宋体"/>
          <w:sz w:val="24"/>
          <w:lang w:eastAsia="zh-CN"/>
        </w:rPr>
        <w:t>和平路与钟油坊路交口</w:t>
      </w:r>
      <w:r>
        <w:rPr>
          <w:rFonts w:hint="eastAsia" w:ascii="宋体" w:hAnsi="宋体" w:cs="宋体"/>
          <w:sz w:val="24"/>
          <w:lang w:val="en-US" w:eastAsia="zh-CN"/>
        </w:rPr>
        <w:t xml:space="preserve">                           </w:t>
      </w:r>
    </w:p>
    <w:p>
      <w:pPr>
        <w:spacing w:line="360" w:lineRule="auto"/>
        <w:rPr>
          <w:rFonts w:hint="default" w:ascii="宋体" w:hAnsi="宋体" w:cs="宋体"/>
          <w:sz w:val="24"/>
          <w:lang w:val="en-US" w:eastAsia="zh-CN"/>
        </w:rPr>
      </w:pPr>
      <w:r>
        <w:rPr>
          <w:rFonts w:hint="eastAsia" w:ascii="宋体" w:hAnsi="宋体" w:cs="宋体"/>
          <w:sz w:val="24"/>
          <w:lang w:val="en-US" w:eastAsia="zh-CN"/>
        </w:rPr>
        <w:t xml:space="preserve">                                              </w:t>
      </w:r>
    </w:p>
    <w:p>
      <w:pPr>
        <w:spacing w:line="720" w:lineRule="auto"/>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s="宋体"/>
          <w:kern w:val="0"/>
          <w:sz w:val="24"/>
          <w:lang w:val="en-US" w:eastAsia="zh-CN"/>
        </w:rPr>
        <w:t>0551-62970026</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联系方式：</w:t>
      </w:r>
    </w:p>
    <w:p>
      <w:pPr>
        <w:pStyle w:val="2"/>
        <w:jc w:val="both"/>
        <w:rPr>
          <w:rFonts w:hint="eastAsia" w:ascii="宋体" w:hAnsi="宋体" w:eastAsiaTheme="minorEastAsia" w:cstheme="minorBidi"/>
          <w:b w:val="0"/>
          <w:bCs w:val="0"/>
          <w:color w:val="auto"/>
          <w:kern w:val="2"/>
          <w:sz w:val="24"/>
          <w:szCs w:val="24"/>
          <w:highlight w:val="none"/>
          <w:lang w:val="en-US" w:eastAsia="zh-CN" w:bidi="ar-SA"/>
        </w:rPr>
      </w:pPr>
      <w:bookmarkStart w:id="0" w:name="_Toc10495"/>
      <w:r>
        <w:rPr>
          <w:rFonts w:hint="eastAsia" w:ascii="宋体" w:hAnsi="宋体" w:eastAsiaTheme="minorEastAsia" w:cstheme="minorBidi"/>
          <w:b w:val="0"/>
          <w:bCs w:val="0"/>
          <w:color w:val="auto"/>
          <w:kern w:val="2"/>
          <w:sz w:val="24"/>
          <w:szCs w:val="24"/>
          <w:highlight w:val="none"/>
          <w:lang w:val="en-US" w:eastAsia="zh-CN" w:bidi="ar-SA"/>
        </w:rPr>
        <w:t xml:space="preserve">签订日期：                                </w:t>
      </w:r>
      <w:r>
        <w:rPr>
          <w:rFonts w:hint="eastAsia" w:ascii="宋体" w:hAnsi="宋体" w:cstheme="minorBidi"/>
          <w:b w:val="0"/>
          <w:bCs w:val="0"/>
          <w:color w:val="auto"/>
          <w:kern w:val="2"/>
          <w:sz w:val="24"/>
          <w:szCs w:val="24"/>
          <w:highlight w:val="none"/>
          <w:lang w:val="en-US" w:eastAsia="zh-CN" w:bidi="ar-SA"/>
        </w:rPr>
        <w:t xml:space="preserve">     </w:t>
      </w:r>
      <w:r>
        <w:rPr>
          <w:rFonts w:hint="eastAsia" w:ascii="宋体" w:hAnsi="宋体" w:eastAsiaTheme="minorEastAsia" w:cstheme="minorBidi"/>
          <w:b w:val="0"/>
          <w:bCs w:val="0"/>
          <w:color w:val="auto"/>
          <w:kern w:val="2"/>
          <w:sz w:val="24"/>
          <w:szCs w:val="24"/>
          <w:highlight w:val="none"/>
          <w:lang w:val="en-US" w:eastAsia="zh-CN" w:bidi="ar-SA"/>
        </w:rPr>
        <w:t>签订日期：</w:t>
      </w:r>
      <w:bookmarkEnd w:id="0"/>
    </w:p>
    <w:p>
      <w:pPr>
        <w:widowControl/>
        <w:shd w:val="clear" w:color="auto" w:fill="FFFFFF"/>
        <w:spacing w:line="480" w:lineRule="auto"/>
        <w:ind w:firstLine="240" w:firstLineChars="100"/>
        <w:jc w:val="left"/>
        <w:rPr>
          <w:rFonts w:hint="eastAsia" w:ascii="宋体" w:hAnsi="宋体" w:cs="宋体"/>
          <w:kern w:val="0"/>
          <w:sz w:val="24"/>
        </w:rPr>
      </w:pPr>
    </w:p>
    <w:p>
      <w:pPr>
        <w:spacing w:line="440" w:lineRule="exact"/>
        <w:jc w:val="center"/>
        <w:rPr>
          <w:rFonts w:asciiTheme="minorEastAsia" w:hAnsiTheme="minorEastAsia"/>
          <w:sz w:val="24"/>
        </w:rPr>
      </w:pPr>
    </w:p>
    <w:p>
      <w:pPr>
        <w:spacing w:line="440" w:lineRule="exact"/>
        <w:rPr>
          <w:rFonts w:asciiTheme="minorEastAsia" w:hAnsiTheme="minorEastAsia"/>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eastAsia="zh-CN"/>
        </w:rPr>
        <w:t>四</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2542"/>
        <w:gridCol w:w="1826"/>
        <w:gridCol w:w="4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97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asciiTheme="minorEastAsia" w:hAnsiTheme="minorEastAsia" w:eastAsiaTheme="minorEastAsia"/>
                <w:b w:val="0"/>
                <w:kern w:val="0"/>
                <w:sz w:val="24"/>
                <w:szCs w:val="24"/>
                <w:lang w:val="en-US" w:eastAsia="zh-CN" w:bidi="ar-SA"/>
              </w:rPr>
              <w:t>合肥周谷堆大兴农产品国际物流园交易区货运电梯轿（厅）门采购安装项目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97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r>
              <w:rPr>
                <w:rFonts w:hint="eastAsia" w:cs="宋体" w:asciiTheme="minorEastAsia" w:hAnsiTheme="minorEastAsia" w:eastAsiaTheme="minorEastAsia"/>
                <w:b w:val="0"/>
                <w:kern w:val="0"/>
                <w:sz w:val="24"/>
                <w:szCs w:val="24"/>
                <w:lang w:val="en-US" w:eastAsia="zh-CN" w:bidi="ar-SA"/>
              </w:rPr>
              <w:t>2024BDJTHW00020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97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719" w:type="dxa"/>
            <w:gridSpan w:val="4"/>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inorEastAsia" w:hAnsiTheme="minorEastAsia"/>
                <w:b/>
                <w:kern w:val="28"/>
                <w:sz w:val="24"/>
                <w:lang w:val="eu-ES" w:eastAsia="zh-CN"/>
              </w:rPr>
              <w:t>项目</w:t>
            </w:r>
            <w:r>
              <w:rPr>
                <w:rFonts w:hint="eastAsia" w:cs="Times New Roman" w:asciiTheme="minorEastAsia" w:hAnsiTheme="minorEastAsia"/>
                <w:b/>
                <w:kern w:val="28"/>
                <w:sz w:val="24"/>
                <w:lang w:val="eu-ES"/>
              </w:rPr>
              <w:t>范围</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cs="Times New Roman" w:asciiTheme="majorEastAsia" w:hAnsiTheme="majorEastAsia" w:eastAsiaTheme="majorEastAsia"/>
                <w:b/>
                <w:kern w:val="28"/>
                <w:sz w:val="24"/>
                <w:lang w:val="eu-ES" w:eastAsia="zh-CN"/>
              </w:rPr>
            </w:pPr>
            <w:r>
              <w:rPr>
                <w:rFonts w:hint="eastAsia" w:cs="Times New Roman" w:asciiTheme="minorEastAsia" w:hAnsiTheme="minorEastAsia" w:eastAsiaTheme="majorEastAsia"/>
                <w:b/>
                <w:kern w:val="28"/>
                <w:sz w:val="24"/>
                <w:lang w:val="eu-ES" w:eastAsia="zh-CN"/>
              </w:rPr>
              <w:t>项目期限</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cs="宋体" w:asciiTheme="majorEastAsia" w:hAnsiTheme="majorEastAsia" w:eastAsiaTheme="majorEastAsia"/>
                <w:kern w:val="0"/>
                <w:sz w:val="24"/>
                <w:lang w:eastAsia="zh-CN"/>
              </w:rPr>
            </w:pPr>
            <w:r>
              <w:rPr>
                <w:rFonts w:hint="eastAsia" w:cs="宋体" w:asciiTheme="majorEastAsia" w:hAnsiTheme="majorEastAsia" w:eastAsiaTheme="majorEastAsia"/>
                <w:kern w:val="0"/>
                <w:sz w:val="24"/>
                <w:lang w:val="en-US" w:eastAsia="zh-CN"/>
              </w:rPr>
              <w:t>4</w:t>
            </w:r>
          </w:p>
        </w:tc>
        <w:tc>
          <w:tcPr>
            <w:tcW w:w="25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71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429"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hint="eastAsia" w:cs="宋体" w:asciiTheme="majorEastAsia" w:hAnsiTheme="majorEastAsia" w:eastAsiaTheme="majorEastAsia"/>
                <w:kern w:val="0"/>
                <w:sz w:val="24"/>
                <w:lang w:val="en-US" w:eastAsia="zh-CN"/>
              </w:rPr>
            </w:pPr>
            <w:r>
              <w:rPr>
                <w:rFonts w:hint="eastAsia" w:cs="宋体" w:asciiTheme="majorEastAsia" w:hAnsiTheme="majorEastAsia" w:eastAsiaTheme="majorEastAsia"/>
                <w:kern w:val="0"/>
                <w:sz w:val="24"/>
                <w:lang w:val="en-US" w:eastAsia="zh-CN"/>
              </w:rPr>
              <w:t>1</w:t>
            </w:r>
          </w:p>
        </w:tc>
        <w:tc>
          <w:tcPr>
            <w:tcW w:w="2542" w:type="dxa"/>
            <w:vMerge w:val="restart"/>
            <w:tcBorders>
              <w:top w:val="single" w:color="auto" w:sz="4" w:space="0"/>
              <w:left w:val="single" w:color="auto" w:sz="4" w:space="0"/>
              <w:right w:val="single" w:color="auto" w:sz="4" w:space="0"/>
            </w:tcBorders>
            <w:vAlign w:val="center"/>
          </w:tcPr>
          <w:p>
            <w:pPr>
              <w:spacing w:line="500" w:lineRule="exact"/>
              <w:jc w:val="center"/>
              <w:rPr>
                <w:rFonts w:hint="eastAsia" w:cs="宋体" w:asciiTheme="minorEastAsia" w:hAnsiTheme="minorEastAsia"/>
                <w:b/>
                <w:bCs w:val="0"/>
                <w:kern w:val="0"/>
                <w:sz w:val="24"/>
                <w:lang w:eastAsia="zh-CN"/>
              </w:rPr>
            </w:pPr>
            <w:r>
              <w:rPr>
                <w:rFonts w:hint="eastAsia" w:cs="宋体" w:asciiTheme="majorEastAsia" w:hAnsiTheme="majorEastAsia" w:eastAsiaTheme="majorEastAsia"/>
                <w:b/>
                <w:bCs w:val="0"/>
                <w:kern w:val="0"/>
                <w:sz w:val="24"/>
              </w:rPr>
              <w:t>含税</w:t>
            </w:r>
            <w:r>
              <w:rPr>
                <w:rFonts w:hint="eastAsia" w:cs="宋体" w:asciiTheme="minorEastAsia" w:hAnsiTheme="minorEastAsia"/>
                <w:b/>
                <w:bCs w:val="0"/>
                <w:kern w:val="0"/>
                <w:sz w:val="24"/>
                <w:lang w:eastAsia="zh-CN"/>
              </w:rPr>
              <w:t>单价</w:t>
            </w:r>
          </w:p>
          <w:p>
            <w:pPr>
              <w:spacing w:line="500" w:lineRule="exact"/>
              <w:jc w:val="center"/>
              <w:rPr>
                <w:rFonts w:hint="eastAsia" w:cs="宋体" w:asciiTheme="minorEastAsia" w:hAnsiTheme="minorEastAsia"/>
                <w:b/>
                <w:bCs w:val="0"/>
                <w:kern w:val="0"/>
                <w:sz w:val="24"/>
                <w:lang w:eastAsia="zh-CN"/>
              </w:rPr>
            </w:pPr>
            <w:r>
              <w:rPr>
                <w:rFonts w:hint="eastAsia" w:cs="宋体" w:asciiTheme="minorEastAsia" w:hAnsiTheme="minorEastAsia"/>
                <w:b/>
                <w:bCs w:val="0"/>
                <w:kern w:val="0"/>
                <w:sz w:val="24"/>
                <w:lang w:eastAsia="zh-CN"/>
              </w:rPr>
              <w:t>（</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u w:val="single"/>
                <w:lang w:val="en-US" w:eastAsia="zh-CN"/>
              </w:rPr>
              <w:t>13</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r>
              <w:rPr>
                <w:rFonts w:hint="eastAsia" w:cs="宋体" w:asciiTheme="minorEastAsia" w:hAnsiTheme="minorEastAsia"/>
                <w:b/>
                <w:bCs w:val="0"/>
                <w:kern w:val="0"/>
                <w:sz w:val="24"/>
                <w:lang w:eastAsia="zh-CN"/>
              </w:rPr>
              <w:t>）</w:t>
            </w:r>
          </w:p>
        </w:tc>
        <w:tc>
          <w:tcPr>
            <w:tcW w:w="1826" w:type="dxa"/>
            <w:tcBorders>
              <w:top w:val="single" w:color="auto" w:sz="4" w:space="0"/>
              <w:left w:val="single" w:color="auto" w:sz="4" w:space="0"/>
              <w:right w:val="single" w:color="auto" w:sz="4" w:space="0"/>
            </w:tcBorders>
            <w:vAlign w:val="center"/>
          </w:tcPr>
          <w:p>
            <w:pPr>
              <w:spacing w:line="360" w:lineRule="auto"/>
              <w:jc w:val="center"/>
              <w:rPr>
                <w:rFonts w:hint="eastAsia" w:cs="宋体" w:asciiTheme="majorEastAsia" w:hAnsiTheme="majorEastAsia" w:eastAsiaTheme="majorEastAsia"/>
                <w:kern w:val="0"/>
                <w:sz w:val="24"/>
                <w:lang w:eastAsia="zh-CN"/>
              </w:rPr>
            </w:pPr>
            <w:r>
              <w:rPr>
                <w:rFonts w:hint="eastAsia" w:cs="宋体" w:asciiTheme="majorEastAsia" w:hAnsiTheme="majorEastAsia" w:eastAsiaTheme="majorEastAsia"/>
                <w:kern w:val="0"/>
                <w:sz w:val="24"/>
                <w:lang w:eastAsia="zh-CN"/>
              </w:rPr>
              <w:t>不锈钢门</w:t>
            </w:r>
          </w:p>
        </w:tc>
        <w:tc>
          <w:tcPr>
            <w:tcW w:w="4922" w:type="dxa"/>
            <w:tcBorders>
              <w:top w:val="single" w:color="auto" w:sz="4" w:space="0"/>
              <w:left w:val="single" w:color="auto" w:sz="4" w:space="0"/>
              <w:right w:val="single" w:color="auto" w:sz="4" w:space="0"/>
            </w:tcBorders>
            <w:vAlign w:val="bottom"/>
          </w:tcPr>
          <w:p>
            <w:pPr>
              <w:spacing w:line="360" w:lineRule="auto"/>
              <w:jc w:val="both"/>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w:t>
            </w:r>
            <w:r>
              <w:rPr>
                <w:rFonts w:hint="eastAsia" w:cs="宋体" w:asciiTheme="minorEastAsia" w:hAnsiTheme="minorEastAsia"/>
                <w:color w:val="000000"/>
                <w:sz w:val="24"/>
                <w:lang w:eastAsia="zh-CN"/>
              </w:rPr>
              <w:t>个</w:t>
            </w:r>
            <w:r>
              <w:rPr>
                <w:rFonts w:hint="eastAsia" w:cs="宋体" w:asciiTheme="minorEastAsia" w:hAnsiTheme="minorEastAsia"/>
                <w:color w:val="000000"/>
                <w:sz w:val="24"/>
              </w:rPr>
              <w:t>；</w:t>
            </w:r>
          </w:p>
          <w:p>
            <w:pPr>
              <w:spacing w:line="360" w:lineRule="auto"/>
              <w:jc w:val="both"/>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w:t>
            </w:r>
            <w:r>
              <w:rPr>
                <w:rFonts w:hint="eastAsia" w:cs="宋体" w:asciiTheme="minorEastAsia" w:hAnsiTheme="minorEastAsia"/>
                <w:color w:val="000000"/>
                <w:sz w:val="24"/>
                <w:lang w:eastAsia="zh-CN"/>
              </w:rPr>
              <w:t>个</w:t>
            </w:r>
            <w:r>
              <w:rPr>
                <w:rFonts w:hint="eastAsia" w:cs="宋体" w:asciiTheme="minorEastAsia" w:hAnsiTheme="minorEastAsia"/>
                <w:color w:val="000000"/>
                <w:sz w:val="24"/>
              </w:rPr>
              <w:t>；</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360" w:lineRule="auto"/>
              <w:jc w:val="center"/>
              <w:rPr>
                <w:rFonts w:hint="eastAsia" w:cs="宋体" w:asciiTheme="majorEastAsia" w:hAnsiTheme="majorEastAsia" w:eastAsiaTheme="majorEastAsia"/>
                <w:kern w:val="0"/>
                <w:sz w:val="24"/>
                <w:lang w:eastAsia="zh-CN"/>
              </w:rPr>
            </w:pPr>
            <w:r>
              <w:rPr>
                <w:rFonts w:hint="eastAsia" w:cs="宋体" w:asciiTheme="majorEastAsia" w:hAnsiTheme="majorEastAsia" w:eastAsiaTheme="majorEastAsia"/>
                <w:kern w:val="0"/>
                <w:sz w:val="24"/>
                <w:lang w:eastAsia="zh-CN"/>
              </w:rPr>
              <w:t>钢质门</w:t>
            </w:r>
          </w:p>
        </w:tc>
        <w:tc>
          <w:tcPr>
            <w:tcW w:w="4922" w:type="dxa"/>
            <w:tcBorders>
              <w:top w:val="single" w:color="auto" w:sz="4" w:space="0"/>
              <w:left w:val="single" w:color="auto" w:sz="4" w:space="0"/>
              <w:right w:val="single" w:color="auto" w:sz="4" w:space="0"/>
            </w:tcBorders>
            <w:vAlign w:val="bottom"/>
          </w:tcPr>
          <w:p>
            <w:pPr>
              <w:spacing w:line="360" w:lineRule="auto"/>
              <w:jc w:val="both"/>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w:t>
            </w:r>
            <w:r>
              <w:rPr>
                <w:rFonts w:hint="eastAsia" w:cs="宋体" w:asciiTheme="minorEastAsia" w:hAnsiTheme="minorEastAsia"/>
                <w:color w:val="000000"/>
                <w:sz w:val="24"/>
                <w:lang w:eastAsia="zh-CN"/>
              </w:rPr>
              <w:t>个</w:t>
            </w:r>
            <w:r>
              <w:rPr>
                <w:rFonts w:hint="eastAsia" w:cs="宋体" w:asciiTheme="minorEastAsia" w:hAnsiTheme="minorEastAsia"/>
                <w:color w:val="000000"/>
                <w:sz w:val="24"/>
              </w:rPr>
              <w:t>；</w:t>
            </w:r>
          </w:p>
          <w:p>
            <w:pPr>
              <w:spacing w:line="360" w:lineRule="auto"/>
              <w:jc w:val="both"/>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w:t>
            </w:r>
            <w:r>
              <w:rPr>
                <w:rFonts w:hint="eastAsia" w:cs="宋体" w:asciiTheme="minorEastAsia" w:hAnsiTheme="minorEastAsia"/>
                <w:color w:val="000000"/>
                <w:sz w:val="24"/>
                <w:lang w:eastAsia="zh-CN"/>
              </w:rPr>
              <w:t>个</w:t>
            </w:r>
            <w:r>
              <w:rPr>
                <w:rFonts w:hint="eastAsia" w:cs="宋体" w:asciiTheme="minorEastAsia" w:hAnsiTheme="minorEastAsia"/>
                <w:color w:val="000000"/>
                <w:sz w:val="24"/>
              </w:rPr>
              <w:t>；</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429" w:type="dxa"/>
            <w:vMerge w:val="restart"/>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cs="Times New Roman" w:asciiTheme="minorEastAsia" w:hAnsiTheme="minorEastAsia"/>
                <w:kern w:val="28"/>
                <w:sz w:val="24"/>
                <w:lang w:val="en-US" w:eastAsia="zh-CN"/>
              </w:rPr>
              <w:t>2</w:t>
            </w:r>
          </w:p>
        </w:tc>
        <w:tc>
          <w:tcPr>
            <w:tcW w:w="2542"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cs="Times New Roman" w:asciiTheme="minorEastAsia" w:hAnsiTheme="minorEastAsia"/>
                <w:b/>
                <w:bCs w:val="0"/>
                <w:kern w:val="28"/>
                <w:sz w:val="24"/>
                <w:lang w:val="eu-ES" w:eastAsia="zh-CN"/>
              </w:rPr>
            </w:pPr>
            <w:r>
              <w:rPr>
                <w:rFonts w:hint="eastAsia" w:cs="宋体" w:asciiTheme="majorEastAsia" w:hAnsiTheme="majorEastAsia" w:eastAsiaTheme="majorEastAsia"/>
                <w:b/>
                <w:bCs w:val="0"/>
                <w:kern w:val="0"/>
                <w:sz w:val="24"/>
              </w:rPr>
              <w:t>含税</w:t>
            </w:r>
            <w:r>
              <w:rPr>
                <w:rFonts w:hint="eastAsia" w:cs="宋体" w:asciiTheme="majorEastAsia" w:hAnsiTheme="majorEastAsia" w:eastAsiaTheme="majorEastAsia"/>
                <w:b/>
                <w:bCs w:val="0"/>
                <w:kern w:val="0"/>
                <w:sz w:val="24"/>
                <w:lang w:eastAsia="zh-CN"/>
              </w:rPr>
              <w:t>合</w:t>
            </w:r>
            <w:r>
              <w:rPr>
                <w:rFonts w:hint="eastAsia" w:cs="Times New Roman" w:asciiTheme="minorEastAsia" w:hAnsiTheme="minorEastAsia"/>
                <w:b/>
                <w:bCs w:val="0"/>
                <w:kern w:val="28"/>
                <w:sz w:val="24"/>
                <w:lang w:val="eu-ES" w:eastAsia="zh-CN"/>
              </w:rPr>
              <w:t>价</w:t>
            </w:r>
          </w:p>
          <w:p>
            <w:pPr>
              <w:spacing w:line="360" w:lineRule="auto"/>
              <w:jc w:val="center"/>
              <w:rPr>
                <w:rFonts w:hint="eastAsia" w:cs="Times New Roman" w:asciiTheme="minorEastAsia" w:hAnsiTheme="minorEastAsia"/>
                <w:b/>
                <w:bCs w:val="0"/>
                <w:kern w:val="28"/>
                <w:sz w:val="24"/>
                <w:lang w:val="eu-ES" w:eastAsia="zh-CN"/>
              </w:rPr>
            </w:pPr>
            <w:r>
              <w:rPr>
                <w:rFonts w:hint="eastAsia" w:cs="宋体" w:asciiTheme="minorEastAsia" w:hAnsiTheme="minorEastAsia"/>
                <w:b/>
                <w:bCs w:val="0"/>
                <w:kern w:val="0"/>
                <w:sz w:val="24"/>
                <w:lang w:eastAsia="zh-CN"/>
              </w:rPr>
              <w:t>（</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u w:val="single"/>
                <w:lang w:val="en-US" w:eastAsia="zh-CN"/>
              </w:rPr>
              <w:t>13</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r>
              <w:rPr>
                <w:rFonts w:hint="eastAsia" w:cs="宋体" w:asciiTheme="minorEastAsia" w:hAnsiTheme="minorEastAsia"/>
                <w:b/>
                <w:bCs w:val="0"/>
                <w:kern w:val="0"/>
                <w:sz w:val="24"/>
                <w:lang w:eastAsia="zh-CN"/>
              </w:rPr>
              <w:t>）</w:t>
            </w:r>
          </w:p>
        </w:tc>
        <w:tc>
          <w:tcPr>
            <w:tcW w:w="1826" w:type="dxa"/>
            <w:tcBorders>
              <w:top w:val="single" w:color="auto" w:sz="4" w:space="0"/>
              <w:left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kern w:val="0"/>
                <w:sz w:val="24"/>
                <w:lang w:eastAsia="zh-CN"/>
              </w:rPr>
            </w:pPr>
            <w:r>
              <w:rPr>
                <w:rFonts w:hint="eastAsia" w:cs="宋体" w:asciiTheme="majorEastAsia" w:hAnsiTheme="majorEastAsia" w:eastAsiaTheme="majorEastAsia"/>
                <w:kern w:val="0"/>
                <w:sz w:val="24"/>
                <w:lang w:eastAsia="zh-CN"/>
              </w:rPr>
              <w:t>不锈钢门</w:t>
            </w:r>
          </w:p>
          <w:p>
            <w:pPr>
              <w:spacing w:line="240" w:lineRule="auto"/>
              <w:jc w:val="center"/>
              <w:rPr>
                <w:rFonts w:cs="宋体" w:asciiTheme="majorEastAsia" w:hAnsiTheme="majorEastAsia" w:eastAsiaTheme="majorEastAsia"/>
                <w:kern w:val="0"/>
                <w:sz w:val="24"/>
              </w:rPr>
            </w:pPr>
            <w:r>
              <w:rPr>
                <w:rFonts w:hint="eastAsia" w:asciiTheme="minorEastAsia" w:hAnsiTheme="minorEastAsia"/>
                <w:sz w:val="24"/>
              </w:rPr>
              <w:t>（</w:t>
            </w:r>
            <w:r>
              <w:rPr>
                <w:rFonts w:hint="eastAsia" w:asciiTheme="minorEastAsia" w:hAnsiTheme="minorEastAsia"/>
                <w:sz w:val="24"/>
                <w:lang w:val="en-US" w:eastAsia="zh-CN"/>
              </w:rPr>
              <w:t>10个</w:t>
            </w:r>
            <w:r>
              <w:rPr>
                <w:rFonts w:hint="eastAsia" w:asciiTheme="minorEastAsia" w:hAnsiTheme="minorEastAsia"/>
                <w:sz w:val="24"/>
              </w:rPr>
              <w:t>）</w:t>
            </w:r>
          </w:p>
        </w:tc>
        <w:tc>
          <w:tcPr>
            <w:tcW w:w="4922" w:type="dxa"/>
            <w:tcBorders>
              <w:top w:val="single" w:color="auto" w:sz="4" w:space="0"/>
              <w:left w:val="single" w:color="auto" w:sz="4" w:space="0"/>
              <w:right w:val="single" w:color="auto" w:sz="4" w:space="0"/>
            </w:tcBorders>
            <w:vAlign w:val="center"/>
          </w:tcPr>
          <w:p>
            <w:pPr>
              <w:spacing w:line="360" w:lineRule="auto"/>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w:t>
            </w:r>
          </w:p>
          <w:p>
            <w:pPr>
              <w:spacing w:line="360" w:lineRule="auto"/>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kern w:val="0"/>
                <w:sz w:val="24"/>
                <w:lang w:eastAsia="zh-CN"/>
              </w:rPr>
            </w:pPr>
            <w:r>
              <w:rPr>
                <w:rFonts w:hint="eastAsia" w:cs="宋体" w:asciiTheme="majorEastAsia" w:hAnsiTheme="majorEastAsia" w:eastAsiaTheme="majorEastAsia"/>
                <w:kern w:val="0"/>
                <w:sz w:val="24"/>
                <w:lang w:eastAsia="zh-CN"/>
              </w:rPr>
              <w:t>钢质门</w:t>
            </w:r>
          </w:p>
          <w:p>
            <w:pPr>
              <w:spacing w:line="240" w:lineRule="auto"/>
              <w:jc w:val="center"/>
              <w:rPr>
                <w:rFonts w:cs="宋体" w:asciiTheme="majorEastAsia" w:hAnsiTheme="majorEastAsia" w:eastAsiaTheme="majorEastAsia"/>
                <w:kern w:val="0"/>
                <w:sz w:val="24"/>
              </w:rPr>
            </w:pPr>
            <w:r>
              <w:rPr>
                <w:rFonts w:hint="eastAsia" w:asciiTheme="minorEastAsia" w:hAnsiTheme="minorEastAsia"/>
                <w:sz w:val="24"/>
              </w:rPr>
              <w:t>（</w:t>
            </w:r>
            <w:r>
              <w:rPr>
                <w:rFonts w:hint="eastAsia" w:asciiTheme="minorEastAsia" w:hAnsiTheme="minorEastAsia"/>
                <w:sz w:val="24"/>
                <w:lang w:val="en-US" w:eastAsia="zh-CN"/>
              </w:rPr>
              <w:t>49个</w:t>
            </w:r>
            <w:r>
              <w:rPr>
                <w:rFonts w:hint="eastAsia" w:asciiTheme="minorEastAsia" w:hAnsiTheme="minorEastAsia"/>
                <w:sz w:val="24"/>
              </w:rPr>
              <w:t>）</w:t>
            </w:r>
          </w:p>
        </w:tc>
        <w:tc>
          <w:tcPr>
            <w:tcW w:w="4922" w:type="dxa"/>
            <w:tcBorders>
              <w:top w:val="single" w:color="auto" w:sz="4" w:space="0"/>
              <w:left w:val="single" w:color="auto" w:sz="4" w:space="0"/>
              <w:right w:val="single" w:color="auto" w:sz="4" w:space="0"/>
            </w:tcBorders>
            <w:vAlign w:val="center"/>
          </w:tcPr>
          <w:p>
            <w:pPr>
              <w:spacing w:line="360" w:lineRule="auto"/>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w:t>
            </w:r>
          </w:p>
          <w:p>
            <w:pPr>
              <w:spacing w:line="360" w:lineRule="auto"/>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429" w:type="dxa"/>
            <w:tcBorders>
              <w:left w:val="single" w:color="auto" w:sz="4" w:space="0"/>
              <w:right w:val="single" w:color="auto" w:sz="4" w:space="0"/>
            </w:tcBorders>
            <w:vAlign w:val="center"/>
          </w:tcPr>
          <w:p>
            <w:pPr>
              <w:spacing w:line="360" w:lineRule="auto"/>
              <w:jc w:val="center"/>
              <w:rPr>
                <w:rFonts w:hint="default" w:cs="Times New Roman" w:asciiTheme="minorEastAsia" w:hAnsiTheme="minorEastAsia"/>
                <w:kern w:val="28"/>
                <w:sz w:val="24"/>
                <w:lang w:val="en-US" w:eastAsia="zh-CN"/>
              </w:rPr>
            </w:pPr>
            <w:r>
              <w:rPr>
                <w:rFonts w:hint="eastAsia" w:cs="Times New Roman" w:asciiTheme="minorEastAsia" w:hAnsiTheme="minorEastAsia"/>
                <w:kern w:val="28"/>
                <w:sz w:val="24"/>
                <w:lang w:val="en-US" w:eastAsia="zh-CN"/>
              </w:rPr>
              <w:t>4</w:t>
            </w:r>
          </w:p>
        </w:tc>
        <w:tc>
          <w:tcPr>
            <w:tcW w:w="2542" w:type="dxa"/>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hint="eastAsia" w:cs="宋体" w:asciiTheme="majorEastAsia" w:hAnsiTheme="majorEastAsia" w:eastAsiaTheme="majorEastAsia"/>
                <w:b/>
                <w:kern w:val="0"/>
                <w:sz w:val="24"/>
              </w:rPr>
            </w:pP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u w:val="single"/>
                <w:lang w:val="en-US" w:eastAsia="zh-CN"/>
              </w:rPr>
              <w:t>13</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48" w:type="dxa"/>
            <w:gridSpan w:val="2"/>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widowControl/>
              <w:spacing w:line="500" w:lineRule="exact"/>
              <w:rPr>
                <w:rFonts w:hint="eastAsia" w:asciiTheme="minorEastAsia" w:hAnsiTheme="minorEastAsia"/>
                <w:sz w:val="24"/>
              </w:rPr>
            </w:pPr>
            <w:r>
              <w:rPr>
                <w:rFonts w:hint="eastAsia" w:ascii="宋体" w:hAnsi="宋体" w:cs="宋体"/>
                <w:kern w:val="0"/>
                <w:sz w:val="24"/>
              </w:rPr>
              <w:t>小写：￥</w:t>
            </w:r>
            <w:r>
              <w:rPr>
                <w:rFonts w:hint="eastAsia" w:ascii="宋体" w:hAnsi="宋体" w:cs="宋体"/>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719" w:type="dxa"/>
            <w:gridSpan w:val="4"/>
            <w:tcBorders>
              <w:top w:val="single" w:color="auto" w:sz="4" w:space="0"/>
              <w:left w:val="single" w:color="auto" w:sz="4" w:space="0"/>
              <w:right w:val="single" w:color="auto" w:sz="4" w:space="0"/>
            </w:tcBorders>
            <w:vAlign w:val="center"/>
          </w:tcPr>
          <w:p>
            <w:pPr>
              <w:widowControl/>
              <w:spacing w:line="360" w:lineRule="auto"/>
              <w:rPr>
                <w:rFonts w:hint="eastAsia" w:ascii="宋体" w:hAnsi="Calibri" w:eastAsia="宋体" w:cs="Times New Roman"/>
                <w:b/>
                <w:color w:val="000000"/>
                <w:sz w:val="24"/>
                <w:lang w:eastAsia="zh-CN"/>
              </w:rPr>
            </w:pPr>
            <w:r>
              <w:rPr>
                <w:rFonts w:hint="eastAsia" w:ascii="宋体"/>
                <w:b/>
                <w:bCs w:val="0"/>
                <w:color w:val="000000"/>
                <w:sz w:val="24"/>
              </w:rPr>
              <w:t>注：</w:t>
            </w:r>
            <w:r>
              <w:rPr>
                <w:rFonts w:hint="eastAsia" w:ascii="宋体"/>
                <w:b/>
                <w:bCs w:val="0"/>
                <w:color w:val="000000"/>
                <w:sz w:val="24"/>
                <w:lang w:val="en-US" w:eastAsia="zh-CN"/>
              </w:rPr>
              <w:t>1.</w:t>
            </w:r>
            <w:r>
              <w:rPr>
                <w:rFonts w:hint="eastAsia" w:ascii="宋体"/>
                <w:b/>
                <w:color w:val="000000"/>
                <w:sz w:val="24"/>
              </w:rPr>
              <w:t>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82871.76</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numPr>
          <w:ilvl w:val="0"/>
          <w:numId w:val="0"/>
        </w:numPr>
        <w:spacing w:line="600" w:lineRule="exact"/>
        <w:ind w:left="0" w:leftChars="0" w:firstLine="482" w:firstLineChars="200"/>
        <w:rPr>
          <w:rFonts w:hint="eastAsia" w:ascii="宋体" w:hAnsi="宋体" w:eastAsia="宋体"/>
          <w:b/>
          <w:bCs/>
          <w:sz w:val="24"/>
          <w:szCs w:val="28"/>
        </w:rPr>
      </w:pPr>
      <w:r>
        <w:rPr>
          <w:rFonts w:hint="eastAsia" w:ascii="宋体" w:hAnsi="宋体" w:eastAsia="宋体" w:cstheme="minorBidi"/>
          <w:b/>
          <w:bCs/>
          <w:kern w:val="2"/>
          <w:sz w:val="24"/>
          <w:szCs w:val="28"/>
          <w:lang w:val="en-US" w:eastAsia="zh-CN" w:bidi="ar-SA"/>
        </w:rPr>
        <w:t>2.</w:t>
      </w:r>
      <w:r>
        <w:rPr>
          <w:rFonts w:hint="eastAsia" w:ascii="宋体" w:hAnsi="宋体" w:eastAsia="宋体"/>
          <w:b/>
          <w:bCs/>
          <w:sz w:val="24"/>
          <w:szCs w:val="28"/>
        </w:rPr>
        <w:t>以上总报价为完成本项目采购及</w:t>
      </w:r>
      <w:r>
        <w:rPr>
          <w:rFonts w:hint="eastAsia" w:ascii="宋体" w:hAnsi="宋体" w:eastAsia="宋体"/>
          <w:b/>
          <w:bCs/>
          <w:sz w:val="24"/>
          <w:szCs w:val="28"/>
          <w:lang w:eastAsia="zh-CN"/>
        </w:rPr>
        <w:t>安装</w:t>
      </w:r>
      <w:r>
        <w:rPr>
          <w:rFonts w:hint="eastAsia" w:ascii="宋体" w:hAnsi="宋体" w:eastAsia="宋体"/>
          <w:b/>
          <w:bCs/>
          <w:sz w:val="24"/>
          <w:szCs w:val="28"/>
        </w:rPr>
        <w:t>的所有费用</w:t>
      </w:r>
      <w:r>
        <w:rPr>
          <w:rFonts w:hint="eastAsia" w:ascii="宋体" w:hAnsi="宋体" w:eastAsia="宋体"/>
          <w:b/>
          <w:bCs/>
          <w:sz w:val="24"/>
          <w:szCs w:val="28"/>
          <w:lang w:eastAsia="zh-CN"/>
        </w:rPr>
        <w:t>，报价人自行踏勘现场，综合考虑报价，报价需包含门板、封头、加强筋等所有采购安装门相关内容，中标后不予调整</w:t>
      </w:r>
      <w:r>
        <w:rPr>
          <w:rFonts w:hint="eastAsia" w:ascii="宋体" w:hAnsi="宋体" w:eastAsia="宋体"/>
          <w:b/>
          <w:bCs/>
          <w:sz w:val="24"/>
          <w:szCs w:val="28"/>
        </w:rPr>
        <w:t>。</w:t>
      </w:r>
    </w:p>
    <w:p>
      <w:pPr>
        <w:widowControl/>
        <w:numPr>
          <w:ilvl w:val="0"/>
          <w:numId w:val="0"/>
        </w:numPr>
        <w:spacing w:line="600" w:lineRule="exact"/>
        <w:ind w:left="0" w:leftChars="0" w:firstLine="482" w:firstLineChars="200"/>
        <w:rPr>
          <w:rFonts w:hint="eastAsia" w:ascii="宋体" w:hAnsi="宋体" w:eastAsia="宋体"/>
          <w:b/>
          <w:bCs/>
          <w:sz w:val="24"/>
          <w:szCs w:val="28"/>
        </w:rPr>
      </w:pPr>
      <w:r>
        <w:rPr>
          <w:rFonts w:hint="eastAsia" w:ascii="宋体" w:hAnsi="宋体" w:eastAsia="宋体" w:cstheme="minorBidi"/>
          <w:b/>
          <w:bCs/>
          <w:kern w:val="2"/>
          <w:sz w:val="24"/>
          <w:szCs w:val="28"/>
          <w:lang w:val="en-US" w:eastAsia="zh-CN" w:bidi="ar-SA"/>
        </w:rPr>
        <w:t>3.</w:t>
      </w:r>
      <w:r>
        <w:rPr>
          <w:rFonts w:hint="eastAsia" w:ascii="宋体" w:hAnsi="宋体" w:eastAsia="宋体"/>
          <w:b/>
          <w:bCs/>
          <w:sz w:val="24"/>
          <w:szCs w:val="28"/>
        </w:rPr>
        <w:t>以上报价包括但不限于货物、运输、装卸、安装（</w:t>
      </w:r>
      <w:r>
        <w:rPr>
          <w:rFonts w:hint="eastAsia" w:ascii="宋体" w:hAnsi="宋体" w:eastAsia="宋体"/>
          <w:b/>
          <w:bCs/>
          <w:sz w:val="24"/>
          <w:szCs w:val="28"/>
          <w:lang w:eastAsia="zh-CN"/>
        </w:rPr>
        <w:t>含旧</w:t>
      </w:r>
      <w:r>
        <w:rPr>
          <w:rFonts w:hint="eastAsia" w:ascii="宋体" w:hAnsi="宋体" w:eastAsia="宋体"/>
          <w:b/>
          <w:bCs/>
          <w:sz w:val="24"/>
          <w:szCs w:val="28"/>
          <w:lang w:val="en-US" w:eastAsia="zh-CN"/>
        </w:rPr>
        <w:t>轿（厅）门拆除</w:t>
      </w:r>
      <w:r>
        <w:rPr>
          <w:rFonts w:hint="eastAsia" w:ascii="宋体" w:hAnsi="宋体" w:eastAsia="宋体"/>
          <w:b/>
          <w:bCs/>
          <w:sz w:val="24"/>
          <w:szCs w:val="28"/>
        </w:rPr>
        <w:t>）、税金等交付</w:t>
      </w:r>
      <w:r>
        <w:rPr>
          <w:rFonts w:hint="eastAsia" w:ascii="宋体" w:hAnsi="宋体" w:eastAsia="宋体"/>
          <w:b/>
          <w:bCs/>
          <w:sz w:val="24"/>
          <w:szCs w:val="28"/>
          <w:lang w:eastAsia="zh-CN"/>
        </w:rPr>
        <w:t>采购人</w:t>
      </w:r>
      <w:r>
        <w:rPr>
          <w:rFonts w:hint="eastAsia" w:ascii="宋体" w:hAnsi="宋体" w:eastAsia="宋体"/>
          <w:b/>
          <w:bCs/>
          <w:sz w:val="24"/>
          <w:szCs w:val="28"/>
        </w:rPr>
        <w:t>使用前的一切费用，以及免费质保期间的所有维保费用。任何因忽视或误解实际情况而导致的费用增加由</w:t>
      </w:r>
      <w:r>
        <w:rPr>
          <w:rFonts w:hint="eastAsia" w:ascii="宋体" w:hAnsi="宋体" w:eastAsia="宋体"/>
          <w:b/>
          <w:bCs/>
          <w:sz w:val="24"/>
          <w:szCs w:val="28"/>
          <w:lang w:eastAsia="zh-CN"/>
        </w:rPr>
        <w:t>报价人</w:t>
      </w:r>
      <w:r>
        <w:rPr>
          <w:rFonts w:hint="eastAsia" w:ascii="宋体" w:hAnsi="宋体" w:eastAsia="宋体"/>
          <w:b/>
          <w:bCs/>
          <w:sz w:val="24"/>
          <w:szCs w:val="28"/>
        </w:rPr>
        <w:t>自行承担。</w:t>
      </w:r>
    </w:p>
    <w:p>
      <w:pPr>
        <w:widowControl/>
        <w:numPr>
          <w:ilvl w:val="0"/>
          <w:numId w:val="0"/>
        </w:numPr>
        <w:spacing w:line="600" w:lineRule="exact"/>
        <w:ind w:leftChars="200"/>
        <w:rPr>
          <w:rFonts w:hint="default" w:ascii="宋体" w:hAnsi="宋体" w:eastAsia="宋体"/>
          <w:b/>
          <w:bCs/>
          <w:sz w:val="24"/>
          <w:szCs w:val="28"/>
          <w:lang w:val="en-US" w:eastAsia="zh-CN"/>
        </w:rPr>
      </w:pPr>
      <w:r>
        <w:rPr>
          <w:rFonts w:hint="eastAsia" w:ascii="宋体" w:hAnsi="宋体" w:eastAsia="宋体"/>
          <w:b/>
          <w:bCs/>
          <w:sz w:val="24"/>
          <w:szCs w:val="28"/>
          <w:lang w:val="en-US" w:eastAsia="zh-CN"/>
        </w:rPr>
        <w:t>4.</w:t>
      </w:r>
      <w:r>
        <w:rPr>
          <w:rFonts w:hint="eastAsia" w:ascii="宋体" w:hAnsi="宋体" w:eastAsia="宋体"/>
          <w:b/>
          <w:bCs/>
          <w:sz w:val="24"/>
          <w:szCs w:val="28"/>
          <w:lang w:eastAsia="zh-CN"/>
        </w:rPr>
        <w:t>后期采购数量如有增减，执行成交单价，按实结算。</w:t>
      </w:r>
    </w:p>
    <w:p>
      <w:pPr>
        <w:widowControl/>
        <w:numPr>
          <w:ilvl w:val="0"/>
          <w:numId w:val="0"/>
        </w:numPr>
        <w:spacing w:line="600" w:lineRule="exact"/>
        <w:ind w:leftChars="200"/>
        <w:rPr>
          <w:rFonts w:hint="eastAsia" w:ascii="宋体" w:hAnsi="宋体" w:eastAsia="宋体"/>
          <w:b/>
          <w:bCs/>
          <w:sz w:val="24"/>
          <w:szCs w:val="28"/>
        </w:rPr>
      </w:pPr>
    </w:p>
    <w:p>
      <w:pPr>
        <w:spacing w:line="440" w:lineRule="exact"/>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both"/>
        <w:outlineLvl w:val="1"/>
        <w:rPr>
          <w:rFonts w:asciiTheme="minorEastAsia" w:hAnsiTheme="minorEastAsia"/>
          <w:b/>
          <w:sz w:val="24"/>
        </w:rPr>
      </w:pPr>
    </w:p>
    <w:p>
      <w:pPr>
        <w:spacing w:line="360" w:lineRule="auto"/>
        <w:jc w:val="both"/>
        <w:outlineLvl w:val="1"/>
        <w:rPr>
          <w:rFonts w:asciiTheme="minorEastAsia" w:hAnsiTheme="minorEastAsia"/>
          <w:b/>
          <w:sz w:val="24"/>
        </w:rPr>
      </w:pPr>
    </w:p>
    <w:p>
      <w:pPr>
        <w:spacing w:line="360" w:lineRule="auto"/>
        <w:jc w:val="both"/>
        <w:outlineLvl w:val="1"/>
        <w:rPr>
          <w:rFonts w:asciiTheme="minorEastAsia" w:hAnsiTheme="minorEastAsia"/>
          <w:b/>
          <w:sz w:val="24"/>
        </w:rPr>
      </w:pPr>
    </w:p>
    <w:p>
      <w:pPr>
        <w:spacing w:line="360" w:lineRule="auto"/>
        <w:jc w:val="both"/>
        <w:outlineLvl w:val="1"/>
        <w:rPr>
          <w:rFonts w:asciiTheme="minorEastAsia" w:hAnsiTheme="minorEastAsia"/>
          <w:b/>
          <w:sz w:val="24"/>
        </w:rPr>
      </w:pPr>
    </w:p>
    <w:p>
      <w:pPr>
        <w:spacing w:line="360" w:lineRule="auto"/>
        <w:jc w:val="both"/>
        <w:outlineLvl w:val="1"/>
        <w:rPr>
          <w:rFonts w:asciiTheme="minorEastAsia" w:hAnsiTheme="minorEastAsia"/>
          <w:b/>
          <w:sz w:val="24"/>
        </w:rPr>
      </w:pPr>
    </w:p>
    <w:p>
      <w:pPr>
        <w:spacing w:line="360" w:lineRule="auto"/>
        <w:jc w:val="both"/>
        <w:outlineLvl w:val="1"/>
        <w:rPr>
          <w:rFonts w:asciiTheme="minorEastAsia" w:hAnsiTheme="minorEastAsia"/>
          <w:b/>
          <w:sz w:val="24"/>
        </w:rPr>
      </w:pPr>
    </w:p>
    <w:p>
      <w:pPr>
        <w:spacing w:line="360" w:lineRule="auto"/>
        <w:jc w:val="both"/>
        <w:outlineLvl w:val="1"/>
        <w:rPr>
          <w:rFonts w:asciiTheme="minorEastAsia" w:hAnsiTheme="minorEastAsia"/>
          <w:b/>
          <w:sz w:val="24"/>
        </w:rPr>
      </w:pPr>
    </w:p>
    <w:p>
      <w:pPr>
        <w:spacing w:line="360" w:lineRule="auto"/>
        <w:jc w:val="both"/>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rPr>
        <w:t>格式</w:t>
      </w:r>
      <w:r>
        <w:rPr>
          <w:rFonts w:hint="eastAsia" w:asciiTheme="minorEastAsia" w:hAnsiTheme="minorEastAsia"/>
          <w:b/>
          <w:sz w:val="24"/>
          <w:lang w:val="en-US" w:eastAsia="zh-CN"/>
        </w:rPr>
        <w:t>7</w:t>
      </w:r>
      <w:r>
        <w:rPr>
          <w:rFonts w:hint="eastAsia" w:asciiTheme="minorEastAsia" w:hAnsiTheme="minorEastAsia"/>
          <w:b/>
          <w:sz w:val="24"/>
        </w:rPr>
        <w:t xml:space="preserve">  </w:t>
      </w:r>
      <w:r>
        <w:rPr>
          <w:rFonts w:hint="eastAsia" w:asciiTheme="minorEastAsia" w:hAnsiTheme="minorEastAsia"/>
          <w:b/>
          <w:sz w:val="24"/>
          <w:u w:val="single"/>
        </w:rPr>
        <w:t>报价保证金退还申请</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4</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highlight w:val="yellow"/>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4</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p>
  <w:p>
    <w:pPr>
      <w:pStyle w:val="10"/>
      <w:framePr w:wrap="around" w:vAnchor="text" w:hAnchor="margin" w:xAlign="center" w:y="1"/>
      <w:rPr>
        <w:rStyle w:val="17"/>
      </w:rPr>
    </w:pPr>
  </w:p>
  <w:p>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C9EA4"/>
    <w:multiLevelType w:val="singleLevel"/>
    <w:tmpl w:val="333C9EA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5MzNlNTUzYzhlZDY5MmJlYzMwYmIyOGM0YzNiYWM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6292779"/>
    <w:rsid w:val="09F50422"/>
    <w:rsid w:val="0AD14216"/>
    <w:rsid w:val="0BFC7099"/>
    <w:rsid w:val="0DEA5E4E"/>
    <w:rsid w:val="116E48C1"/>
    <w:rsid w:val="1A966117"/>
    <w:rsid w:val="1F61088A"/>
    <w:rsid w:val="22EB6952"/>
    <w:rsid w:val="2A94589F"/>
    <w:rsid w:val="2D5C779B"/>
    <w:rsid w:val="2E751877"/>
    <w:rsid w:val="2F155C62"/>
    <w:rsid w:val="2F4A5A86"/>
    <w:rsid w:val="34DD145A"/>
    <w:rsid w:val="3B3C3D05"/>
    <w:rsid w:val="434075BC"/>
    <w:rsid w:val="43E52EB2"/>
    <w:rsid w:val="45534C6A"/>
    <w:rsid w:val="48E02CA0"/>
    <w:rsid w:val="4FB60375"/>
    <w:rsid w:val="547C3014"/>
    <w:rsid w:val="553D6FE5"/>
    <w:rsid w:val="589D660D"/>
    <w:rsid w:val="59C560CA"/>
    <w:rsid w:val="5CC654BC"/>
    <w:rsid w:val="5E8B2D0C"/>
    <w:rsid w:val="62512CDA"/>
    <w:rsid w:val="6331762E"/>
    <w:rsid w:val="635B7DDD"/>
    <w:rsid w:val="6623246D"/>
    <w:rsid w:val="66A42B43"/>
    <w:rsid w:val="67DA6442"/>
    <w:rsid w:val="6A830CFC"/>
    <w:rsid w:val="6CFD33D3"/>
    <w:rsid w:val="751A753E"/>
    <w:rsid w:val="77462317"/>
    <w:rsid w:val="7A1969A8"/>
    <w:rsid w:val="7A50285F"/>
    <w:rsid w:val="7B772C7A"/>
    <w:rsid w:val="7F232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9"/>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7"/>
    <w:autoRedefine/>
    <w:qFormat/>
    <w:uiPriority w:val="0"/>
    <w:rPr>
      <w:rFonts w:ascii="宋体" w:eastAsia="宋体"/>
      <w:sz w:val="18"/>
      <w:szCs w:val="18"/>
    </w:rPr>
  </w:style>
  <w:style w:type="paragraph" w:styleId="5">
    <w:name w:val="Body Text"/>
    <w:basedOn w:val="1"/>
    <w:autoRedefine/>
    <w:qFormat/>
    <w:uiPriority w:val="0"/>
    <w:pPr>
      <w:spacing w:after="120"/>
    </w:pPr>
  </w:style>
  <w:style w:type="paragraph" w:styleId="6">
    <w:name w:val="Body Text Indent"/>
    <w:basedOn w:val="1"/>
    <w:link w:val="24"/>
    <w:autoRedefine/>
    <w:qFormat/>
    <w:uiPriority w:val="0"/>
    <w:pPr>
      <w:ind w:firstLine="560" w:firstLineChars="200"/>
    </w:pPr>
    <w:rPr>
      <w:rFonts w:ascii="Times New Roman" w:hAnsi="Times New Roman" w:eastAsia="宋体" w:cs="Times New Roman"/>
      <w:sz w:val="28"/>
    </w:rPr>
  </w:style>
  <w:style w:type="paragraph" w:styleId="7">
    <w:name w:val="Plain Text"/>
    <w:basedOn w:val="1"/>
    <w:link w:val="26"/>
    <w:autoRedefine/>
    <w:qFormat/>
    <w:uiPriority w:val="0"/>
    <w:rPr>
      <w:rFonts w:ascii="宋体" w:hAnsi="Courier New" w:eastAsia="宋体" w:cs="Courier New"/>
      <w:szCs w:val="21"/>
    </w:rPr>
  </w:style>
  <w:style w:type="paragraph" w:styleId="8">
    <w:name w:val="Date"/>
    <w:basedOn w:val="1"/>
    <w:next w:val="1"/>
    <w:link w:val="23"/>
    <w:autoRedefine/>
    <w:qFormat/>
    <w:uiPriority w:val="0"/>
    <w:pPr>
      <w:ind w:left="100" w:leftChars="2500"/>
    </w:pPr>
  </w:style>
  <w:style w:type="paragraph" w:styleId="9">
    <w:name w:val="Balloon Text"/>
    <w:basedOn w:val="1"/>
    <w:link w:val="21"/>
    <w:autoRedefine/>
    <w:qFormat/>
    <w:uiPriority w:val="0"/>
    <w:rPr>
      <w:sz w:val="18"/>
      <w:szCs w:val="18"/>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5"/>
    <w:autoRedefine/>
    <w:qFormat/>
    <w:uiPriority w:val="0"/>
    <w:pPr>
      <w:spacing w:after="0"/>
      <w:ind w:firstLine="420" w:firstLineChars="100"/>
    </w:pPr>
  </w:style>
  <w:style w:type="table" w:styleId="14">
    <w:name w:val="Table Grid"/>
    <w:basedOn w:val="13"/>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autoRedefine/>
    <w:qFormat/>
    <w:uiPriority w:val="22"/>
    <w:rPr>
      <w:b/>
      <w:bCs/>
    </w:rPr>
  </w:style>
  <w:style w:type="character" w:styleId="17">
    <w:name w:val="page number"/>
    <w:basedOn w:val="15"/>
    <w:autoRedefine/>
    <w:qFormat/>
    <w:uiPriority w:val="0"/>
  </w:style>
  <w:style w:type="character" w:styleId="18">
    <w:name w:val="Hyperlink"/>
    <w:basedOn w:val="15"/>
    <w:autoRedefine/>
    <w:qFormat/>
    <w:uiPriority w:val="0"/>
    <w:rPr>
      <w:color w:val="0000FF"/>
      <w:u w:val="single"/>
    </w:rPr>
  </w:style>
  <w:style w:type="character" w:customStyle="1" w:styleId="19">
    <w:name w:val="页眉 Char"/>
    <w:basedOn w:val="15"/>
    <w:link w:val="11"/>
    <w:autoRedefine/>
    <w:qFormat/>
    <w:uiPriority w:val="0"/>
    <w:rPr>
      <w:rFonts w:asciiTheme="minorHAnsi" w:hAnsiTheme="minorHAnsi" w:eastAsiaTheme="minorEastAsia" w:cstheme="minorBidi"/>
      <w:kern w:val="2"/>
      <w:sz w:val="18"/>
      <w:szCs w:val="18"/>
    </w:rPr>
  </w:style>
  <w:style w:type="character" w:customStyle="1" w:styleId="20">
    <w:name w:val="页脚 Char"/>
    <w:basedOn w:val="15"/>
    <w:link w:val="10"/>
    <w:autoRedefine/>
    <w:qFormat/>
    <w:uiPriority w:val="0"/>
    <w:rPr>
      <w:rFonts w:asciiTheme="minorHAnsi" w:hAnsiTheme="minorHAnsi" w:eastAsiaTheme="minorEastAsia" w:cstheme="minorBidi"/>
      <w:kern w:val="2"/>
      <w:sz w:val="18"/>
      <w:szCs w:val="18"/>
    </w:rPr>
  </w:style>
  <w:style w:type="character" w:customStyle="1" w:styleId="21">
    <w:name w:val="批注框文本 Char"/>
    <w:basedOn w:val="15"/>
    <w:link w:val="9"/>
    <w:autoRedefine/>
    <w:qFormat/>
    <w:uiPriority w:val="0"/>
    <w:rPr>
      <w:rFonts w:asciiTheme="minorHAnsi" w:hAnsiTheme="minorHAnsi" w:eastAsiaTheme="minorEastAsia" w:cstheme="minorBidi"/>
      <w:kern w:val="2"/>
      <w:sz w:val="18"/>
      <w:szCs w:val="18"/>
    </w:rPr>
  </w:style>
  <w:style w:type="paragraph" w:customStyle="1" w:styleId="22">
    <w:name w:val="p0"/>
    <w:basedOn w:val="1"/>
    <w:autoRedefine/>
    <w:qFormat/>
    <w:uiPriority w:val="0"/>
    <w:pPr>
      <w:widowControl/>
    </w:pPr>
    <w:rPr>
      <w:rFonts w:ascii="Times New Roman" w:hAnsi="Times New Roman" w:eastAsia="宋体" w:cs="Times New Roman"/>
      <w:kern w:val="0"/>
      <w:szCs w:val="21"/>
    </w:rPr>
  </w:style>
  <w:style w:type="character" w:customStyle="1" w:styleId="23">
    <w:name w:val="日期 Char"/>
    <w:basedOn w:val="15"/>
    <w:link w:val="8"/>
    <w:autoRedefine/>
    <w:qFormat/>
    <w:uiPriority w:val="0"/>
    <w:rPr>
      <w:rFonts w:asciiTheme="minorHAnsi" w:hAnsiTheme="minorHAnsi" w:eastAsiaTheme="minorEastAsia" w:cstheme="minorBidi"/>
      <w:kern w:val="2"/>
      <w:sz w:val="21"/>
      <w:szCs w:val="24"/>
    </w:rPr>
  </w:style>
  <w:style w:type="character" w:customStyle="1" w:styleId="24">
    <w:name w:val="正文文本缩进 Char"/>
    <w:basedOn w:val="15"/>
    <w:link w:val="6"/>
    <w:autoRedefine/>
    <w:qFormat/>
    <w:uiPriority w:val="0"/>
    <w:rPr>
      <w:kern w:val="2"/>
      <w:sz w:val="28"/>
      <w:szCs w:val="24"/>
    </w:rPr>
  </w:style>
  <w:style w:type="character" w:customStyle="1" w:styleId="25">
    <w:name w:val="标题 2 Char"/>
    <w:basedOn w:val="15"/>
    <w:link w:val="2"/>
    <w:autoRedefine/>
    <w:qFormat/>
    <w:uiPriority w:val="9"/>
    <w:rPr>
      <w:rFonts w:ascii="宋体" w:hAnsi="宋体" w:cs="宋体"/>
      <w:b/>
      <w:bCs/>
      <w:sz w:val="36"/>
      <w:szCs w:val="36"/>
    </w:rPr>
  </w:style>
  <w:style w:type="character" w:customStyle="1" w:styleId="26">
    <w:name w:val="纯文本 Char"/>
    <w:basedOn w:val="15"/>
    <w:link w:val="7"/>
    <w:autoRedefine/>
    <w:qFormat/>
    <w:uiPriority w:val="0"/>
    <w:rPr>
      <w:rFonts w:ascii="宋体" w:hAnsi="Courier New" w:cs="Courier New"/>
      <w:kern w:val="2"/>
      <w:sz w:val="21"/>
      <w:szCs w:val="21"/>
    </w:rPr>
  </w:style>
  <w:style w:type="character" w:customStyle="1" w:styleId="27">
    <w:name w:val="文档结构图 Char"/>
    <w:basedOn w:val="15"/>
    <w:link w:val="4"/>
    <w:autoRedefine/>
    <w:qFormat/>
    <w:uiPriority w:val="0"/>
    <w:rPr>
      <w:rFonts w:ascii="宋体" w:hAnsiTheme="minorHAnsi" w:cstheme="minorBidi"/>
      <w:kern w:val="2"/>
      <w:sz w:val="18"/>
      <w:szCs w:val="18"/>
    </w:rPr>
  </w:style>
  <w:style w:type="paragraph" w:styleId="2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9">
    <w:name w:val="标题 3 Char"/>
    <w:basedOn w:val="15"/>
    <w:link w:val="3"/>
    <w:autoRedefine/>
    <w:qFormat/>
    <w:uiPriority w:val="9"/>
    <w:rPr>
      <w:rFonts w:ascii="@仿宋_GB2312" w:hAnsi="@仿宋_GB2312" w:eastAsia="@仿宋_GB2312" w:cs="@仿宋_GB2312"/>
      <w:b/>
      <w:bCs/>
      <w:kern w:val="2"/>
      <w:sz w:val="32"/>
      <w:szCs w:val="32"/>
    </w:rPr>
  </w:style>
  <w:style w:type="character" w:customStyle="1" w:styleId="30">
    <w:name w:val="status"/>
    <w:basedOn w:val="15"/>
    <w:autoRedefine/>
    <w:uiPriority w:val="0"/>
    <w:rPr>
      <w:color w:val="0776DD"/>
    </w:rPr>
  </w:style>
  <w:style w:type="character" w:customStyle="1" w:styleId="31">
    <w:name w:val="time"/>
    <w:basedOn w:val="15"/>
    <w:autoRedefine/>
    <w:qFormat/>
    <w:uiPriority w:val="0"/>
  </w:style>
  <w:style w:type="character" w:customStyle="1" w:styleId="32">
    <w:name w:val="first-child"/>
    <w:basedOn w:val="15"/>
    <w:autoRedefine/>
    <w:qFormat/>
    <w:uiPriority w:val="0"/>
  </w:style>
  <w:style w:type="character" w:customStyle="1" w:styleId="33">
    <w:name w:val="layui-layer-tabnow"/>
    <w:basedOn w:val="15"/>
    <w:autoRedefine/>
    <w:qFormat/>
    <w:uiPriority w:val="0"/>
    <w:rPr>
      <w:bdr w:val="single" w:color="CCCCCC" w:sz="6" w:space="0"/>
      <w:shd w:val="clear" w:fill="FFFFFF"/>
    </w:rPr>
  </w:style>
  <w:style w:type="character" w:customStyle="1" w:styleId="34">
    <w:name w:val="font11"/>
    <w:basedOn w:val="15"/>
    <w:autoRedefine/>
    <w:qFormat/>
    <w:uiPriority w:val="0"/>
    <w:rPr>
      <w:rFonts w:hint="eastAsia" w:ascii="宋体" w:hAnsi="宋体" w:eastAsia="宋体" w:cs="宋体"/>
      <w:color w:val="000000"/>
      <w:sz w:val="24"/>
      <w:szCs w:val="24"/>
      <w:u w:val="none"/>
    </w:rPr>
  </w:style>
  <w:style w:type="character" w:customStyle="1" w:styleId="35">
    <w:name w:val="font31"/>
    <w:basedOn w:val="1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715</Words>
  <Characters>4076</Characters>
  <Lines>1</Lines>
  <Paragraphs>1</Paragraphs>
  <TotalTime>8</TotalTime>
  <ScaleCrop>false</ScaleCrop>
  <LinksUpToDate>false</LinksUpToDate>
  <CharactersWithSpaces>4782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小土贼</cp:lastModifiedBy>
  <cp:lastPrinted>2024-03-19T02:13:00Z</cp:lastPrinted>
  <dcterms:modified xsi:type="dcterms:W3CDTF">2024-03-19T06:18:42Z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A55449AD0BEF4F9680CFE588EAB6C09F_12</vt:lpwstr>
  </property>
</Properties>
</file>