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hint="eastAsia" w:cs="宋体" w:asciiTheme="majorEastAsia" w:hAnsiTheme="majorEastAsia" w:eastAsiaTheme="majorEastAsia"/>
          <w:b/>
          <w:color w:val="000000" w:themeColor="text1"/>
          <w:kern w:val="0"/>
          <w:sz w:val="40"/>
          <w:szCs w:val="40"/>
          <w:u w:val="none"/>
          <w:lang w:val="en-US" w:eastAsia="zh-CN"/>
        </w:rPr>
      </w:pPr>
      <w:r>
        <w:rPr>
          <w:rFonts w:hint="eastAsia" w:cs="宋体" w:asciiTheme="majorEastAsia" w:hAnsiTheme="majorEastAsia" w:eastAsiaTheme="majorEastAsia"/>
          <w:b/>
          <w:color w:val="000000" w:themeColor="text1"/>
          <w:kern w:val="0"/>
          <w:sz w:val="40"/>
          <w:szCs w:val="40"/>
          <w:u w:val="none"/>
          <w:lang w:val="en-US" w:eastAsia="zh-CN"/>
        </w:rPr>
        <w:t>合肥百大集团蚌埠百大购物中心有限责任公司</w:t>
      </w:r>
    </w:p>
    <w:p>
      <w:pPr>
        <w:spacing w:line="520" w:lineRule="exact"/>
        <w:jc w:val="center"/>
        <w:rPr>
          <w:rFonts w:hint="eastAsia" w:cs="宋体" w:asciiTheme="majorEastAsia" w:hAnsiTheme="majorEastAsia" w:eastAsiaTheme="majorEastAsia"/>
          <w:b/>
          <w:color w:val="000000" w:themeColor="text1"/>
          <w:kern w:val="0"/>
          <w:sz w:val="40"/>
          <w:szCs w:val="40"/>
          <w:u w:val="none"/>
          <w:lang w:val="en-US" w:eastAsia="zh-CN"/>
        </w:rPr>
      </w:pPr>
    </w:p>
    <w:p>
      <w:pPr>
        <w:spacing w:line="520" w:lineRule="exact"/>
        <w:jc w:val="center"/>
        <w:rPr>
          <w:rFonts w:hint="default" w:cs="宋体" w:asciiTheme="majorEastAsia" w:hAnsiTheme="majorEastAsia" w:eastAsiaTheme="majorEastAsia"/>
          <w:b/>
          <w:bCs/>
          <w:color w:val="000000" w:themeColor="text1"/>
          <w:sz w:val="40"/>
          <w:szCs w:val="40"/>
          <w:u w:val="none"/>
          <w:lang w:val="en-US"/>
        </w:rPr>
      </w:pPr>
      <w:r>
        <w:rPr>
          <w:rFonts w:hint="eastAsia" w:cs="宋体" w:asciiTheme="majorEastAsia" w:hAnsiTheme="majorEastAsia" w:eastAsiaTheme="majorEastAsia"/>
          <w:b/>
          <w:color w:val="000000" w:themeColor="text1"/>
          <w:kern w:val="0"/>
          <w:sz w:val="40"/>
          <w:szCs w:val="40"/>
          <w:u w:val="none"/>
          <w:lang w:val="en-US" w:eastAsia="zh-CN"/>
        </w:rPr>
        <w:t>2024年电梯维保服务竞争性报价文件</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jc w:val="center"/>
        <w:rPr>
          <w:rFonts w:ascii="宋体" w:hAnsi="宋体" w:eastAsia="宋体" w:cs="@仿宋_GB2312"/>
          <w:b w:val="0"/>
          <w:bCs w:val="0"/>
          <w:sz w:val="32"/>
          <w:szCs w:val="32"/>
        </w:rPr>
      </w:pPr>
      <w:bookmarkStart w:id="0" w:name="_Hlk9544796"/>
      <w:r>
        <w:rPr>
          <w:rFonts w:hint="eastAsia" w:ascii="宋体" w:hAnsi="宋体" w:eastAsia="宋体" w:cs="@仿宋_GB2312"/>
          <w:b w:val="0"/>
          <w:bCs w:val="0"/>
          <w:sz w:val="32"/>
          <w:szCs w:val="32"/>
        </w:rPr>
        <w:t>编号：</w:t>
      </w:r>
      <w:r>
        <w:rPr>
          <w:rFonts w:hint="eastAsia" w:ascii="宋体" w:hAnsi="宋体" w:eastAsia="宋体" w:cs="宋体"/>
          <w:b w:val="0"/>
          <w:bCs w:val="0"/>
          <w:kern w:val="0"/>
          <w:sz w:val="32"/>
          <w:szCs w:val="32"/>
          <w:u w:val="none"/>
        </w:rPr>
        <w:t xml:space="preserve"> </w:t>
      </w:r>
      <w:r>
        <w:rPr>
          <w:rFonts w:hint="eastAsia" w:ascii="宋体" w:hAnsi="宋体" w:eastAsia="宋体" w:cs="宋体"/>
          <w:b w:val="0"/>
          <w:bCs w:val="0"/>
          <w:sz w:val="32"/>
          <w:szCs w:val="32"/>
          <w:u w:val="none"/>
        </w:rPr>
        <w:t>2023BDJTFW00049</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both"/>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hint="eastAsia" w:ascii="宋体" w:hAnsi="宋体" w:eastAsia="宋体" w:cs="@仿宋_GB2312"/>
          <w:b/>
          <w:bCs/>
          <w:sz w:val="28"/>
          <w:szCs w:val="28"/>
          <w:lang w:val="en-US" w:eastAsia="zh-CN"/>
        </w:rPr>
      </w:pPr>
      <w:r>
        <w:rPr>
          <w:rFonts w:hint="eastAsia" w:ascii="宋体" w:hAnsi="宋体" w:eastAsia="宋体" w:cs="@仿宋_GB2312"/>
          <w:b/>
          <w:bCs/>
          <w:sz w:val="28"/>
          <w:szCs w:val="28"/>
          <w:lang w:val="en-US" w:eastAsia="zh-CN"/>
        </w:rPr>
        <w:t>二零二三年十一月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pPr>
        <w:spacing w:line="240" w:lineRule="exact"/>
        <w:jc w:val="center"/>
        <w:outlineLvl w:val="0"/>
        <w:rPr>
          <w:rFonts w:ascii="宋体" w:hAnsi="宋体" w:eastAsia="宋体" w:cs="@仿宋_GB2312"/>
          <w:b/>
          <w:sz w:val="28"/>
          <w:szCs w:val="20"/>
        </w:rPr>
      </w:pPr>
      <w:bookmarkStart w:id="1" w:name="_Toc2972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kern w:val="0"/>
          <w:sz w:val="24"/>
          <w:szCs w:val="24"/>
          <w:u w:val="none"/>
          <w:lang w:val="en-US" w:eastAsia="zh-CN"/>
        </w:rPr>
        <w:t>合肥百大集团蚌埠百大购物中心</w:t>
      </w:r>
      <w:r>
        <w:rPr>
          <w:rFonts w:hint="eastAsia" w:ascii="宋体" w:hAnsi="宋体" w:eastAsia="宋体" w:cs="宋体"/>
          <w:kern w:val="0"/>
          <w:sz w:val="24"/>
          <w:szCs w:val="24"/>
          <w:u w:val="none"/>
        </w:rPr>
        <w:t>有限</w:t>
      </w:r>
      <w:r>
        <w:rPr>
          <w:rFonts w:hint="eastAsia" w:ascii="宋体" w:hAnsi="宋体" w:eastAsia="宋体" w:cs="宋体"/>
          <w:kern w:val="0"/>
          <w:sz w:val="24"/>
          <w:szCs w:val="24"/>
          <w:u w:val="none"/>
          <w:lang w:val="en-US" w:eastAsia="zh-CN"/>
        </w:rPr>
        <w:t>责任</w:t>
      </w:r>
      <w:r>
        <w:rPr>
          <w:rFonts w:hint="eastAsia" w:ascii="宋体" w:hAnsi="宋体" w:eastAsia="宋体" w:cs="宋体"/>
          <w:kern w:val="0"/>
          <w:sz w:val="24"/>
          <w:szCs w:val="24"/>
          <w:u w:val="none"/>
        </w:rPr>
        <w:t>公司</w:t>
      </w:r>
      <w:r>
        <w:rPr>
          <w:rFonts w:hint="eastAsia" w:ascii="宋体" w:hAnsi="宋体" w:eastAsia="宋体" w:cs="宋体"/>
          <w:spacing w:val="-4"/>
          <w:kern w:val="0"/>
          <w:sz w:val="24"/>
          <w:szCs w:val="24"/>
          <w:u w:val="none"/>
        </w:rPr>
        <w:t>（以下简称：</w:t>
      </w:r>
      <w:r>
        <w:rPr>
          <w:rFonts w:hint="eastAsia" w:ascii="宋体" w:hAnsi="宋体" w:eastAsia="宋体" w:cs="宋体"/>
          <w:kern w:val="0"/>
          <w:sz w:val="24"/>
          <w:szCs w:val="24"/>
          <w:u w:val="none"/>
          <w:lang w:val="en-US" w:eastAsia="zh-CN"/>
        </w:rPr>
        <w:t>蚌埠百大购物中心</w:t>
      </w:r>
      <w:r>
        <w:rPr>
          <w:rFonts w:hint="eastAsia" w:ascii="宋体" w:hAnsi="宋体" w:eastAsia="宋体" w:cs="宋体"/>
          <w:spacing w:val="-4"/>
          <w:kern w:val="0"/>
          <w:sz w:val="24"/>
          <w:szCs w:val="24"/>
          <w:u w:val="none"/>
        </w:rPr>
        <w:t>）现对</w:t>
      </w:r>
      <w:r>
        <w:rPr>
          <w:rFonts w:hint="eastAsia" w:ascii="宋体" w:hAnsi="宋体" w:eastAsia="宋体" w:cs="宋体"/>
          <w:spacing w:val="-4"/>
          <w:kern w:val="0"/>
          <w:sz w:val="24"/>
          <w:szCs w:val="24"/>
          <w:u w:val="none"/>
          <w:lang w:val="en-US" w:eastAsia="zh-CN"/>
        </w:rPr>
        <w:t>2024年电梯维保服务</w:t>
      </w:r>
      <w:r>
        <w:rPr>
          <w:rFonts w:hint="eastAsia" w:ascii="宋体" w:hAnsi="宋体" w:eastAsia="宋体" w:cs="宋体"/>
          <w:spacing w:val="-4"/>
          <w:kern w:val="0"/>
          <w:sz w:val="24"/>
          <w:szCs w:val="24"/>
          <w:u w:val="none"/>
        </w:rPr>
        <w:t>项目进行</w:t>
      </w:r>
      <w:r>
        <w:rPr>
          <w:rFonts w:hint="eastAsia" w:ascii="宋体" w:hAnsi="宋体" w:eastAsia="宋体" w:cs="宋体"/>
          <w:kern w:val="0"/>
          <w:sz w:val="24"/>
          <w:szCs w:val="24"/>
          <w:u w:val="none"/>
        </w:rPr>
        <w:t>竞争</w:t>
      </w:r>
      <w:r>
        <w:rPr>
          <w:rFonts w:hint="eastAsia" w:ascii="宋体" w:hAnsi="宋体" w:eastAsia="宋体" w:cs="宋体"/>
          <w:kern w:val="0"/>
          <w:sz w:val="24"/>
          <w:szCs w:val="24"/>
        </w:rPr>
        <w:t>性报价，诚邀符合要求的供应商</w:t>
      </w:r>
      <w:r>
        <w:rPr>
          <w:rFonts w:hint="eastAsia" w:ascii="宋体" w:hAnsi="宋体" w:eastAsia="宋体" w:cs="宋体"/>
          <w:sz w:val="24"/>
          <w:szCs w:val="24"/>
        </w:rPr>
        <w:t>参加报价</w:t>
      </w:r>
      <w:r>
        <w:rPr>
          <w:rFonts w:hint="eastAsia" w:ascii="宋体" w:hAnsi="宋体" w:eastAsia="宋体" w:cs="宋体"/>
          <w:kern w:val="0"/>
          <w:sz w:val="24"/>
          <w:szCs w:val="24"/>
        </w:rPr>
        <w:t>。</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pPr>
        <w:pStyle w:val="2"/>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1.项目名称：</w:t>
      </w:r>
      <w:r>
        <w:rPr>
          <w:rFonts w:hint="eastAsia" w:ascii="宋体" w:hAnsi="宋体" w:eastAsia="宋体" w:cs="宋体"/>
          <w:kern w:val="0"/>
          <w:sz w:val="24"/>
          <w:szCs w:val="24"/>
          <w:u w:val="none"/>
          <w:lang w:val="en-US" w:eastAsia="zh-CN"/>
        </w:rPr>
        <w:t>蚌埠百大购物中心2024年电梯维保服务</w:t>
      </w:r>
      <w:r>
        <w:rPr>
          <w:rFonts w:hint="eastAsia" w:ascii="宋体" w:hAnsi="宋体" w:eastAsia="宋体" w:cs="宋体"/>
          <w:sz w:val="24"/>
          <w:szCs w:val="24"/>
          <w:u w:val="none"/>
        </w:rPr>
        <w:t xml:space="preserve"> </w:t>
      </w:r>
    </w:p>
    <w:p>
      <w:pPr>
        <w:pStyle w:val="2"/>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项目编号：2023BDJTFW00049</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.项目地点：</w:t>
      </w:r>
      <w:r>
        <w:rPr>
          <w:rFonts w:hint="eastAsia" w:ascii="宋体" w:hAnsi="宋体" w:eastAsia="宋体" w:cs="宋体"/>
          <w:sz w:val="24"/>
          <w:szCs w:val="24"/>
          <w:u w:val="none"/>
          <w:lang w:eastAsia="zh-CN"/>
        </w:rPr>
        <w:t>安徽省蚌埠市</w:t>
      </w:r>
      <w:r>
        <w:rPr>
          <w:rFonts w:hint="eastAsia" w:ascii="宋体" w:hAnsi="宋体" w:eastAsia="宋体" w:cs="宋体"/>
          <w:sz w:val="24"/>
          <w:szCs w:val="24"/>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.项目概况：</w:t>
      </w:r>
      <w:r>
        <w:rPr>
          <w:rFonts w:hint="eastAsia" w:ascii="宋体" w:hAnsi="宋体" w:eastAsia="宋体" w:cs="宋体"/>
          <w:b w:val="0"/>
          <w:bCs w:val="0"/>
          <w:kern w:val="0"/>
          <w:sz w:val="24"/>
          <w:szCs w:val="24"/>
          <w:u w:val="none"/>
          <w:lang w:val="en-US" w:eastAsia="zh-CN"/>
        </w:rPr>
        <w:t>共35部电梯，维保服务期限1年</w:t>
      </w:r>
      <w:r>
        <w:rPr>
          <w:rFonts w:hint="eastAsia" w:ascii="宋体" w:hAnsi="宋体" w:eastAsia="宋体" w:cs="宋体"/>
          <w:kern w:val="0"/>
          <w:sz w:val="24"/>
          <w:szCs w:val="24"/>
          <w:u w:val="none"/>
        </w:rPr>
        <w:t>，详见第三章《采购需求》</w:t>
      </w:r>
      <w:r>
        <w:rPr>
          <w:rFonts w:hint="eastAsia" w:ascii="宋体" w:hAnsi="宋体" w:eastAsia="宋体" w:cs="宋体"/>
          <w:sz w:val="24"/>
          <w:szCs w:val="24"/>
          <w:u w:val="none"/>
        </w:rPr>
        <w:t>。</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.项目预算：</w:t>
      </w:r>
      <w:r>
        <w:rPr>
          <w:rFonts w:hint="eastAsia" w:ascii="宋体" w:hAnsi="宋体" w:eastAsia="宋体" w:cs="宋体"/>
          <w:kern w:val="0"/>
          <w:sz w:val="24"/>
          <w:szCs w:val="24"/>
          <w:u w:val="none"/>
        </w:rPr>
        <w:t>人民币</w:t>
      </w:r>
      <w:r>
        <w:rPr>
          <w:rFonts w:hint="eastAsia" w:ascii="宋体" w:hAnsi="宋体" w:eastAsia="宋体" w:cs="宋体"/>
          <w:kern w:val="0"/>
          <w:sz w:val="24"/>
          <w:szCs w:val="24"/>
          <w:u w:val="none"/>
          <w:lang w:val="en-US" w:eastAsia="zh-CN"/>
        </w:rPr>
        <w:t>105200.00</w:t>
      </w:r>
      <w:bookmarkStart w:id="14" w:name="_GoBack"/>
      <w:bookmarkEnd w:id="14"/>
      <w:r>
        <w:rPr>
          <w:rFonts w:hint="eastAsia" w:ascii="宋体" w:hAnsi="宋体" w:eastAsia="宋体" w:cs="宋体"/>
          <w:kern w:val="0"/>
          <w:sz w:val="24"/>
          <w:szCs w:val="24"/>
          <w:u w:val="none"/>
        </w:rPr>
        <w:t>元</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w:t>
      </w:r>
      <w:r>
        <w:rPr>
          <w:rFonts w:hint="eastAsia" w:ascii="宋体" w:hAnsi="宋体" w:eastAsia="宋体" w:cs="宋体"/>
          <w:b/>
          <w:bCs/>
          <w:sz w:val="24"/>
          <w:szCs w:val="24"/>
        </w:rPr>
        <w:t>供应商要求</w:t>
      </w:r>
    </w:p>
    <w:p>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具有独立承担民事责任的能力</w:t>
      </w:r>
      <w:r>
        <w:rPr>
          <w:rFonts w:hint="eastAsia" w:ascii="宋体" w:hAnsi="宋体" w:eastAsia="宋体" w:cs="宋体"/>
          <w:color w:val="000000"/>
          <w:sz w:val="24"/>
          <w:szCs w:val="24"/>
          <w:shd w:val="clear" w:color="auto" w:fill="FFFFFF"/>
        </w:rPr>
        <w:t>。</w:t>
      </w:r>
    </w:p>
    <w:p>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shd w:val="clear"/>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b w:val="0"/>
          <w:bCs w:val="0"/>
          <w:i w:val="0"/>
          <w:iCs w:val="0"/>
          <w:caps w:val="0"/>
          <w:spacing w:val="0"/>
          <w:sz w:val="24"/>
          <w:szCs w:val="24"/>
          <w:shd w:val="clear"/>
        </w:rPr>
        <w:t>投标人须满足下列条件之一：</w:t>
      </w:r>
    </w:p>
    <w:p>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u w:val="none"/>
          <w:shd w:val="clear"/>
        </w:rPr>
      </w:pPr>
      <w:r>
        <w:rPr>
          <w:rFonts w:hint="eastAsia" w:ascii="宋体" w:hAnsi="宋体" w:eastAsia="宋体" w:cs="宋体"/>
          <w:b w:val="0"/>
          <w:bCs w:val="0"/>
          <w:i w:val="0"/>
          <w:iCs w:val="0"/>
          <w:caps w:val="0"/>
          <w:spacing w:val="0"/>
          <w:sz w:val="24"/>
          <w:szCs w:val="24"/>
          <w:u w:val="none"/>
          <w:shd w:val="clear"/>
          <w:lang w:val="en-US" w:eastAsia="zh-CN"/>
        </w:rPr>
        <w:t>(1)</w:t>
      </w:r>
      <w:r>
        <w:rPr>
          <w:rFonts w:hint="eastAsia" w:ascii="宋体" w:hAnsi="宋体" w:eastAsia="宋体" w:cs="宋体"/>
          <w:b w:val="0"/>
          <w:bCs w:val="0"/>
          <w:i w:val="0"/>
          <w:iCs w:val="0"/>
          <w:caps w:val="0"/>
          <w:spacing w:val="0"/>
          <w:sz w:val="24"/>
          <w:szCs w:val="24"/>
          <w:u w:val="none"/>
          <w:shd w:val="clear"/>
          <w:lang w:eastAsia="zh-CN"/>
        </w:rPr>
        <w:t>具备</w:t>
      </w:r>
      <w:r>
        <w:rPr>
          <w:rFonts w:hint="eastAsia" w:ascii="宋体" w:hAnsi="宋体" w:eastAsia="宋体" w:cs="宋体"/>
          <w:b w:val="0"/>
          <w:bCs w:val="0"/>
          <w:i w:val="0"/>
          <w:iCs w:val="0"/>
          <w:caps w:val="0"/>
          <w:spacing w:val="0"/>
          <w:sz w:val="24"/>
          <w:szCs w:val="24"/>
          <w:u w:val="none"/>
          <w:shd w:val="clear"/>
        </w:rPr>
        <w:t>有效的</w:t>
      </w:r>
      <w:r>
        <w:rPr>
          <w:rFonts w:hint="eastAsia" w:ascii="宋体" w:hAnsi="宋体" w:eastAsia="宋体" w:cs="宋体"/>
          <w:b w:val="0"/>
          <w:bCs w:val="0"/>
          <w:i w:val="0"/>
          <w:iCs w:val="0"/>
          <w:caps w:val="0"/>
          <w:spacing w:val="0"/>
          <w:sz w:val="24"/>
          <w:szCs w:val="24"/>
          <w:shd w:val="clear"/>
        </w:rPr>
        <w:t>《中华人民共和国特种设备安装改造维修许可证（电梯）》乘客电梯安装、维修、改造</w:t>
      </w:r>
      <w:r>
        <w:rPr>
          <w:rFonts w:hint="eastAsia" w:ascii="宋体" w:hAnsi="宋体" w:eastAsia="宋体" w:cs="宋体"/>
          <w:b w:val="0"/>
          <w:bCs w:val="0"/>
          <w:i w:val="0"/>
          <w:iCs w:val="0"/>
          <w:caps w:val="0"/>
          <w:spacing w:val="0"/>
          <w:sz w:val="24"/>
          <w:szCs w:val="24"/>
          <w:shd w:val="clear"/>
          <w:lang w:val="en-US" w:eastAsia="zh-CN"/>
        </w:rPr>
        <w:t>C</w:t>
      </w:r>
      <w:r>
        <w:rPr>
          <w:rFonts w:hint="eastAsia" w:ascii="宋体" w:hAnsi="宋体" w:eastAsia="宋体" w:cs="宋体"/>
          <w:b w:val="0"/>
          <w:bCs w:val="0"/>
          <w:i w:val="0"/>
          <w:iCs w:val="0"/>
          <w:caps w:val="0"/>
          <w:spacing w:val="0"/>
          <w:sz w:val="24"/>
          <w:szCs w:val="24"/>
          <w:shd w:val="clear"/>
        </w:rPr>
        <w:t>级及以上与载货电梯安装、维修、改造</w:t>
      </w:r>
      <w:r>
        <w:rPr>
          <w:rFonts w:hint="eastAsia" w:ascii="宋体" w:hAnsi="宋体" w:eastAsia="宋体" w:cs="宋体"/>
          <w:b w:val="0"/>
          <w:bCs w:val="0"/>
          <w:i w:val="0"/>
          <w:iCs w:val="0"/>
          <w:caps w:val="0"/>
          <w:spacing w:val="0"/>
          <w:sz w:val="24"/>
          <w:szCs w:val="24"/>
          <w:shd w:val="clear"/>
          <w:lang w:val="en-US" w:eastAsia="zh-CN"/>
        </w:rPr>
        <w:t>C</w:t>
      </w:r>
      <w:r>
        <w:rPr>
          <w:rFonts w:hint="eastAsia" w:ascii="宋体" w:hAnsi="宋体" w:eastAsia="宋体" w:cs="宋体"/>
          <w:b w:val="0"/>
          <w:bCs w:val="0"/>
          <w:i w:val="0"/>
          <w:iCs w:val="0"/>
          <w:caps w:val="0"/>
          <w:spacing w:val="0"/>
          <w:sz w:val="24"/>
          <w:szCs w:val="24"/>
          <w:shd w:val="clear"/>
        </w:rPr>
        <w:t>级及以上</w:t>
      </w:r>
      <w:r>
        <w:rPr>
          <w:rFonts w:hint="eastAsia" w:ascii="宋体" w:hAnsi="宋体" w:eastAsia="宋体" w:cs="宋体"/>
          <w:b w:val="0"/>
          <w:bCs w:val="0"/>
          <w:i w:val="0"/>
          <w:iCs w:val="0"/>
          <w:caps w:val="0"/>
          <w:spacing w:val="0"/>
          <w:sz w:val="24"/>
          <w:szCs w:val="24"/>
          <w:shd w:val="clear"/>
          <w:lang w:eastAsia="zh-CN"/>
        </w:rPr>
        <w:t>与自动扶梯</w:t>
      </w:r>
      <w:r>
        <w:rPr>
          <w:rFonts w:hint="eastAsia" w:ascii="宋体" w:hAnsi="宋体" w:eastAsia="宋体" w:cs="宋体"/>
          <w:b w:val="0"/>
          <w:bCs w:val="0"/>
          <w:i w:val="0"/>
          <w:iCs w:val="0"/>
          <w:caps w:val="0"/>
          <w:spacing w:val="0"/>
          <w:sz w:val="24"/>
          <w:szCs w:val="24"/>
          <w:shd w:val="clear"/>
        </w:rPr>
        <w:t>安装、维修、改造</w:t>
      </w:r>
      <w:r>
        <w:rPr>
          <w:rFonts w:hint="eastAsia" w:ascii="宋体" w:hAnsi="宋体" w:eastAsia="宋体" w:cs="宋体"/>
          <w:b w:val="0"/>
          <w:bCs w:val="0"/>
          <w:i w:val="0"/>
          <w:iCs w:val="0"/>
          <w:caps w:val="0"/>
          <w:spacing w:val="0"/>
          <w:sz w:val="24"/>
          <w:szCs w:val="24"/>
          <w:shd w:val="clear"/>
          <w:lang w:val="en-US" w:eastAsia="zh-CN"/>
        </w:rPr>
        <w:t>C</w:t>
      </w:r>
      <w:r>
        <w:rPr>
          <w:rFonts w:hint="eastAsia" w:ascii="宋体" w:hAnsi="宋体" w:eastAsia="宋体" w:cs="宋体"/>
          <w:b w:val="0"/>
          <w:bCs w:val="0"/>
          <w:i w:val="0"/>
          <w:iCs w:val="0"/>
          <w:caps w:val="0"/>
          <w:spacing w:val="0"/>
          <w:sz w:val="24"/>
          <w:szCs w:val="24"/>
          <w:shd w:val="clear"/>
        </w:rPr>
        <w:t>级及以上资质</w:t>
      </w:r>
      <w:r>
        <w:rPr>
          <w:rFonts w:hint="eastAsia" w:ascii="宋体" w:hAnsi="宋体" w:eastAsia="宋体" w:cs="宋体"/>
          <w:b w:val="0"/>
          <w:bCs w:val="0"/>
          <w:i w:val="0"/>
          <w:iCs w:val="0"/>
          <w:caps w:val="0"/>
          <w:spacing w:val="0"/>
          <w:sz w:val="24"/>
          <w:szCs w:val="24"/>
          <w:shd w:val="clear"/>
          <w:lang w:eastAsia="zh-CN"/>
        </w:rPr>
        <w:t>。</w:t>
      </w:r>
    </w:p>
    <w:p>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u w:val="none"/>
          <w:shd w:val="clear"/>
        </w:rPr>
      </w:pPr>
      <w:r>
        <w:rPr>
          <w:rFonts w:hint="eastAsia" w:ascii="宋体" w:hAnsi="宋体" w:eastAsia="宋体" w:cs="宋体"/>
          <w:b w:val="0"/>
          <w:bCs w:val="0"/>
          <w:i w:val="0"/>
          <w:iCs w:val="0"/>
          <w:caps w:val="0"/>
          <w:spacing w:val="0"/>
          <w:sz w:val="24"/>
          <w:szCs w:val="24"/>
          <w:u w:val="none"/>
          <w:shd w:val="clear"/>
          <w:lang w:val="en-US" w:eastAsia="zh-CN"/>
        </w:rPr>
        <w:t>(2)</w:t>
      </w:r>
      <w:r>
        <w:rPr>
          <w:rFonts w:hint="eastAsia" w:ascii="宋体" w:hAnsi="宋体" w:eastAsia="宋体" w:cs="宋体"/>
          <w:b w:val="0"/>
          <w:bCs w:val="0"/>
          <w:i w:val="0"/>
          <w:iCs w:val="0"/>
          <w:caps w:val="0"/>
          <w:spacing w:val="0"/>
          <w:sz w:val="24"/>
          <w:szCs w:val="24"/>
          <w:u w:val="none"/>
          <w:shd w:val="clear"/>
          <w:lang w:eastAsia="zh-CN"/>
        </w:rPr>
        <w:t>具备</w:t>
      </w:r>
      <w:r>
        <w:rPr>
          <w:rFonts w:hint="eastAsia" w:ascii="宋体" w:hAnsi="宋体" w:eastAsia="宋体" w:cs="宋体"/>
          <w:b w:val="0"/>
          <w:bCs w:val="0"/>
          <w:i w:val="0"/>
          <w:iCs w:val="0"/>
          <w:caps w:val="0"/>
          <w:spacing w:val="0"/>
          <w:sz w:val="24"/>
          <w:szCs w:val="24"/>
          <w:u w:val="none"/>
          <w:shd w:val="clear"/>
        </w:rPr>
        <w:t>有效的</w:t>
      </w:r>
      <w:r>
        <w:rPr>
          <w:rFonts w:hint="eastAsia" w:ascii="宋体" w:hAnsi="宋体" w:eastAsia="宋体" w:cs="宋体"/>
          <w:b w:val="0"/>
          <w:bCs w:val="0"/>
          <w:i w:val="0"/>
          <w:iCs w:val="0"/>
          <w:caps w:val="0"/>
          <w:spacing w:val="0"/>
          <w:sz w:val="24"/>
          <w:szCs w:val="24"/>
          <w:shd w:val="clear"/>
        </w:rPr>
        <w:t>《中华人民共和国特种设备生产许可证（电梯）》</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u w:val="none"/>
          <w:shd w:val="clear"/>
        </w:rPr>
        <w:t>（许可项目为电梯制造（含安装、改造、修理）或电梯安装（含修理），且许可子项目至少包含乘客电梯和载货电梯。</w:t>
      </w:r>
    </w:p>
    <w:p>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i w:val="0"/>
          <w:iCs w:val="0"/>
          <w:caps w:val="0"/>
          <w:spacing w:val="0"/>
          <w:sz w:val="24"/>
          <w:szCs w:val="24"/>
          <w:u w:val="none"/>
          <w:shd w:val="clear"/>
          <w:lang w:val="en-US" w:eastAsia="zh-CN"/>
        </w:rPr>
        <w:t>3.</w:t>
      </w:r>
      <w:r>
        <w:rPr>
          <w:rFonts w:hint="eastAsia" w:ascii="宋体" w:hAnsi="宋体" w:eastAsia="宋体" w:cs="宋体"/>
          <w:sz w:val="24"/>
          <w:szCs w:val="24"/>
          <w:lang w:val="en-US" w:eastAsia="zh-CN"/>
        </w:rPr>
        <w:t>投标人业绩要求：自</w:t>
      </w:r>
      <w:r>
        <w:rPr>
          <w:rFonts w:hint="eastAsia" w:ascii="宋体" w:hAnsi="宋体" w:eastAsia="宋体" w:cs="宋体"/>
          <w:color w:val="auto"/>
          <w:sz w:val="24"/>
          <w:szCs w:val="24"/>
          <w:lang w:val="en-US" w:eastAsia="zh-CN"/>
        </w:rPr>
        <w:t>2018</w:t>
      </w:r>
      <w:r>
        <w:rPr>
          <w:rFonts w:hint="eastAsia" w:ascii="宋体" w:hAnsi="宋体" w:eastAsia="宋体" w:cs="宋体"/>
          <w:sz w:val="24"/>
          <w:szCs w:val="24"/>
          <w:lang w:val="en-US" w:eastAsia="zh-CN"/>
        </w:rPr>
        <w:t>年1月1日以来（以合同签订时间为准），投标人须具备电梯维保服务业绩，且业绩数量不少于1个。</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4.本项目要求必须具备本地化服务能力，本地化服务能力指具有下列条件之一：</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（1）</w:t>
      </w:r>
      <w:r>
        <w:rPr>
          <w:rFonts w:hint="eastAsia" w:ascii="宋体" w:hAnsi="宋体" w:eastAsia="宋体" w:cs="宋体"/>
          <w:sz w:val="24"/>
          <w:szCs w:val="24"/>
          <w:highlight w:val="none"/>
          <w:lang w:val="en-US" w:eastAsia="zh-CN"/>
        </w:rPr>
        <w:t>在蚌埠市行政区域范围具有固定的办公场所及人员；</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highlight w:val="none"/>
        </w:rPr>
        <w:t>投标人在</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市行政区域范围注册成立的；</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承诺中标即在</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市行政区域范围设立服务机构，或委托</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市行政区域相关单位作为服务机构；</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市行政区域相关单位作为服务机构。</w:t>
      </w:r>
    </w:p>
    <w:p>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.供应商须符合下列情形之一（以评审当日现场在“安徽合肥公共资源交易中心”网站http://ggzy.hefei.gov.cn/pgt/exposureDesk.html查询信息为准。如网站未收录被查询企业信息视为不存在以下不良行为记录。）：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.1评审日前两年内未被合肥市及其所辖县（市）公共资源交易监督管理局记不良行为记录或记不良行为记录累计未满10分的。 </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kern w:val="0"/>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sz w:val="24"/>
          <w:szCs w:val="24"/>
        </w:rPr>
        <w:t>供应商不得存在以下不良信用记录情形之一（以开标当日现场在“信用中国”网站http://www.creditchina.gov.cn/查询信息为准。如网站未收录被查询企业信息视为不存在以下不良信用记录。）：</w:t>
      </w:r>
    </w:p>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w:t>
      </w:r>
      <w:r>
        <w:rPr>
          <w:rFonts w:hint="eastAsia" w:ascii="宋体" w:hAnsi="宋体" w:eastAsia="宋体" w:cs="宋体"/>
          <w:sz w:val="24"/>
          <w:szCs w:val="24"/>
        </w:rPr>
        <w:t>供应商</w:t>
      </w:r>
      <w:r>
        <w:rPr>
          <w:rFonts w:hint="eastAsia" w:ascii="宋体" w:hAnsi="宋体" w:eastAsia="宋体" w:cs="宋体"/>
          <w:kern w:val="0"/>
          <w:sz w:val="24"/>
          <w:szCs w:val="24"/>
        </w:rPr>
        <w:t>被人民法院列入失信被执行人的。</w:t>
      </w:r>
    </w:p>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w:t>
      </w:r>
      <w:r>
        <w:rPr>
          <w:rFonts w:hint="eastAsia" w:ascii="宋体" w:hAnsi="宋体" w:eastAsia="宋体" w:cs="宋体"/>
          <w:sz w:val="24"/>
          <w:szCs w:val="24"/>
        </w:rPr>
        <w:t>供应商</w:t>
      </w:r>
      <w:r>
        <w:rPr>
          <w:rFonts w:hint="eastAsia" w:ascii="宋体" w:hAnsi="宋体" w:eastAsia="宋体" w:cs="宋体"/>
          <w:kern w:val="0"/>
          <w:sz w:val="24"/>
          <w:szCs w:val="24"/>
        </w:rPr>
        <w:t>被列入政府采购严重违法失信名单的。</w:t>
      </w:r>
    </w:p>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w:t>
      </w:r>
      <w:r>
        <w:rPr>
          <w:rFonts w:hint="eastAsia" w:ascii="宋体" w:hAnsi="宋体" w:eastAsia="宋体" w:cs="宋体"/>
          <w:sz w:val="24"/>
          <w:szCs w:val="24"/>
        </w:rPr>
        <w:t>供应商</w:t>
      </w:r>
      <w:r>
        <w:rPr>
          <w:rFonts w:hint="eastAsia" w:ascii="宋体" w:hAnsi="宋体" w:eastAsia="宋体" w:cs="宋体"/>
          <w:kern w:val="0"/>
          <w:sz w:val="24"/>
          <w:szCs w:val="24"/>
        </w:rPr>
        <w:t>被工商行政管理部门列入企业经营异常名录的。</w:t>
      </w:r>
    </w:p>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.4</w:t>
      </w:r>
      <w:r>
        <w:rPr>
          <w:rFonts w:hint="eastAsia" w:ascii="宋体" w:hAnsi="宋体" w:eastAsia="宋体" w:cs="宋体"/>
          <w:sz w:val="24"/>
          <w:szCs w:val="24"/>
        </w:rPr>
        <w:t>供应商</w:t>
      </w:r>
      <w:r>
        <w:rPr>
          <w:rFonts w:hint="eastAsia" w:ascii="宋体" w:hAnsi="宋体" w:eastAsia="宋体" w:cs="宋体"/>
          <w:kern w:val="0"/>
          <w:sz w:val="24"/>
          <w:szCs w:val="24"/>
        </w:rPr>
        <w:t>被税务部门列入重大税收违法案件当事人名单的。</w:t>
      </w:r>
    </w:p>
    <w:p>
      <w:pPr>
        <w:keepNext w:val="0"/>
        <w:keepLines w:val="0"/>
        <w:pageBreakBefore w:val="0"/>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.本项目不接受联合体投标。</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文件的获取</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获取时间：2023年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2.获取方式：登录百大网站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w:instrText>
      </w:r>
      <w:r>
        <w:rPr>
          <w:rFonts w:hint="eastAsia" w:ascii="宋体" w:hAnsi="宋体" w:eastAsia="宋体" w:cs="宋体"/>
          <w:sz w:val="24"/>
          <w:szCs w:val="24"/>
        </w:rPr>
        <w:fldChar w:fldCharType="separate"/>
      </w:r>
      <w:r>
        <w:rPr>
          <w:rFonts w:hint="eastAsia" w:ascii="宋体" w:hAnsi="宋体" w:eastAsia="宋体" w:cs="宋体"/>
          <w:sz w:val="24"/>
          <w:szCs w:val="24"/>
        </w:rPr>
        <w:t>www.hfbh.com.cn</w:t>
      </w:r>
      <w:r>
        <w:rPr>
          <w:rFonts w:hint="eastAsia" w:ascii="宋体" w:hAnsi="宋体" w:eastAsia="宋体" w:cs="宋体"/>
          <w:sz w:val="24"/>
          <w:szCs w:val="24"/>
        </w:rPr>
        <w:fldChar w:fldCharType="end"/>
      </w:r>
      <w:r>
        <w:rPr>
          <w:rFonts w:hint="eastAsia" w:ascii="宋体" w:hAnsi="宋体" w:eastAsia="宋体" w:cs="宋体"/>
          <w:sz w:val="24"/>
          <w:szCs w:val="24"/>
        </w:rPr>
        <w:t>→服务中心→招标公告，页面末端点击链接下载标书。</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3.本项目公告在徽易采、安徽省招投标信息</w:t>
      </w:r>
      <w:r>
        <w:rPr>
          <w:rFonts w:hint="eastAsia" w:ascii="宋体" w:hAnsi="宋体" w:eastAsia="宋体" w:cs="宋体"/>
          <w:sz w:val="24"/>
          <w:szCs w:val="24"/>
          <w:lang w:eastAsia="zh-CN"/>
        </w:rPr>
        <w:t>、合肥百大集团、蚌埠百大购物中心网站</w:t>
      </w:r>
      <w:r>
        <w:rPr>
          <w:rFonts w:hint="eastAsia" w:ascii="宋体" w:hAnsi="宋体" w:eastAsia="宋体" w:cs="宋体"/>
          <w:sz w:val="24"/>
          <w:szCs w:val="24"/>
        </w:rPr>
        <w:t>同步发布。</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sz w:val="24"/>
          <w:szCs w:val="24"/>
        </w:rPr>
        <w:t>、</w:t>
      </w:r>
      <w:r>
        <w:rPr>
          <w:rFonts w:hint="eastAsia" w:ascii="宋体" w:hAnsi="宋体" w:eastAsia="宋体" w:cs="宋体"/>
          <w:b/>
          <w:bCs/>
          <w:sz w:val="24"/>
          <w:szCs w:val="24"/>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bCs/>
          <w:sz w:val="24"/>
          <w:szCs w:val="24"/>
        </w:rPr>
        <w:t>响应文件提交截止时间、</w:t>
      </w:r>
      <w:r>
        <w:rPr>
          <w:rFonts w:hint="eastAsia" w:ascii="宋体" w:hAnsi="宋体" w:eastAsia="宋体" w:cs="宋体"/>
          <w:sz w:val="24"/>
          <w:szCs w:val="24"/>
        </w:rPr>
        <w:t>评审时间：2023年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0分（如有调整，另行通知）</w:t>
      </w:r>
    </w:p>
    <w:p>
      <w:pPr>
        <w:keepNext w:val="0"/>
        <w:keepLines w:val="0"/>
        <w:pageBreakBefore w:val="0"/>
        <w:kinsoku/>
        <w:wordWrap/>
        <w:overflowPunct/>
        <w:topLinePunct w:val="0"/>
        <w:bidi w:val="0"/>
        <w:snapToGrid/>
        <w:spacing w:line="56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提交地点：安徽省合肥市黄山路596号A楼合肥百大集团</w:t>
      </w:r>
      <w:r>
        <w:rPr>
          <w:rFonts w:hint="eastAsia" w:ascii="宋体" w:hAnsi="宋体" w:eastAsia="宋体" w:cs="宋体"/>
          <w:bCs/>
          <w:sz w:val="24"/>
          <w:szCs w:val="24"/>
        </w:rPr>
        <w:t>12楼1209开标室</w:t>
      </w:r>
    </w:p>
    <w:p>
      <w:pPr>
        <w:keepNext w:val="0"/>
        <w:keepLines w:val="0"/>
        <w:pageBreakBefore w:val="0"/>
        <w:widowControl/>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xml:space="preserve">    五</w:t>
      </w:r>
      <w:r>
        <w:rPr>
          <w:rFonts w:hint="eastAsia" w:ascii="宋体" w:hAnsi="宋体" w:eastAsia="宋体" w:cs="宋体"/>
          <w:b/>
          <w:kern w:val="0"/>
          <w:sz w:val="24"/>
          <w:szCs w:val="24"/>
        </w:rPr>
        <w:t xml:space="preserve">、报价保证金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none"/>
        </w:rPr>
        <w:t>1.2023年</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21</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:00前</w:t>
      </w:r>
      <w:r>
        <w:rPr>
          <w:rFonts w:hint="eastAsia" w:ascii="宋体" w:hAnsi="宋体" w:eastAsia="宋体" w:cs="宋体"/>
          <w:kern w:val="0"/>
          <w:sz w:val="24"/>
          <w:szCs w:val="24"/>
        </w:rPr>
        <w:t>通过转账的方式缴纳报价保证金</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壹仟</w:t>
      </w:r>
      <w:r>
        <w:rPr>
          <w:rFonts w:hint="eastAsia" w:ascii="宋体" w:hAnsi="宋体" w:eastAsia="宋体" w:cs="宋体"/>
          <w:kern w:val="0"/>
          <w:sz w:val="24"/>
          <w:szCs w:val="24"/>
          <w:u w:val="single"/>
        </w:rPr>
        <w:t xml:space="preserve"> </w:t>
      </w:r>
      <w:r>
        <w:rPr>
          <w:rFonts w:hint="eastAsia" w:ascii="宋体" w:hAnsi="宋体" w:eastAsia="宋体" w:cs="宋体"/>
          <w:b w:val="0"/>
          <w:bCs/>
          <w:kern w:val="0"/>
          <w:sz w:val="24"/>
          <w:szCs w:val="24"/>
          <w:u w:val="none"/>
        </w:rPr>
        <w:t>元整</w:t>
      </w:r>
      <w:r>
        <w:rPr>
          <w:rFonts w:hint="eastAsia" w:ascii="宋体" w:hAnsi="宋体" w:eastAsia="宋体" w:cs="宋体"/>
          <w:kern w:val="0"/>
          <w:sz w:val="24"/>
          <w:szCs w:val="24"/>
        </w:rPr>
        <w:t>，如成交，</w:t>
      </w:r>
      <w:r>
        <w:rPr>
          <w:rFonts w:hint="eastAsia" w:ascii="宋体" w:hAnsi="宋体" w:eastAsia="宋体" w:cs="宋体"/>
          <w:bCs/>
          <w:sz w:val="24"/>
          <w:szCs w:val="24"/>
        </w:rPr>
        <w:t>待缴纳履约保证金后无息退还；</w:t>
      </w:r>
      <w:r>
        <w:rPr>
          <w:rFonts w:hint="eastAsia" w:ascii="宋体" w:hAnsi="宋体" w:eastAsia="宋体" w:cs="宋体"/>
          <w:kern w:val="0"/>
          <w:sz w:val="24"/>
          <w:szCs w:val="24"/>
        </w:rPr>
        <w:t>如未成交，竞争性报价结果公示后无息退还。</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报价保证金须在截止时间前足额到达下列指定账号，逾期、短额或保证金缴纳人名称与报价供应商名称不一致均不予接洽报价事宜。</w:t>
      </w:r>
    </w:p>
    <w:p>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b w:val="0"/>
          <w:bCs w:val="0"/>
          <w:color w:val="000000"/>
          <w:kern w:val="0"/>
          <w:sz w:val="24"/>
          <w:szCs w:val="24"/>
          <w:lang w:val="zh-CN"/>
        </w:rPr>
        <w:t>转账资料：</w:t>
      </w:r>
      <w:r>
        <w:rPr>
          <w:rFonts w:hint="eastAsia" w:ascii="宋体" w:hAnsi="宋体" w:eastAsia="宋体" w:cs="宋体"/>
          <w:sz w:val="24"/>
          <w:szCs w:val="24"/>
        </w:rPr>
        <w:t>名  称：</w:t>
      </w:r>
      <w:r>
        <w:rPr>
          <w:rFonts w:hint="eastAsia" w:ascii="宋体" w:hAnsi="宋体" w:eastAsia="宋体" w:cs="宋体"/>
          <w:b w:val="0"/>
          <w:bCs w:val="0"/>
          <w:color w:val="000000"/>
          <w:kern w:val="0"/>
          <w:sz w:val="24"/>
          <w:szCs w:val="24"/>
          <w:u w:val="none"/>
          <w:lang w:val="zh-CN"/>
        </w:rPr>
        <w:t>合肥百大集团蚌埠百大购物中心有限责任公司</w:t>
      </w:r>
    </w:p>
    <w:p>
      <w:pPr>
        <w:keepNext w:val="0"/>
        <w:keepLines w:val="0"/>
        <w:pageBreakBefore w:val="0"/>
        <w:kinsoku/>
        <w:wordWrap/>
        <w:overflowPunct/>
        <w:topLinePunct w:val="0"/>
        <w:bidi w:val="0"/>
        <w:snapToGrid/>
        <w:spacing w:line="560" w:lineRule="exact"/>
        <w:ind w:firstLine="1680" w:firstLineChars="700"/>
        <w:textAlignment w:val="auto"/>
        <w:rPr>
          <w:rFonts w:hint="eastAsia" w:ascii="宋体" w:hAnsi="宋体" w:eastAsia="宋体" w:cs="宋体"/>
          <w:sz w:val="24"/>
          <w:szCs w:val="24"/>
        </w:rPr>
      </w:pPr>
      <w:r>
        <w:rPr>
          <w:rFonts w:hint="eastAsia" w:ascii="宋体" w:hAnsi="宋体" w:eastAsia="宋体" w:cs="宋体"/>
          <w:sz w:val="24"/>
          <w:szCs w:val="24"/>
        </w:rPr>
        <w:t>开户行： 交通银行蚌埠分行营业部</w:t>
      </w:r>
    </w:p>
    <w:p>
      <w:pPr>
        <w:keepNext w:val="0"/>
        <w:keepLines w:val="0"/>
        <w:pageBreakBefore w:val="0"/>
        <w:widowControl/>
        <w:kinsoku/>
        <w:wordWrap/>
        <w:overflowPunct/>
        <w:topLinePunct w:val="0"/>
        <w:bidi w:val="0"/>
        <w:snapToGrid/>
        <w:spacing w:line="560" w:lineRule="exact"/>
        <w:ind w:firstLine="1680" w:firstLineChars="7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sz w:val="24"/>
          <w:szCs w:val="24"/>
        </w:rPr>
        <w:t>账  号：343006010018170074868</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（转帐时请备注“</w:t>
      </w:r>
      <w:r>
        <w:rPr>
          <w:rFonts w:hint="eastAsia" w:ascii="宋体" w:hAnsi="宋体" w:eastAsia="宋体" w:cs="宋体"/>
          <w:sz w:val="24"/>
          <w:szCs w:val="24"/>
          <w:u w:val="none"/>
          <w:lang w:eastAsia="zh-CN"/>
        </w:rPr>
        <w:t>电梯维保</w:t>
      </w:r>
      <w:r>
        <w:rPr>
          <w:rFonts w:hint="eastAsia" w:ascii="宋体" w:hAnsi="宋体" w:eastAsia="宋体" w:cs="宋体"/>
          <w:color w:val="000000"/>
          <w:kern w:val="0"/>
          <w:sz w:val="24"/>
          <w:szCs w:val="24"/>
          <w:u w:val="none"/>
        </w:rPr>
        <w:t>报价保证金</w:t>
      </w:r>
      <w:r>
        <w:rPr>
          <w:rFonts w:hint="eastAsia" w:ascii="宋体" w:hAnsi="宋体" w:eastAsia="宋体" w:cs="宋体"/>
          <w:color w:val="000000"/>
          <w:kern w:val="0"/>
          <w:sz w:val="24"/>
          <w:szCs w:val="24"/>
          <w:lang w:val="zh-CN"/>
        </w:rPr>
        <w:t>”）</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2.下列任何情况发生，报价保证金将不予退还：</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2.1供应商在报价有效期内撤销响应文件的；</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2.2成交供应商不按规定与采购人签订合同的；</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2.3成交供应商不按规定提交履约保证金的；</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2.4响应文件中提供虚假文件骗取中标的。</w:t>
      </w:r>
    </w:p>
    <w:p>
      <w:pPr>
        <w:keepNext w:val="0"/>
        <w:keepLines w:val="0"/>
        <w:pageBreakBefore w:val="0"/>
        <w:kinsoku/>
        <w:wordWrap/>
        <w:overflowPunct/>
        <w:topLinePunct w:val="0"/>
        <w:bidi w:val="0"/>
        <w:snapToGrid/>
        <w:spacing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eastAsia="zh-CN"/>
        </w:rPr>
        <w:t>六</w:t>
      </w:r>
      <w:r>
        <w:rPr>
          <w:rFonts w:hint="eastAsia" w:ascii="宋体" w:hAnsi="宋体" w:eastAsia="宋体" w:cs="宋体"/>
          <w:b/>
          <w:sz w:val="24"/>
          <w:szCs w:val="24"/>
        </w:rPr>
        <w:t>、</w:t>
      </w:r>
      <w:r>
        <w:rPr>
          <w:rFonts w:hint="eastAsia" w:ascii="宋体" w:hAnsi="宋体" w:eastAsia="宋体" w:cs="宋体"/>
          <w:b/>
          <w:kern w:val="0"/>
          <w:sz w:val="24"/>
          <w:szCs w:val="24"/>
        </w:rPr>
        <w:t>联系人</w:t>
      </w:r>
      <w:r>
        <w:rPr>
          <w:rFonts w:hint="eastAsia" w:ascii="宋体" w:hAnsi="宋体" w:eastAsia="宋体" w:cs="宋体"/>
          <w:b/>
          <w:kern w:val="0"/>
          <w:sz w:val="24"/>
          <w:szCs w:val="24"/>
          <w:lang w:eastAsia="zh-CN"/>
        </w:rPr>
        <w:t>及电话</w:t>
      </w:r>
      <w:r>
        <w:rPr>
          <w:rFonts w:hint="eastAsia" w:ascii="宋体" w:hAnsi="宋体" w:eastAsia="宋体" w:cs="宋体"/>
          <w:kern w:val="0"/>
          <w:sz w:val="24"/>
          <w:szCs w:val="24"/>
        </w:rPr>
        <w:t>：</w:t>
      </w:r>
      <w:r>
        <w:rPr>
          <w:rFonts w:hint="eastAsia" w:ascii="宋体" w:hAnsi="宋体" w:eastAsia="宋体" w:cs="宋体"/>
          <w:bCs/>
          <w:sz w:val="24"/>
          <w:szCs w:val="24"/>
        </w:rPr>
        <w:t>（项目情况咨询）</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李</w:t>
      </w:r>
      <w:r>
        <w:rPr>
          <w:rFonts w:hint="eastAsia" w:ascii="宋体" w:hAnsi="宋体" w:eastAsia="宋体" w:cs="宋体"/>
          <w:kern w:val="0"/>
          <w:sz w:val="24"/>
          <w:szCs w:val="24"/>
        </w:rPr>
        <w:t xml:space="preserve"> 工055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3836151</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　　　</w:t>
      </w:r>
      <w:r>
        <w:rPr>
          <w:rFonts w:hint="eastAsia" w:ascii="宋体" w:hAnsi="宋体" w:eastAsia="宋体" w:cs="宋体"/>
          <w:bCs/>
          <w:sz w:val="24"/>
          <w:szCs w:val="24"/>
        </w:rPr>
        <w:t xml:space="preserve">（投标事项咨询） </w:t>
      </w:r>
      <w:r>
        <w:rPr>
          <w:rFonts w:hint="eastAsia" w:ascii="宋体" w:hAnsi="宋体" w:eastAsia="宋体" w:cs="宋体"/>
          <w:bCs/>
          <w:sz w:val="24"/>
          <w:szCs w:val="24"/>
          <w:lang w:eastAsia="zh-CN"/>
        </w:rPr>
        <w:t>朱</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工0551-65771025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240" w:lineRule="exact"/>
        <w:jc w:val="both"/>
        <w:rPr>
          <w:rFonts w:ascii="宋体" w:hAnsi="宋体" w:eastAsia="宋体" w:cs="@仿宋_GB2312"/>
          <w:b/>
          <w:sz w:val="28"/>
          <w:szCs w:val="20"/>
        </w:rPr>
      </w:pPr>
    </w:p>
    <w:p>
      <w:pPr>
        <w:spacing w:line="240" w:lineRule="exact"/>
        <w:jc w:val="both"/>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r>
        <w:rPr>
          <w:rFonts w:hint="eastAsia" w:ascii="宋体" w:hAnsi="宋体" w:eastAsia="宋体" w:cs="@仿宋_GB2312"/>
          <w:b/>
          <w:kern w:val="0"/>
          <w:sz w:val="24"/>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b/>
          <w:kern w:val="0"/>
          <w:sz w:val="24"/>
          <w:u w:val="single"/>
        </w:rPr>
      </w:pPr>
      <w:r>
        <w:rPr>
          <w:rFonts w:hint="eastAsia" w:ascii="宋体" w:hAnsi="宋体" w:eastAsia="宋体" w:cs="@仿宋_GB2312"/>
          <w:b/>
          <w:kern w:val="0"/>
          <w:sz w:val="24"/>
        </w:rPr>
        <w:t xml:space="preserve">    </w:t>
      </w:r>
      <w:r>
        <w:rPr>
          <w:rFonts w:hint="eastAsia" w:cs="@仿宋_GB2312" w:asciiTheme="minorEastAsia" w:hAnsiTheme="minorEastAsia"/>
          <w:b/>
          <w:kern w:val="0"/>
          <w:sz w:val="24"/>
          <w:u w:val="single"/>
        </w:rPr>
        <w:t>1.响应文件编写要求</w:t>
      </w:r>
    </w:p>
    <w:p>
      <w:pPr>
        <w:keepNext w:val="0"/>
        <w:keepLines w:val="0"/>
        <w:pageBreakBefore w:val="0"/>
        <w:kinsoku/>
        <w:wordWrap/>
        <w:overflowPunct/>
        <w:topLinePunct w:val="0"/>
        <w:autoSpaceDE/>
        <w:autoSpaceDN/>
        <w:bidi w:val="0"/>
        <w:adjustRightInd/>
        <w:snapToGrid/>
        <w:spacing w:line="5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kern w:val="0"/>
          <w:sz w:val="24"/>
          <w:u w:val="single"/>
        </w:rPr>
      </w:pPr>
      <w:r>
        <w:rPr>
          <w:rFonts w:hint="eastAsia" w:cs="@仿宋_GB2312" w:asciiTheme="minorEastAsia" w:hAnsiTheme="minorEastAsia"/>
          <w:b/>
          <w:kern w:val="0"/>
          <w:sz w:val="24"/>
        </w:rPr>
        <w:t xml:space="preserve">    </w:t>
      </w:r>
      <w:r>
        <w:rPr>
          <w:rFonts w:hint="eastAsia" w:cs="@仿宋_GB2312" w:asciiTheme="minorEastAsia" w:hAnsiTheme="minorEastAsia"/>
          <w:b/>
          <w:kern w:val="0"/>
          <w:sz w:val="24"/>
          <w:u w:val="single"/>
        </w:rPr>
        <w:t>2.响应文件制作及合格性要求</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highlight w:val="none"/>
          <w:u w:val="single"/>
        </w:rPr>
        <w:t>1-7</w:t>
      </w:r>
      <w:r>
        <w:rPr>
          <w:rFonts w:hint="eastAsia" w:cs="@仿宋_GB2312" w:asciiTheme="minorEastAsia" w:hAnsiTheme="minorEastAsia"/>
          <w:kern w:val="0"/>
          <w:sz w:val="24"/>
          <w:highlight w:val="none"/>
        </w:rPr>
        <w:t>内</w:t>
      </w:r>
      <w:r>
        <w:rPr>
          <w:rFonts w:hint="eastAsia" w:cs="@仿宋_GB2312" w:asciiTheme="minorEastAsia" w:hAnsiTheme="minorEastAsia"/>
          <w:kern w:val="0"/>
          <w:sz w:val="24"/>
        </w:rPr>
        <w:t>容；</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highlight w:val="none"/>
          <w:u w:val="single"/>
        </w:rPr>
        <w:t>8-11</w:t>
      </w:r>
      <w:r>
        <w:rPr>
          <w:rFonts w:hint="eastAsia" w:cs="@仿宋_GB2312" w:asciiTheme="minorEastAsia" w:hAnsiTheme="minorEastAsia"/>
          <w:kern w:val="0"/>
          <w:sz w:val="24"/>
          <w:highlight w:val="none"/>
        </w:rPr>
        <w:t>内</w:t>
      </w:r>
      <w:r>
        <w:rPr>
          <w:rFonts w:hint="eastAsia" w:cs="@仿宋_GB2312" w:asciiTheme="minorEastAsia" w:hAnsiTheme="minorEastAsia"/>
          <w:kern w:val="0"/>
          <w:sz w:val="24"/>
        </w:rPr>
        <w:t>容；</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kern w:val="0"/>
          <w:sz w:val="24"/>
        </w:rPr>
        <w:t xml:space="preserve">  </w:t>
      </w:r>
      <w:r>
        <w:rPr>
          <w:rFonts w:hint="eastAsia" w:cs="@仿宋_GB2312" w:asciiTheme="minorEastAsia" w:hAnsiTheme="minorEastAsia"/>
          <w:b/>
          <w:bCs/>
          <w:kern w:val="0"/>
          <w:sz w:val="24"/>
        </w:rPr>
        <w:t xml:space="preserve">  2.2.3</w:t>
      </w:r>
      <w:r>
        <w:rPr>
          <w:rFonts w:hint="eastAsia" w:cs="@仿宋_GB2312" w:asciiTheme="minorEastAsia" w:hAnsiTheme="minorEastAsia"/>
          <w:b/>
          <w:bCs/>
          <w:kern w:val="0"/>
          <w:sz w:val="24"/>
          <w:lang w:eastAsia="zh-CN"/>
        </w:rPr>
        <w:t>响应文件</w:t>
      </w:r>
      <w:r>
        <w:rPr>
          <w:rFonts w:hint="eastAsia" w:cs="@仿宋_GB2312" w:asciiTheme="minorEastAsia" w:hAnsiTheme="minorEastAsia"/>
          <w:b/>
          <w:bCs/>
          <w:kern w:val="0"/>
          <w:sz w:val="24"/>
        </w:rPr>
        <w:t>须</w:t>
      </w:r>
      <w:r>
        <w:rPr>
          <w:rFonts w:hint="eastAsia" w:cs="@仿宋_GB2312" w:asciiTheme="minorEastAsia" w:hAnsiTheme="minorEastAsia"/>
          <w:b/>
          <w:bCs/>
          <w:kern w:val="0"/>
          <w:sz w:val="24"/>
          <w:u w:val="none"/>
        </w:rPr>
        <w:t>胶装</w:t>
      </w:r>
      <w:r>
        <w:rPr>
          <w:rFonts w:hint="eastAsia" w:cs="@仿宋_GB2312" w:asciiTheme="minorEastAsia" w:hAnsiTheme="minorEastAsia"/>
          <w:b/>
          <w:bCs/>
          <w:kern w:val="0"/>
          <w:sz w:val="24"/>
        </w:rPr>
        <w:t>，正、副本各一份。</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 w:val="0"/>
          <w:bCs/>
          <w:kern w:val="0"/>
          <w:sz w:val="24"/>
        </w:rPr>
        <w:t>报价为完成《第五章合同》范围内服务项目并经甲方验收合格后开据</w:t>
      </w:r>
      <w:r>
        <w:rPr>
          <w:rFonts w:hint="eastAsia" w:cs="宋体" w:asciiTheme="minorEastAsia" w:hAnsiTheme="minorEastAsia"/>
          <w:b w:val="0"/>
          <w:bCs/>
          <w:kern w:val="0"/>
          <w:sz w:val="24"/>
          <w:u w:val="single"/>
          <w:lang w:val="en-US" w:eastAsia="zh-CN"/>
        </w:rPr>
        <w:t xml:space="preserve"> 6 </w:t>
      </w:r>
      <w:r>
        <w:rPr>
          <w:rFonts w:hint="eastAsia" w:cs="宋体" w:asciiTheme="minorEastAsia" w:hAnsiTheme="minorEastAsia"/>
          <w:b w:val="0"/>
          <w:bCs/>
          <w:kern w:val="0"/>
          <w:sz w:val="24"/>
        </w:rPr>
        <w:t>%增值税专用发票的价格，包括但不限于人工费、材料费、交通费、夜间加班费等完成全部服务内容所发生的一切费用。报价不得高于本项目概算，否则视为响应无效。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3.5供应商须自行踏勘现场并充分考虑项目的地理位置、运输装卸、安装环境及任何其他足以影响报价的情况，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
          <w:sz w:val="24"/>
          <w:highlight w:val="none"/>
          <w:u w:val="single"/>
          <w:lang w:val="en-US" w:eastAsia="zh-CN"/>
        </w:rPr>
        <w:t>30</w:t>
      </w:r>
      <w:r>
        <w:rPr>
          <w:rFonts w:hint="eastAsia" w:cs="@仿宋_GB2312" w:asciiTheme="minorEastAsia" w:hAnsiTheme="minorEastAsia"/>
          <w:b/>
          <w:sz w:val="24"/>
          <w:highlight w:val="none"/>
          <w:u w:val="single"/>
        </w:rPr>
        <w:t>个</w:t>
      </w:r>
      <w:r>
        <w:rPr>
          <w:rFonts w:cs="@仿宋_GB2312" w:asciiTheme="minorEastAsia" w:hAnsiTheme="minorEastAsia"/>
          <w:b/>
          <w:sz w:val="24"/>
          <w:highlight w:val="none"/>
        </w:rPr>
        <w:t>日历</w:t>
      </w:r>
      <w:r>
        <w:rPr>
          <w:rFonts w:hint="eastAsia" w:cs="@仿宋_GB2312" w:asciiTheme="minorEastAsia" w:hAnsiTheme="minorEastAsia"/>
          <w:b/>
          <w:sz w:val="24"/>
          <w:highlight w:val="none"/>
        </w:rPr>
        <w:t>日</w:t>
      </w:r>
      <w:r>
        <w:rPr>
          <w:rFonts w:cs="@仿宋_GB2312" w:asciiTheme="minorEastAsia" w:hAnsiTheme="minorEastAsia"/>
          <w:sz w:val="24"/>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none"/>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w:t>
      </w:r>
      <w:r>
        <w:rPr>
          <w:rFonts w:cs="@仿宋_GB2312" w:asciiTheme="minorEastAsia" w:hAnsiTheme="minorEastAsia"/>
          <w:sz w:val="24"/>
          <w:highlight w:val="none"/>
        </w:rPr>
        <w:t>须在</w:t>
      </w:r>
      <w:r>
        <w:rPr>
          <w:rFonts w:hint="eastAsia" w:cs="@仿宋_GB2312" w:asciiTheme="minorEastAsia" w:hAnsiTheme="minorEastAsia"/>
          <w:sz w:val="24"/>
          <w:highlight w:val="none"/>
        </w:rPr>
        <w:t>答疑</w:t>
      </w:r>
      <w:r>
        <w:rPr>
          <w:rFonts w:cs="@仿宋_GB2312" w:asciiTheme="minorEastAsia" w:hAnsiTheme="minorEastAsia"/>
          <w:sz w:val="24"/>
          <w:highlight w:val="none"/>
        </w:rPr>
        <w:t>截止时间</w:t>
      </w:r>
      <w:r>
        <w:rPr>
          <w:rFonts w:hint="eastAsia" w:cs="@仿宋_GB2312" w:asciiTheme="minorEastAsia" w:hAnsiTheme="minorEastAsia"/>
          <w:b/>
          <w:sz w:val="24"/>
          <w:highlight w:val="none"/>
          <w:u w:val="single"/>
        </w:rPr>
        <w:t xml:space="preserve"> 2023年</w:t>
      </w:r>
      <w:r>
        <w:rPr>
          <w:rFonts w:hint="eastAsia" w:cs="@仿宋_GB2312" w:asciiTheme="minorEastAsia" w:hAnsiTheme="minorEastAsia"/>
          <w:b/>
          <w:sz w:val="24"/>
          <w:highlight w:val="none"/>
          <w:u w:val="single"/>
          <w:lang w:val="en-US" w:eastAsia="zh-CN"/>
        </w:rPr>
        <w:t>11</w:t>
      </w:r>
      <w:r>
        <w:rPr>
          <w:rFonts w:hint="eastAsia" w:cs="@仿宋_GB2312" w:asciiTheme="minorEastAsia" w:hAnsiTheme="minorEastAsia"/>
          <w:b/>
          <w:sz w:val="24"/>
          <w:highlight w:val="none"/>
          <w:u w:val="single"/>
        </w:rPr>
        <w:t>月</w:t>
      </w:r>
      <w:r>
        <w:rPr>
          <w:rFonts w:hint="eastAsia" w:cs="@仿宋_GB2312" w:asciiTheme="minorEastAsia" w:hAnsiTheme="minorEastAsia"/>
          <w:b/>
          <w:sz w:val="24"/>
          <w:highlight w:val="none"/>
          <w:u w:val="single"/>
          <w:lang w:val="en-US" w:eastAsia="zh-CN"/>
        </w:rPr>
        <w:t xml:space="preserve">  </w:t>
      </w:r>
      <w:r>
        <w:rPr>
          <w:rFonts w:hint="eastAsia" w:cs="@仿宋_GB2312" w:asciiTheme="minorEastAsia" w:hAnsiTheme="minorEastAsia"/>
          <w:b/>
          <w:sz w:val="24"/>
          <w:highlight w:val="none"/>
          <w:u w:val="single"/>
        </w:rPr>
        <w:t>日：00</w:t>
      </w:r>
      <w:r>
        <w:rPr>
          <w:rFonts w:cs="@仿宋_GB2312" w:asciiTheme="minorEastAsia" w:hAnsiTheme="minorEastAsia"/>
          <w:b/>
          <w:sz w:val="24"/>
          <w:highlight w:val="none"/>
        </w:rPr>
        <w:t>前</w:t>
      </w:r>
      <w:r>
        <w:rPr>
          <w:rFonts w:cs="@仿宋_GB2312" w:asciiTheme="minorEastAsia" w:hAnsiTheme="minorEastAsia"/>
          <w:sz w:val="24"/>
          <w:highlight w:val="none"/>
        </w:rPr>
        <w:t>以</w:t>
      </w:r>
      <w:r>
        <w:rPr>
          <w:rFonts w:hint="eastAsia" w:cs="@仿宋_GB2312" w:asciiTheme="minorEastAsia" w:hAnsiTheme="minorEastAsia"/>
          <w:sz w:val="24"/>
          <w:highlight w:val="none"/>
        </w:rPr>
        <w:t>电</w:t>
      </w:r>
      <w:r>
        <w:rPr>
          <w:rFonts w:hint="eastAsia" w:cs="@仿宋_GB2312" w:asciiTheme="minorEastAsia" w:hAnsiTheme="minorEastAsia"/>
          <w:sz w:val="24"/>
        </w:rPr>
        <w:t>子邮件形式</w:t>
      </w:r>
      <w:r>
        <w:rPr>
          <w:rFonts w:cs="@仿宋_GB2312" w:asciiTheme="minorEastAsia" w:hAnsiTheme="minorEastAsia"/>
          <w:sz w:val="24"/>
        </w:rPr>
        <w:t>提交采购</w:t>
      </w:r>
      <w:r>
        <w:rPr>
          <w:rFonts w:hint="eastAsia" w:cs="@仿宋_GB2312" w:asciiTheme="minorEastAsia" w:hAnsiTheme="minorEastAsia"/>
          <w:sz w:val="24"/>
        </w:rPr>
        <w:t>人，邮箱：</w:t>
      </w:r>
      <w:r>
        <w:rPr>
          <w:rFonts w:hint="eastAsia" w:cs="@仿宋_GB2312" w:asciiTheme="minorEastAsia" w:hAnsiTheme="minorEastAsia"/>
          <w:sz w:val="24"/>
          <w:lang w:val="en-US" w:eastAsia="zh-CN"/>
        </w:rPr>
        <w:t>277351016</w:t>
      </w:r>
      <w:r>
        <w:rPr>
          <w:rFonts w:hint="eastAsia" w:cs="@仿宋_GB2312" w:asciiTheme="minorEastAsia" w:hAnsiTheme="minorEastAsia"/>
          <w:sz w:val="24"/>
          <w:u w:val="none"/>
          <w:lang w:val="en-US" w:eastAsia="zh-CN"/>
        </w:rPr>
        <w:t>@qq.com</w:t>
      </w:r>
      <w:r>
        <w:rPr>
          <w:rFonts w:cs="@仿宋_GB2312" w:asciiTheme="minorEastAsia" w:hAnsiTheme="minorEastAsia"/>
          <w:sz w:val="24"/>
          <w:highlight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w:t>
      </w:r>
      <w:r>
        <w:rPr>
          <w:rFonts w:cs="@仿宋_GB2312" w:asciiTheme="minorEastAsia" w:hAnsiTheme="minorEastAsia"/>
          <w:sz w:val="24"/>
        </w:rPr>
        <w:t>3人以上单数</w:t>
      </w:r>
      <w:r>
        <w:rPr>
          <w:rFonts w:hint="eastAsia" w:cs="@仿宋_GB2312" w:asciiTheme="minorEastAsia" w:hAnsiTheme="minorEastAsia"/>
          <w:sz w:val="24"/>
        </w:rPr>
        <w:t>的专业技术人员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1采购人将在第一章规定的时间和地点组织评审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
          <w:sz w:val="24"/>
          <w:u w:val="single"/>
        </w:rPr>
        <w:t>有效最低价法</w:t>
      </w:r>
      <w:r>
        <w:rPr>
          <w:rFonts w:hint="eastAsia" w:cs="@仿宋_GB2312" w:asciiTheme="minorEastAsia" w:hAnsiTheme="minorEastAsia"/>
          <w:sz w:val="24"/>
        </w:rPr>
        <w:t>评审。有效最低价法，是指响应文件满足本项目文件全部实质性要求且报价最低的供应商为成交候选人的</w:t>
      </w:r>
      <w:r>
        <w:rPr>
          <w:rFonts w:hint="eastAsia" w:cs="@仿宋_GB2312" w:asciiTheme="minorEastAsia" w:hAnsiTheme="minorEastAsia"/>
          <w:sz w:val="24"/>
          <w:lang w:eastAsia="zh-CN"/>
        </w:rPr>
        <w:t>评审</w:t>
      </w:r>
      <w:r>
        <w:rPr>
          <w:rFonts w:hint="eastAsia" w:cs="@仿宋_GB2312" w:asciiTheme="minorEastAsia" w:hAnsiTheme="minorEastAsia"/>
          <w:sz w:val="24"/>
        </w:rPr>
        <w:t>方法。</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rPr>
      </w:pPr>
      <w:r>
        <w:rPr>
          <w:rFonts w:hint="eastAsia" w:cs="@仿宋_GB2312" w:asciiTheme="minorEastAsia" w:hAnsiTheme="minorEastAsia"/>
          <w:b/>
          <w:sz w:val="24"/>
        </w:rPr>
        <w:t>8.4评审程序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b/>
          <w:sz w:val="24"/>
          <w:highlight w:val="none"/>
          <w:u w:val="single"/>
        </w:rPr>
        <w:t>8.4.1初审。</w:t>
      </w:r>
      <w:r>
        <w:rPr>
          <w:rFonts w:hint="eastAsia" w:cs="@仿宋_GB2312" w:asciiTheme="minorEastAsia" w:hAnsiTheme="minorEastAsia"/>
          <w:sz w:val="24"/>
          <w:highlight w:val="none"/>
          <w:u w:val="single"/>
        </w:rPr>
        <w:t>评审小组依次公开查询所有供应商网上资信情况，查询内容：第一章供应商要求</w:t>
      </w:r>
      <w:r>
        <w:rPr>
          <w:rFonts w:hint="eastAsia" w:cs="@仿宋_GB2312" w:asciiTheme="minorEastAsia" w:hAnsiTheme="minorEastAsia"/>
          <w:sz w:val="24"/>
          <w:highlight w:val="none"/>
          <w:u w:val="single"/>
          <w:lang w:val="en-US" w:eastAsia="zh-CN"/>
        </w:rPr>
        <w:t>5</w:t>
      </w:r>
      <w:r>
        <w:rPr>
          <w:rFonts w:hint="eastAsia" w:cs="@仿宋_GB2312" w:asciiTheme="minorEastAsia" w:hAnsiTheme="minorEastAsia"/>
          <w:sz w:val="24"/>
          <w:highlight w:val="none"/>
          <w:u w:val="single"/>
        </w:rPr>
        <w:t>/</w:t>
      </w:r>
      <w:r>
        <w:rPr>
          <w:rFonts w:hint="eastAsia" w:cs="@仿宋_GB2312" w:asciiTheme="minorEastAsia" w:hAnsiTheme="minorEastAsia"/>
          <w:sz w:val="24"/>
          <w:highlight w:val="none"/>
          <w:u w:val="single"/>
          <w:lang w:val="en-US" w:eastAsia="zh-CN"/>
        </w:rPr>
        <w:t>6</w:t>
      </w:r>
      <w:r>
        <w:rPr>
          <w:rFonts w:hint="eastAsia" w:cs="@仿宋_GB2312" w:asciiTheme="minorEastAsia" w:hAnsiTheme="minorEastAsia"/>
          <w:sz w:val="24"/>
          <w:highlight w:val="none"/>
          <w:u w:val="single"/>
        </w:rPr>
        <w:t>项，查</w:t>
      </w:r>
      <w:r>
        <w:rPr>
          <w:rFonts w:hint="eastAsia" w:cs="@仿宋_GB2312" w:asciiTheme="minorEastAsia" w:hAnsiTheme="minorEastAsia"/>
          <w:sz w:val="24"/>
          <w:u w:val="single"/>
        </w:rPr>
        <w:t>询完毕后收取此项合格供应商</w:t>
      </w:r>
      <w:r>
        <w:rPr>
          <w:rFonts w:hint="eastAsia" w:cs="@仿宋_GB2312" w:asciiTheme="minorEastAsia" w:hAnsiTheme="minorEastAsia"/>
          <w:sz w:val="24"/>
          <w:u w:val="single"/>
          <w:lang w:eastAsia="zh-CN"/>
        </w:rPr>
        <w:t>响应文件</w:t>
      </w:r>
      <w:r>
        <w:rPr>
          <w:rFonts w:hint="eastAsia" w:cs="@仿宋_GB2312" w:asciiTheme="minorEastAsia" w:hAnsiTheme="minorEastAsia"/>
          <w:sz w:val="24"/>
          <w:u w:val="singl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sz w:val="24"/>
          <w:u w:val="singl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single"/>
        </w:rPr>
        <w:t>初审未通过的供应商不进入商务报价及评审程序。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b/>
          <w:sz w:val="24"/>
          <w:highlight w:val="none"/>
          <w:u w:val="single"/>
        </w:rPr>
        <w:t>8.4.2商务报价及评审。</w:t>
      </w:r>
      <w:r>
        <w:rPr>
          <w:rFonts w:hint="eastAsia" w:cs="@仿宋_GB2312" w:asciiTheme="minorEastAsia" w:hAnsiTheme="minorEastAsia"/>
          <w:sz w:val="24"/>
          <w:highlight w:val="none"/>
          <w:u w:val="single"/>
        </w:rPr>
        <w:t>初审合格后，</w:t>
      </w:r>
      <w:r>
        <w:rPr>
          <w:rFonts w:hint="eastAsia" w:cs="@仿宋_GB2312" w:asciiTheme="minorEastAsia" w:hAnsiTheme="minorEastAsia"/>
          <w:sz w:val="24"/>
          <w:u w:val="single"/>
        </w:rPr>
        <w:t>评审小组</w:t>
      </w:r>
      <w:r>
        <w:rPr>
          <w:rFonts w:hint="eastAsia" w:cs="@仿宋_GB2312" w:asciiTheme="minorEastAsia" w:hAnsiTheme="minorEastAsia"/>
          <w:sz w:val="24"/>
          <w:highlight w:val="none"/>
          <w:u w:val="single"/>
        </w:rPr>
        <w:t>公开唱标并</w:t>
      </w:r>
      <w:r>
        <w:rPr>
          <w:rFonts w:hint="eastAsia" w:cs="@仿宋_GB2312" w:asciiTheme="minorEastAsia" w:hAnsiTheme="minorEastAsia"/>
          <w:sz w:val="24"/>
          <w:u w:val="single"/>
        </w:rPr>
        <w:t>对《商务文件》内供应商必须满足和实质性响应的内容进行评审，供应商未实质性响应商务文件要求的报价无效。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none"/>
          <w:u w:val="single"/>
        </w:rPr>
      </w:pPr>
      <w:r>
        <w:rPr>
          <w:rFonts w:cs="@仿宋_GB2312" w:asciiTheme="minorEastAsia" w:hAnsiTheme="minorEastAsia"/>
          <w:sz w:val="24"/>
          <w:highlight w:val="none"/>
          <w:u w:val="single"/>
        </w:rPr>
        <w:t>评审小组</w:t>
      </w:r>
      <w:r>
        <w:rPr>
          <w:rFonts w:hint="eastAsia" w:cs="@仿宋_GB2312" w:asciiTheme="minorEastAsia" w:hAnsiTheme="minorEastAsia"/>
          <w:sz w:val="24"/>
          <w:highlight w:val="none"/>
          <w:u w:val="single"/>
        </w:rPr>
        <w:t>将对所有通过评审的有效报价从低到高进行排序</w:t>
      </w:r>
      <w:r>
        <w:rPr>
          <w:rFonts w:cs="@仿宋_GB2312" w:asciiTheme="minorEastAsia" w:hAnsiTheme="minorEastAsia"/>
          <w:sz w:val="24"/>
          <w:highlight w:val="none"/>
          <w:u w:val="single"/>
        </w:rPr>
        <w:t>，</w:t>
      </w:r>
      <w:r>
        <w:rPr>
          <w:rFonts w:hint="eastAsia" w:cs="@仿宋_GB2312" w:asciiTheme="minorEastAsia" w:hAnsiTheme="minorEastAsia"/>
          <w:sz w:val="24"/>
          <w:highlight w:val="none"/>
          <w:u w:val="single"/>
        </w:rPr>
        <w:t>并推荐出1名成交候选人。</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none"/>
        </w:rPr>
      </w:pPr>
      <w:r>
        <w:rPr>
          <w:rFonts w:hint="eastAsia" w:cs="@仿宋_GB2312" w:asciiTheme="minorEastAsia" w:hAnsiTheme="minorEastAsia"/>
          <w:b/>
          <w:sz w:val="24"/>
          <w:highlight w:val="none"/>
        </w:rPr>
        <w:t>8.5相关说明</w:t>
      </w:r>
      <w:r>
        <w:rPr>
          <w:rFonts w:hint="eastAsia" w:cs="@仿宋_GB2312" w:asciiTheme="minorEastAsia" w:hAnsiTheme="minorEastAsia"/>
          <w:sz w:val="24"/>
          <w:highlight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cs="@仿宋_GB2312" w:asciiTheme="minorEastAsia" w:hAnsiTheme="minorEastAsia" w:eastAsiaTheme="minorEastAsia"/>
          <w:sz w:val="24"/>
          <w:lang w:eastAsia="zh-CN"/>
        </w:rPr>
      </w:pPr>
      <w:r>
        <w:rPr>
          <w:rFonts w:hint="eastAsia" w:cs="@仿宋_GB2312" w:asciiTheme="minorEastAsia" w:hAnsiTheme="minorEastAsia"/>
          <w:sz w:val="24"/>
        </w:rPr>
        <w:t>8.5.1为保证评审顺利进行，供应商授权代表应为本项目所涉专业的相关技术或管理人员</w:t>
      </w:r>
      <w:r>
        <w:rPr>
          <w:rFonts w:hint="eastAsia" w:cs="@仿宋_GB2312" w:asciiTheme="minorEastAsia" w:hAnsiTheme="minorEastAsia"/>
          <w:sz w:val="24"/>
          <w:lang w:eastAsia="zh-CN"/>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highlight w:val="none"/>
        </w:rPr>
      </w:pPr>
      <w:r>
        <w:rPr>
          <w:rFonts w:hint="eastAsia" w:cs="@仿宋_GB2312" w:asciiTheme="minorEastAsia" w:hAnsiTheme="minorEastAsia"/>
          <w:sz w:val="24"/>
        </w:rPr>
        <w:t xml:space="preserve">  </w:t>
      </w:r>
      <w:r>
        <w:rPr>
          <w:rFonts w:hint="eastAsia" w:cs="@仿宋_GB2312" w:asciiTheme="minorEastAsia" w:hAnsiTheme="minorEastAsia"/>
          <w:sz w:val="24"/>
          <w:highlight w:val="none"/>
        </w:rPr>
        <w:t xml:space="preserve">  8</w:t>
      </w:r>
      <w:r>
        <w:rPr>
          <w:rFonts w:cs="@仿宋_GB2312" w:asciiTheme="minorEastAsia" w:hAnsiTheme="minorEastAsia"/>
          <w:sz w:val="24"/>
          <w:highlight w:val="none"/>
        </w:rPr>
        <w:t>.</w:t>
      </w:r>
      <w:r>
        <w:rPr>
          <w:rFonts w:hint="eastAsia" w:cs="@仿宋_GB2312" w:asciiTheme="minorEastAsia" w:hAnsiTheme="minorEastAsia"/>
          <w:sz w:val="24"/>
          <w:highlight w:val="none"/>
        </w:rPr>
        <w:t>7.9</w:t>
      </w:r>
      <w:r>
        <w:rPr>
          <w:rFonts w:cs="@仿宋_GB2312" w:asciiTheme="minorEastAsia" w:hAnsiTheme="minorEastAsia"/>
          <w:sz w:val="24"/>
          <w:highlight w:val="none"/>
        </w:rPr>
        <w:t>单位负责人为同一人或者存在直接控股、管理关系的不同供应商</w:t>
      </w:r>
      <w:r>
        <w:rPr>
          <w:rFonts w:hint="eastAsia" w:cs="@仿宋_GB2312" w:asciiTheme="minorEastAsia" w:hAnsiTheme="minorEastAsia"/>
          <w:sz w:val="24"/>
          <w:highlight w:val="none"/>
        </w:rPr>
        <w:t>参加同一项目报价活动的。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r>
        <w:rPr>
          <w:rFonts w:hint="eastAsia" w:cs="@仿宋_GB2312" w:asciiTheme="minorEastAsia" w:hAnsiTheme="minorEastAsia"/>
          <w:sz w:val="24"/>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9.1.3因重大变故，采购任务取消的；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9.1.4法律法规规定的其他情形。</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
          <w:sz w:val="24"/>
          <w:u w:val="single"/>
        </w:rPr>
        <w:t>规定数量约定</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.1首次公告进行竞争性报价时，通过评审的有效供应商满足3家，符合规定数量；</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480" w:firstLineChars="200"/>
        <w:textAlignment w:val="auto"/>
        <w:rPr>
          <w:rFonts w:cs="@仿宋_GB2312" w:asciiTheme="minorEastAsia" w:hAnsiTheme="minorEastAsia"/>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.2二次公告进行竞争性报价时，通过评审的有效供应商2家的，经评审小组评审确认可继续进行的，视为符合规定数量；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kern w:val="0"/>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.3二次以上公告进行竞争性报价时，通过评审的有效供应商1家的，经评审小组评审确认可继续进行的，视为符合规定数量；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15.适用准则</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pPr>
        <w:numPr>
          <w:ilvl w:val="0"/>
          <w:numId w:val="1"/>
        </w:numPr>
        <w:spacing w:line="880" w:lineRule="exact"/>
        <w:jc w:val="center"/>
        <w:outlineLvl w:val="0"/>
        <w:rPr>
          <w:rFonts w:hint="eastAsia" w:ascii="宋体" w:hAnsi="宋体" w:eastAsia="宋体" w:cs="@仿宋_GB2312"/>
          <w:b/>
          <w:sz w:val="28"/>
          <w:szCs w:val="20"/>
        </w:rPr>
      </w:pPr>
      <w:r>
        <w:rPr>
          <w:rFonts w:hint="eastAsia" w:ascii="宋体" w:hAnsi="宋体" w:eastAsia="宋体" w:cs="@仿宋_GB2312"/>
          <w:b/>
          <w:sz w:val="28"/>
          <w:szCs w:val="20"/>
        </w:rPr>
        <w:t>采购需求</w:t>
      </w:r>
      <w:bookmarkEnd w:id="4"/>
    </w:p>
    <w:p>
      <w:pPr>
        <w:jc w:val="left"/>
        <w:rPr>
          <w:rFonts w:hint="eastAsia" w:ascii="宋体" w:hAnsi="宋体" w:eastAsia="宋体" w:cs="@仿宋_GB2312"/>
          <w:b/>
          <w:sz w:val="28"/>
          <w:szCs w:val="20"/>
          <w:lang w:eastAsia="zh-CN"/>
        </w:rPr>
      </w:pPr>
      <w:r>
        <w:rPr>
          <w:rFonts w:hint="eastAsia" w:ascii="宋体" w:hAnsi="宋体" w:eastAsia="宋体" w:cs="@仿宋_GB2312"/>
          <w:b/>
          <w:sz w:val="28"/>
          <w:szCs w:val="20"/>
          <w:lang w:eastAsia="zh-CN"/>
        </w:rPr>
        <w:t>一、</w:t>
      </w:r>
      <w:r>
        <w:rPr>
          <w:rFonts w:hint="eastAsia" w:ascii="宋体" w:hAnsi="宋体"/>
          <w:b/>
          <w:kern w:val="0"/>
          <w:sz w:val="24"/>
        </w:rPr>
        <w:t>维保电梯信息</w:t>
      </w:r>
    </w:p>
    <w:tbl>
      <w:tblPr>
        <w:tblStyle w:val="7"/>
        <w:tblW w:w="1405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5"/>
        <w:gridCol w:w="2850"/>
        <w:gridCol w:w="2130"/>
        <w:gridCol w:w="2025"/>
        <w:gridCol w:w="214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35"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850"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设备代码</w:t>
            </w:r>
          </w:p>
        </w:tc>
        <w:tc>
          <w:tcPr>
            <w:tcW w:w="2130"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生产日期</w:t>
            </w:r>
          </w:p>
        </w:tc>
        <w:tc>
          <w:tcPr>
            <w:tcW w:w="2025"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规格</w:t>
            </w:r>
          </w:p>
          <w:p>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2145" w:type="dxa"/>
            <w:vAlign w:val="center"/>
          </w:tcPr>
          <w:p>
            <w:pPr>
              <w:spacing w:line="440" w:lineRule="exact"/>
              <w:jc w:val="center"/>
              <w:rPr>
                <w:rFonts w:ascii="仿宋_GB2312" w:hAnsi="宋体" w:eastAsia="仿宋_GB2312"/>
                <w:sz w:val="18"/>
                <w:szCs w:val="18"/>
              </w:rPr>
            </w:pPr>
            <w:r>
              <w:rPr>
                <w:rFonts w:hint="eastAsia" w:ascii="仿宋_GB2312" w:hAnsi="宋体" w:eastAsia="仿宋_GB2312"/>
                <w:sz w:val="18"/>
                <w:szCs w:val="18"/>
              </w:rPr>
              <w:t>（层</w:t>
            </w:r>
            <w:r>
              <w:rPr>
                <w:rFonts w:ascii="仿宋_GB2312" w:hAnsi="宋体" w:eastAsia="仿宋_GB2312"/>
                <w:sz w:val="18"/>
                <w:szCs w:val="18"/>
              </w:rPr>
              <w:t>/</w:t>
            </w:r>
            <w:r>
              <w:rPr>
                <w:rFonts w:hint="eastAsia" w:ascii="仿宋_GB2312" w:hAnsi="宋体" w:eastAsia="仿宋_GB2312"/>
                <w:sz w:val="18"/>
                <w:szCs w:val="18"/>
              </w:rPr>
              <w:t>站</w:t>
            </w:r>
            <w:r>
              <w:rPr>
                <w:rFonts w:ascii="仿宋_GB2312" w:hAnsi="宋体" w:eastAsia="仿宋_GB2312"/>
                <w:sz w:val="18"/>
                <w:szCs w:val="18"/>
              </w:rPr>
              <w:t>/</w:t>
            </w:r>
            <w:r>
              <w:rPr>
                <w:rFonts w:hint="eastAsia" w:ascii="仿宋_GB2312" w:hAnsi="宋体" w:eastAsia="仿宋_GB2312"/>
                <w:sz w:val="18"/>
                <w:szCs w:val="18"/>
              </w:rPr>
              <w:t>门）</w:t>
            </w:r>
          </w:p>
          <w:p>
            <w:pPr>
              <w:spacing w:line="440" w:lineRule="exact"/>
              <w:jc w:val="center"/>
              <w:rPr>
                <w:rFonts w:ascii="仿宋_GB2312" w:hAnsi="宋体" w:eastAsia="仿宋_GB2312"/>
                <w:sz w:val="24"/>
              </w:rPr>
            </w:pPr>
            <w:r>
              <w:rPr>
                <w:rFonts w:hint="eastAsia" w:ascii="仿宋_GB2312" w:hAnsi="宋体" w:eastAsia="仿宋_GB2312"/>
                <w:sz w:val="18"/>
                <w:szCs w:val="18"/>
              </w:rPr>
              <w:t>（提升高度</w:t>
            </w:r>
            <w:r>
              <w:rPr>
                <w:rFonts w:ascii="仿宋_GB2312" w:hAnsi="宋体" w:eastAsia="仿宋_GB2312"/>
                <w:sz w:val="18"/>
                <w:szCs w:val="18"/>
              </w:rPr>
              <w:t>/</w:t>
            </w:r>
            <w:r>
              <w:rPr>
                <w:rFonts w:hint="eastAsia" w:ascii="仿宋_GB2312" w:hAnsi="宋体" w:eastAsia="仿宋_GB2312"/>
                <w:sz w:val="18"/>
                <w:szCs w:val="18"/>
              </w:rPr>
              <w:t>角度）</w:t>
            </w:r>
          </w:p>
        </w:tc>
        <w:tc>
          <w:tcPr>
            <w:tcW w:w="2670"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1-2层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350060913862420098287</w:t>
            </w:r>
          </w:p>
        </w:tc>
        <w:tc>
          <w:tcPr>
            <w:tcW w:w="213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1-2层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350060913862420098286</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2-3层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350060913862420098289</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2-3层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350060913862420098288</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3-4层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350060913862420098291</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6</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3-4层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350060913862420098290</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7</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4-5层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350060913862420098293</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4-5层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350060913862420098292</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9</w:t>
            </w:r>
          </w:p>
        </w:tc>
        <w:tc>
          <w:tcPr>
            <w:tcW w:w="1535"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lang w:val="en-US" w:eastAsia="zh-CN"/>
              </w:rPr>
              <w:t>5</w:t>
            </w:r>
            <w:r>
              <w:rPr>
                <w:rFonts w:hint="eastAsia" w:ascii="仿宋_GB2312" w:hAnsi="宋体" w:eastAsia="仿宋_GB2312"/>
                <w:szCs w:val="21"/>
              </w:rPr>
              <w:t>-</w:t>
            </w:r>
            <w:r>
              <w:rPr>
                <w:rFonts w:hint="eastAsia" w:ascii="仿宋_GB2312" w:hAnsi="宋体" w:eastAsia="仿宋_GB2312"/>
                <w:szCs w:val="21"/>
                <w:lang w:val="en-US" w:eastAsia="zh-CN"/>
              </w:rPr>
              <w:t>6</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350060913862420098295</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tabs>
                <w:tab w:val="left" w:pos="228"/>
              </w:tabs>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10</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szCs w:val="21"/>
              </w:rPr>
              <w:t>-</w:t>
            </w:r>
            <w:r>
              <w:rPr>
                <w:rFonts w:hint="eastAsia" w:ascii="仿宋_GB2312" w:hAnsi="宋体" w:eastAsia="仿宋_GB2312"/>
                <w:szCs w:val="21"/>
                <w:lang w:val="en-US" w:eastAsia="zh-CN"/>
              </w:rPr>
              <w:t>6</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350060913862420098294</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西奥STAR</w:t>
            </w:r>
          </w:p>
        </w:tc>
        <w:tc>
          <w:tcPr>
            <w:tcW w:w="2145"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697" w:type="dxa"/>
            <w:vAlign w:val="center"/>
          </w:tcPr>
          <w:p>
            <w:pPr>
              <w:snapToGrid w:val="0"/>
              <w:jc w:val="center"/>
              <w:rPr>
                <w:rFonts w:hint="default" w:ascii="仿宋_GB2312" w:hAnsi="宋体" w:eastAsia="仿宋_GB2312"/>
                <w:color w:val="auto"/>
                <w:szCs w:val="21"/>
                <w:highlight w:val="none"/>
                <w:lang w:val="en-US" w:eastAsia="zh-CN"/>
              </w:rPr>
            </w:pPr>
            <w:r>
              <w:rPr>
                <w:rFonts w:hint="eastAsia" w:ascii="仿宋_GB2312" w:hAnsi="宋体" w:eastAsia="仿宋_GB2312"/>
                <w:color w:val="auto"/>
                <w:szCs w:val="21"/>
                <w:highlight w:val="none"/>
                <w:lang w:val="en-US" w:eastAsia="zh-CN"/>
              </w:rPr>
              <w:t>11</w:t>
            </w:r>
          </w:p>
        </w:tc>
        <w:tc>
          <w:tcPr>
            <w:tcW w:w="1535" w:type="dxa"/>
            <w:vAlign w:val="center"/>
          </w:tcPr>
          <w:p>
            <w:pPr>
              <w:snapToGrid w:val="0"/>
              <w:jc w:val="both"/>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 </w:t>
            </w:r>
            <w:r>
              <w:rPr>
                <w:rFonts w:hint="eastAsia" w:ascii="仿宋_GB2312" w:hAnsi="宋体" w:eastAsia="仿宋_GB2312"/>
                <w:color w:val="auto"/>
                <w:szCs w:val="21"/>
                <w:highlight w:val="none"/>
                <w:lang w:eastAsia="zh-CN"/>
              </w:rPr>
              <w:t>　</w:t>
            </w:r>
            <w:r>
              <w:rPr>
                <w:rFonts w:hint="eastAsia" w:ascii="仿宋_GB2312" w:hAnsi="宋体" w:eastAsia="仿宋_GB2312"/>
                <w:color w:val="auto"/>
                <w:szCs w:val="21"/>
                <w:highlight w:val="none"/>
                <w:lang w:val="en-US" w:eastAsia="zh-CN"/>
              </w:rPr>
              <w:t>北货</w:t>
            </w:r>
            <w:r>
              <w:rPr>
                <w:rFonts w:hint="eastAsia" w:ascii="仿宋_GB2312" w:hAnsi="宋体" w:eastAsia="仿宋_GB2312"/>
                <w:color w:val="auto"/>
                <w:szCs w:val="21"/>
                <w:highlight w:val="none"/>
              </w:rPr>
              <w:t>梯</w:t>
            </w:r>
          </w:p>
        </w:tc>
        <w:tc>
          <w:tcPr>
            <w:tcW w:w="2850" w:type="dxa"/>
            <w:vAlign w:val="center"/>
          </w:tcPr>
          <w:p>
            <w:pPr>
              <w:snapToGrid w:val="0"/>
              <w:jc w:val="center"/>
              <w:rPr>
                <w:rFonts w:hint="default" w:ascii="仿宋_GB2312" w:hAnsi="宋体" w:eastAsia="仿宋_GB2312"/>
                <w:szCs w:val="21"/>
                <w:highlight w:val="none"/>
                <w:lang w:val="en-US" w:eastAsia="zh-CN"/>
              </w:rPr>
            </w:pPr>
            <w:r>
              <w:rPr>
                <w:rFonts w:hint="eastAsia" w:ascii="仿宋_GB2312" w:hAnsi="宋体" w:eastAsia="仿宋_GB2312"/>
                <w:szCs w:val="21"/>
                <w:highlight w:val="none"/>
                <w:lang w:val="en-US" w:eastAsia="zh-CN"/>
              </w:rPr>
              <w:t>323060913862420090021</w:t>
            </w:r>
          </w:p>
        </w:tc>
        <w:tc>
          <w:tcPr>
            <w:tcW w:w="2130" w:type="dxa"/>
            <w:vAlign w:val="center"/>
          </w:tcPr>
          <w:p>
            <w:pPr>
              <w:snapToGrid w:val="0"/>
              <w:jc w:val="center"/>
              <w:rPr>
                <w:rFonts w:hint="eastAsia" w:ascii="仿宋" w:hAnsi="仿宋" w:eastAsia="仿宋" w:cs="仿宋"/>
                <w:b w:val="0"/>
                <w:bCs w:val="0"/>
                <w:spacing w:val="-4"/>
                <w:kern w:val="0"/>
                <w:sz w:val="24"/>
                <w:szCs w:val="24"/>
                <w:highlight w:val="none"/>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西奥0H5000MRL</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8层8站8门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额定载重量：1600kg</w:t>
            </w:r>
          </w:p>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额定速度：1.00m/s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697" w:type="dxa"/>
            <w:vAlign w:val="center"/>
          </w:tcPr>
          <w:p>
            <w:pPr>
              <w:snapToGrid w:val="0"/>
              <w:jc w:val="center"/>
              <w:rPr>
                <w:rFonts w:hint="default" w:ascii="仿宋_GB2312" w:hAnsi="宋体" w:eastAsia="仿宋_GB2312"/>
                <w:color w:val="auto"/>
                <w:szCs w:val="21"/>
                <w:highlight w:val="none"/>
                <w:lang w:val="en-US" w:eastAsia="zh-CN"/>
              </w:rPr>
            </w:pPr>
            <w:r>
              <w:rPr>
                <w:rFonts w:hint="eastAsia" w:ascii="仿宋_GB2312" w:hAnsi="宋体" w:eastAsia="仿宋_GB2312"/>
                <w:color w:val="auto"/>
                <w:szCs w:val="21"/>
                <w:highlight w:val="none"/>
                <w:lang w:val="en-US" w:eastAsia="zh-CN"/>
              </w:rPr>
              <w:t>12</w:t>
            </w:r>
          </w:p>
        </w:tc>
        <w:tc>
          <w:tcPr>
            <w:tcW w:w="1535" w:type="dxa"/>
            <w:vAlign w:val="center"/>
          </w:tcPr>
          <w:p>
            <w:pPr>
              <w:snapToGrid w:val="0"/>
              <w:jc w:val="center"/>
              <w:rPr>
                <w:rFonts w:hint="eastAsia" w:ascii="仿宋_GB2312" w:hAnsi="宋体" w:eastAsia="仿宋_GB2312"/>
                <w:color w:val="auto"/>
                <w:szCs w:val="21"/>
                <w:highlight w:val="none"/>
                <w:lang w:eastAsia="zh-CN"/>
              </w:rPr>
            </w:pPr>
            <w:r>
              <w:rPr>
                <w:rFonts w:hint="eastAsia" w:ascii="仿宋_GB2312" w:hAnsi="宋体" w:eastAsia="仿宋_GB2312"/>
                <w:color w:val="auto"/>
                <w:szCs w:val="21"/>
                <w:highlight w:val="none"/>
                <w:lang w:eastAsia="zh-CN"/>
              </w:rPr>
              <w:t>北客梯东台</w:t>
            </w:r>
          </w:p>
        </w:tc>
        <w:tc>
          <w:tcPr>
            <w:tcW w:w="2850" w:type="dxa"/>
            <w:vAlign w:val="center"/>
          </w:tcPr>
          <w:p>
            <w:pPr>
              <w:snapToGrid w:val="0"/>
              <w:jc w:val="center"/>
              <w:rPr>
                <w:rFonts w:hint="default" w:ascii="仿宋_GB2312" w:hAnsi="宋体" w:eastAsia="仿宋_GB2312"/>
                <w:szCs w:val="21"/>
                <w:highlight w:val="none"/>
                <w:lang w:val="en-US" w:eastAsia="zh-CN"/>
              </w:rPr>
            </w:pPr>
            <w:r>
              <w:rPr>
                <w:rFonts w:hint="eastAsia" w:ascii="仿宋_GB2312" w:hAnsi="宋体" w:eastAsia="仿宋_GB2312"/>
                <w:szCs w:val="21"/>
                <w:highlight w:val="none"/>
                <w:lang w:val="en-US" w:eastAsia="zh-CN"/>
              </w:rPr>
              <w:t>310060913862420090022</w:t>
            </w:r>
          </w:p>
        </w:tc>
        <w:tc>
          <w:tcPr>
            <w:tcW w:w="2130" w:type="dxa"/>
            <w:vAlign w:val="center"/>
          </w:tcPr>
          <w:p>
            <w:pPr>
              <w:snapToGrid w:val="0"/>
              <w:jc w:val="center"/>
              <w:rPr>
                <w:rFonts w:hint="eastAsia" w:ascii="仿宋" w:hAnsi="仿宋" w:eastAsia="仿宋" w:cs="仿宋"/>
                <w:b w:val="0"/>
                <w:bCs w:val="0"/>
                <w:spacing w:val="-4"/>
                <w:kern w:val="0"/>
                <w:sz w:val="24"/>
                <w:szCs w:val="24"/>
                <w:highlight w:val="none"/>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西奥0H5000MRL</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8层8站8门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额定载重量：1000kg</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额定速度：1.00m/s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697" w:type="dxa"/>
            <w:vAlign w:val="center"/>
          </w:tcPr>
          <w:p>
            <w:pPr>
              <w:snapToGrid w:val="0"/>
              <w:jc w:val="center"/>
              <w:rPr>
                <w:rFonts w:hint="default" w:ascii="仿宋_GB2312" w:hAnsi="宋体" w:eastAsia="仿宋_GB2312"/>
                <w:color w:val="auto"/>
                <w:szCs w:val="21"/>
                <w:highlight w:val="none"/>
                <w:lang w:val="en-US" w:eastAsia="zh-CN"/>
              </w:rPr>
            </w:pPr>
            <w:r>
              <w:rPr>
                <w:rFonts w:hint="eastAsia" w:ascii="仿宋_GB2312" w:hAnsi="宋体" w:eastAsia="仿宋_GB2312"/>
                <w:color w:val="auto"/>
                <w:szCs w:val="21"/>
                <w:highlight w:val="none"/>
                <w:lang w:val="en-US" w:eastAsia="zh-CN"/>
              </w:rPr>
              <w:t>13</w:t>
            </w:r>
          </w:p>
        </w:tc>
        <w:tc>
          <w:tcPr>
            <w:tcW w:w="1535" w:type="dxa"/>
            <w:vAlign w:val="center"/>
          </w:tcPr>
          <w:p>
            <w:pPr>
              <w:snapToGrid w:val="0"/>
              <w:jc w:val="center"/>
              <w:rPr>
                <w:rFonts w:hint="eastAsia" w:ascii="仿宋_GB2312" w:hAnsi="宋体" w:eastAsia="仿宋_GB2312" w:cstheme="minorBidi"/>
                <w:color w:val="auto"/>
                <w:kern w:val="2"/>
                <w:sz w:val="21"/>
                <w:szCs w:val="21"/>
                <w:highlight w:val="none"/>
                <w:lang w:val="en-US" w:eastAsia="zh-CN" w:bidi="ar-SA"/>
              </w:rPr>
            </w:pPr>
            <w:r>
              <w:rPr>
                <w:rFonts w:hint="eastAsia" w:ascii="仿宋_GB2312" w:hAnsi="宋体" w:eastAsia="仿宋_GB2312"/>
                <w:color w:val="auto"/>
                <w:szCs w:val="21"/>
                <w:highlight w:val="none"/>
                <w:lang w:eastAsia="zh-CN"/>
              </w:rPr>
              <w:t>北客梯西台</w:t>
            </w:r>
          </w:p>
        </w:tc>
        <w:tc>
          <w:tcPr>
            <w:tcW w:w="2850" w:type="dxa"/>
            <w:vAlign w:val="center"/>
          </w:tcPr>
          <w:p>
            <w:pPr>
              <w:snapToGrid w:val="0"/>
              <w:jc w:val="center"/>
              <w:rPr>
                <w:rFonts w:hint="eastAsia" w:ascii="仿宋_GB2312" w:hAnsi="宋体" w:eastAsia="仿宋_GB2312" w:cstheme="minorBidi"/>
                <w:kern w:val="2"/>
                <w:sz w:val="21"/>
                <w:szCs w:val="21"/>
                <w:highlight w:val="none"/>
                <w:lang w:val="en-US" w:eastAsia="zh-CN" w:bidi="ar-SA"/>
              </w:rPr>
            </w:pPr>
            <w:r>
              <w:rPr>
                <w:rFonts w:hint="eastAsia" w:ascii="仿宋_GB2312" w:hAnsi="宋体" w:eastAsia="仿宋_GB2312"/>
                <w:szCs w:val="21"/>
                <w:highlight w:val="none"/>
                <w:lang w:val="en-US" w:eastAsia="zh-CN"/>
              </w:rPr>
              <w:t>310060913862420090020</w:t>
            </w:r>
          </w:p>
        </w:tc>
        <w:tc>
          <w:tcPr>
            <w:tcW w:w="2130" w:type="dxa"/>
            <w:vAlign w:val="center"/>
          </w:tcPr>
          <w:p>
            <w:pPr>
              <w:snapToGrid w:val="0"/>
              <w:jc w:val="center"/>
              <w:rPr>
                <w:rFonts w:hint="eastAsia" w:ascii="仿宋" w:hAnsi="仿宋" w:eastAsia="仿宋" w:cs="仿宋"/>
                <w:b w:val="0"/>
                <w:bCs w:val="0"/>
                <w:spacing w:val="-4"/>
                <w:kern w:val="0"/>
                <w:sz w:val="24"/>
                <w:szCs w:val="24"/>
                <w:highlight w:val="none"/>
                <w:lang w:val="en-US" w:eastAsia="zh-CN"/>
              </w:rPr>
            </w:pPr>
            <w:r>
              <w:rPr>
                <w:rFonts w:hint="eastAsia" w:ascii="仿宋_GB2312" w:hAnsi="宋体" w:eastAsia="仿宋_GB2312"/>
                <w:szCs w:val="21"/>
                <w:lang w:val="en-US" w:eastAsia="zh-CN"/>
              </w:rPr>
              <w:t>2009年9月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西奥0H5000MRL</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8层8站8门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额定载重量：1000kg</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额定速度：1.00m/s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ind w:left="420" w:leftChars="0" w:hanging="420" w:hangingChars="200"/>
              <w:jc w:val="center"/>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14</w:t>
            </w:r>
          </w:p>
        </w:tc>
        <w:tc>
          <w:tcPr>
            <w:tcW w:w="1535" w:type="dxa"/>
            <w:vAlign w:val="center"/>
          </w:tcPr>
          <w:p>
            <w:pPr>
              <w:snapToGrid w:val="0"/>
              <w:jc w:val="center"/>
              <w:rPr>
                <w:rFonts w:hint="eastAsia" w:ascii="仿宋_GB2312" w:hAnsi="宋体" w:eastAsia="仿宋_GB2312"/>
                <w:szCs w:val="21"/>
                <w:lang w:eastAsia="zh-CN"/>
              </w:rPr>
            </w:pPr>
            <w:r>
              <w:rPr>
                <w:rFonts w:hint="eastAsia" w:ascii="仿宋_GB2312" w:hAnsi="宋体" w:eastAsia="仿宋_GB2312"/>
                <w:szCs w:val="21"/>
              </w:rPr>
              <w:t>1-2层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35GZ14917289820150001</w:t>
            </w:r>
          </w:p>
        </w:tc>
        <w:tc>
          <w:tcPr>
            <w:tcW w:w="213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15</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rPr>
              <w:t>1-2层</w:t>
            </w:r>
            <w:r>
              <w:rPr>
                <w:rFonts w:hint="eastAsia" w:ascii="仿宋_GB2312" w:hAnsi="宋体" w:eastAsia="仿宋_GB2312"/>
                <w:szCs w:val="21"/>
                <w:lang w:eastAsia="zh-CN"/>
              </w:rPr>
              <w:t>西</w:t>
            </w:r>
            <w:r>
              <w:rPr>
                <w:rFonts w:hint="eastAsia" w:ascii="仿宋_GB2312" w:hAnsi="宋体" w:eastAsia="仿宋_GB2312"/>
                <w:szCs w:val="21"/>
              </w:rPr>
              <w:t xml:space="preserve">梯 </w:t>
            </w:r>
          </w:p>
        </w:tc>
        <w:tc>
          <w:tcPr>
            <w:tcW w:w="285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35GZ14917289820150002</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16</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2</w:t>
            </w:r>
            <w:r>
              <w:rPr>
                <w:rFonts w:hint="eastAsia" w:ascii="仿宋_GB2312" w:hAnsi="宋体" w:eastAsia="仿宋_GB2312"/>
                <w:szCs w:val="21"/>
              </w:rPr>
              <w:t>-</w:t>
            </w:r>
            <w:r>
              <w:rPr>
                <w:rFonts w:hint="eastAsia" w:ascii="仿宋_GB2312" w:hAnsi="宋体" w:eastAsia="仿宋_GB2312"/>
                <w:szCs w:val="21"/>
                <w:lang w:val="en-US" w:eastAsia="zh-CN"/>
              </w:rPr>
              <w:t>3</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35GZ14917289820150008</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17</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2</w:t>
            </w:r>
            <w:r>
              <w:rPr>
                <w:rFonts w:hint="eastAsia" w:ascii="仿宋_GB2312" w:hAnsi="宋体" w:eastAsia="仿宋_GB2312"/>
                <w:szCs w:val="21"/>
              </w:rPr>
              <w:t>-</w:t>
            </w:r>
            <w:r>
              <w:rPr>
                <w:rFonts w:hint="eastAsia" w:ascii="仿宋_GB2312" w:hAnsi="宋体" w:eastAsia="仿宋_GB2312"/>
                <w:szCs w:val="21"/>
                <w:lang w:val="en-US" w:eastAsia="zh-CN"/>
              </w:rPr>
              <w:t>3</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35GZ14917289820150010</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18</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3</w:t>
            </w:r>
            <w:r>
              <w:rPr>
                <w:rFonts w:hint="eastAsia" w:ascii="仿宋_GB2312" w:hAnsi="宋体" w:eastAsia="仿宋_GB2312"/>
                <w:szCs w:val="21"/>
              </w:rPr>
              <w:t>-</w:t>
            </w:r>
            <w:r>
              <w:rPr>
                <w:rFonts w:hint="eastAsia" w:ascii="仿宋_GB2312" w:hAnsi="宋体" w:eastAsia="仿宋_GB2312"/>
                <w:szCs w:val="21"/>
                <w:lang w:val="en-US" w:eastAsia="zh-CN"/>
              </w:rPr>
              <w:t>4</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35GZ14917289820150009</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 xml:space="preserve">19 </w:t>
            </w:r>
          </w:p>
        </w:tc>
        <w:tc>
          <w:tcPr>
            <w:tcW w:w="1535"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3</w:t>
            </w:r>
            <w:r>
              <w:rPr>
                <w:rFonts w:hint="eastAsia" w:ascii="仿宋_GB2312" w:hAnsi="宋体" w:eastAsia="仿宋_GB2312"/>
                <w:szCs w:val="21"/>
              </w:rPr>
              <w:t>-</w:t>
            </w:r>
            <w:r>
              <w:rPr>
                <w:rFonts w:hint="eastAsia" w:ascii="仿宋_GB2312" w:hAnsi="宋体" w:eastAsia="仿宋_GB2312"/>
                <w:szCs w:val="21"/>
                <w:lang w:val="en-US" w:eastAsia="zh-CN"/>
              </w:rPr>
              <w:t>4</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35GZ14917289820150005</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20</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r>
              <w:rPr>
                <w:rFonts w:hint="eastAsia" w:ascii="仿宋_GB2312" w:hAnsi="宋体" w:eastAsia="仿宋_GB2312"/>
                <w:szCs w:val="21"/>
              </w:rPr>
              <w:t>-</w:t>
            </w:r>
            <w:r>
              <w:rPr>
                <w:rFonts w:hint="eastAsia" w:ascii="仿宋_GB2312" w:hAnsi="宋体" w:eastAsia="仿宋_GB2312"/>
                <w:szCs w:val="21"/>
                <w:lang w:val="en-US" w:eastAsia="zh-CN"/>
              </w:rPr>
              <w:t>5</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35GZ14917289820150003</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21</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r>
              <w:rPr>
                <w:rFonts w:hint="eastAsia" w:ascii="仿宋_GB2312" w:hAnsi="宋体" w:eastAsia="仿宋_GB2312"/>
                <w:szCs w:val="21"/>
              </w:rPr>
              <w:t>-</w:t>
            </w:r>
            <w:r>
              <w:rPr>
                <w:rFonts w:hint="eastAsia" w:ascii="仿宋_GB2312" w:hAnsi="宋体" w:eastAsia="仿宋_GB2312"/>
                <w:szCs w:val="21"/>
                <w:lang w:val="en-US" w:eastAsia="zh-CN"/>
              </w:rPr>
              <w:t>5</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35GZ14917289820150006</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22</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szCs w:val="21"/>
              </w:rPr>
              <w:t>-</w:t>
            </w:r>
            <w:r>
              <w:rPr>
                <w:rFonts w:hint="eastAsia" w:ascii="仿宋_GB2312" w:hAnsi="宋体" w:eastAsia="仿宋_GB2312"/>
                <w:szCs w:val="21"/>
                <w:lang w:val="en-US" w:eastAsia="zh-CN"/>
              </w:rPr>
              <w:t>6</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35GZ14917289820150016</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23</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szCs w:val="21"/>
              </w:rPr>
              <w:t>-</w:t>
            </w:r>
            <w:r>
              <w:rPr>
                <w:rFonts w:hint="eastAsia" w:ascii="仿宋_GB2312" w:hAnsi="宋体" w:eastAsia="仿宋_GB2312"/>
                <w:szCs w:val="21"/>
                <w:lang w:val="en-US" w:eastAsia="zh-CN"/>
              </w:rPr>
              <w:t>6</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5GZ14917289820150004</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24</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6</w:t>
            </w:r>
            <w:r>
              <w:rPr>
                <w:rFonts w:hint="eastAsia" w:ascii="仿宋_GB2312" w:hAnsi="宋体" w:eastAsia="仿宋_GB2312"/>
                <w:szCs w:val="21"/>
              </w:rPr>
              <w:t>-</w:t>
            </w:r>
            <w:r>
              <w:rPr>
                <w:rFonts w:hint="eastAsia" w:ascii="仿宋_GB2312" w:hAnsi="宋体" w:eastAsia="仿宋_GB2312"/>
                <w:szCs w:val="21"/>
                <w:lang w:val="en-US" w:eastAsia="zh-CN"/>
              </w:rPr>
              <w:t>7</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35GZ14917289820150007</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25</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6</w:t>
            </w:r>
            <w:r>
              <w:rPr>
                <w:rFonts w:hint="eastAsia" w:ascii="仿宋_GB2312" w:hAnsi="宋体" w:eastAsia="仿宋_GB2312"/>
                <w:szCs w:val="21"/>
              </w:rPr>
              <w:t>-</w:t>
            </w:r>
            <w:r>
              <w:rPr>
                <w:rFonts w:hint="eastAsia" w:ascii="仿宋_GB2312" w:hAnsi="宋体" w:eastAsia="仿宋_GB2312"/>
                <w:szCs w:val="21"/>
                <w:lang w:val="en-US" w:eastAsia="zh-CN"/>
              </w:rPr>
              <w:t>7</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35GZ14917289820150015</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26</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7</w:t>
            </w:r>
            <w:r>
              <w:rPr>
                <w:rFonts w:hint="eastAsia" w:ascii="仿宋_GB2312" w:hAnsi="宋体" w:eastAsia="仿宋_GB2312"/>
                <w:szCs w:val="21"/>
              </w:rPr>
              <w:t>-</w:t>
            </w:r>
            <w:r>
              <w:rPr>
                <w:rFonts w:hint="eastAsia" w:ascii="仿宋_GB2312" w:hAnsi="宋体" w:eastAsia="仿宋_GB2312"/>
                <w:szCs w:val="21"/>
                <w:lang w:val="en-US" w:eastAsia="zh-CN"/>
              </w:rPr>
              <w:t>8</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35GZ14917289820150012</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27</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7</w:t>
            </w:r>
            <w:r>
              <w:rPr>
                <w:rFonts w:hint="eastAsia" w:ascii="仿宋_GB2312" w:hAnsi="宋体" w:eastAsia="仿宋_GB2312"/>
                <w:szCs w:val="21"/>
              </w:rPr>
              <w:t>-</w:t>
            </w:r>
            <w:r>
              <w:rPr>
                <w:rFonts w:hint="eastAsia" w:ascii="仿宋_GB2312" w:hAnsi="宋体" w:eastAsia="仿宋_GB2312"/>
                <w:szCs w:val="21"/>
                <w:lang w:val="en-US" w:eastAsia="zh-CN"/>
              </w:rPr>
              <w:t>8</w:t>
            </w:r>
            <w:r>
              <w:rPr>
                <w:rFonts w:hint="eastAsia" w:ascii="仿宋_GB2312" w:hAnsi="宋体" w:eastAsia="仿宋_GB2312"/>
                <w:szCs w:val="21"/>
              </w:rPr>
              <w:t>层</w:t>
            </w:r>
            <w:r>
              <w:rPr>
                <w:rFonts w:hint="eastAsia" w:ascii="仿宋_GB2312" w:hAnsi="宋体" w:eastAsia="仿宋_GB2312"/>
                <w:szCs w:val="21"/>
                <w:lang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35GZ14917289820150018</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28</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w:t>
            </w:r>
            <w:r>
              <w:rPr>
                <w:rFonts w:hint="eastAsia" w:ascii="仿宋_GB2312" w:hAnsi="宋体" w:eastAsia="仿宋_GB2312"/>
                <w:szCs w:val="21"/>
              </w:rPr>
              <w:t>-</w:t>
            </w:r>
            <w:r>
              <w:rPr>
                <w:rFonts w:hint="eastAsia" w:ascii="仿宋_GB2312" w:hAnsi="宋体" w:eastAsia="仿宋_GB2312"/>
                <w:szCs w:val="21"/>
                <w:lang w:val="en-US" w:eastAsia="zh-CN"/>
              </w:rPr>
              <w:t>9</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35GZ14917289820150017</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29</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w:t>
            </w:r>
            <w:r>
              <w:rPr>
                <w:rFonts w:hint="eastAsia" w:ascii="仿宋_GB2312" w:hAnsi="宋体" w:eastAsia="仿宋_GB2312"/>
                <w:szCs w:val="21"/>
              </w:rPr>
              <w:t>-</w:t>
            </w:r>
            <w:r>
              <w:rPr>
                <w:rFonts w:hint="eastAsia" w:ascii="仿宋_GB2312" w:hAnsi="宋体" w:eastAsia="仿宋_GB2312"/>
                <w:szCs w:val="21"/>
                <w:lang w:val="en-US" w:eastAsia="zh-CN"/>
              </w:rPr>
              <w:t>9</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35GZ14917289820150014</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9</w:t>
            </w:r>
            <w:r>
              <w:rPr>
                <w:rFonts w:hint="eastAsia" w:ascii="仿宋_GB2312" w:hAnsi="宋体" w:eastAsia="仿宋_GB2312"/>
                <w:szCs w:val="21"/>
              </w:rPr>
              <w:t>-</w:t>
            </w:r>
            <w:r>
              <w:rPr>
                <w:rFonts w:hint="eastAsia" w:ascii="仿宋_GB2312" w:hAnsi="宋体" w:eastAsia="仿宋_GB2312"/>
                <w:szCs w:val="21"/>
                <w:lang w:val="en-US" w:eastAsia="zh-CN"/>
              </w:rPr>
              <w:t>10</w:t>
            </w:r>
            <w:r>
              <w:rPr>
                <w:rFonts w:hint="eastAsia" w:ascii="仿宋_GB2312" w:hAnsi="宋体" w:eastAsia="仿宋_GB2312"/>
                <w:szCs w:val="21"/>
              </w:rPr>
              <w:t>层</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35GZ14917289820150013</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31</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9</w:t>
            </w:r>
            <w:r>
              <w:rPr>
                <w:rFonts w:hint="eastAsia" w:ascii="仿宋_GB2312" w:hAnsi="宋体" w:eastAsia="仿宋_GB2312"/>
                <w:szCs w:val="21"/>
              </w:rPr>
              <w:t>-</w:t>
            </w:r>
            <w:r>
              <w:rPr>
                <w:rFonts w:hint="eastAsia" w:ascii="仿宋_GB2312" w:hAnsi="宋体" w:eastAsia="仿宋_GB2312"/>
                <w:szCs w:val="21"/>
                <w:lang w:val="en-US" w:eastAsia="zh-CN"/>
              </w:rPr>
              <w:t>10</w:t>
            </w:r>
            <w:r>
              <w:rPr>
                <w:rFonts w:hint="eastAsia" w:ascii="仿宋_GB2312" w:hAnsi="宋体" w:eastAsia="仿宋_GB2312"/>
                <w:szCs w:val="21"/>
              </w:rPr>
              <w:t>层</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35GZ14917289820150011</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9300</w:t>
            </w:r>
          </w:p>
        </w:tc>
        <w:tc>
          <w:tcPr>
            <w:tcW w:w="2145"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8</w:t>
            </w:r>
            <w:r>
              <w:rPr>
                <w:rFonts w:hint="eastAsia" w:ascii="仿宋_GB2312" w:hAnsi="宋体" w:eastAsia="仿宋_GB2312"/>
                <w:szCs w:val="21"/>
              </w:rPr>
              <w:t>m/30°</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32</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南货梯</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31GZ00303020520150813</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5500AP MMR</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13层13站13门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额定载重量：2000kg</w:t>
            </w:r>
          </w:p>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额定速度：1.50m/s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trPr>
        <w:tc>
          <w:tcPr>
            <w:tcW w:w="697" w:type="dxa"/>
            <w:vAlign w:val="center"/>
          </w:tcPr>
          <w:p>
            <w:pPr>
              <w:tabs>
                <w:tab w:val="left" w:pos="213"/>
              </w:tabs>
              <w:snapToGrid w:val="0"/>
              <w:jc w:val="left"/>
              <w:rPr>
                <w:rFonts w:hint="default" w:ascii="仿宋_GB2312" w:hAnsi="宋体" w:eastAsia="仿宋_GB2312"/>
                <w:szCs w:val="21"/>
                <w:lang w:val="en-US" w:eastAsia="zh-CN"/>
              </w:rPr>
            </w:pPr>
            <w:r>
              <w:rPr>
                <w:rFonts w:hint="eastAsia" w:ascii="仿宋_GB2312" w:hAnsi="宋体" w:eastAsia="仿宋_GB2312"/>
                <w:szCs w:val="21"/>
                <w:lang w:val="en-US" w:eastAsia="zh-CN"/>
              </w:rPr>
              <w:tab/>
            </w:r>
            <w:r>
              <w:rPr>
                <w:rFonts w:hint="eastAsia" w:ascii="仿宋_GB2312" w:hAnsi="宋体" w:eastAsia="仿宋_GB2312"/>
                <w:szCs w:val="21"/>
                <w:lang w:val="en-US" w:eastAsia="zh-CN"/>
              </w:rPr>
              <w:t>33</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南客梯东台</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31GZ14917289820150001</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5500AP MMR</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13层13站13门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额定载重量：1350kg</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额定速度：1.50m/s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697" w:type="dxa"/>
            <w:vAlign w:val="center"/>
          </w:tcPr>
          <w:p>
            <w:pPr>
              <w:tabs>
                <w:tab w:val="left" w:pos="213"/>
              </w:tabs>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34</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南客梯中台</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31GZ14917289820150002</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5500AP MMR</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13层13站13门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额定载重量：1350kg</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额定速度：1.50m/s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697" w:type="dxa"/>
            <w:vAlign w:val="center"/>
          </w:tcPr>
          <w:p>
            <w:pPr>
              <w:tabs>
                <w:tab w:val="left" w:pos="213"/>
              </w:tabs>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35</w:t>
            </w:r>
          </w:p>
        </w:tc>
        <w:tc>
          <w:tcPr>
            <w:tcW w:w="153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南客梯西台</w:t>
            </w:r>
          </w:p>
        </w:tc>
        <w:tc>
          <w:tcPr>
            <w:tcW w:w="285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31GZ14917289820150003</w:t>
            </w:r>
          </w:p>
        </w:tc>
        <w:tc>
          <w:tcPr>
            <w:tcW w:w="2130"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2015年10月</w:t>
            </w:r>
          </w:p>
        </w:tc>
        <w:tc>
          <w:tcPr>
            <w:tcW w:w="202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Schindler 5500AP MMR</w:t>
            </w:r>
          </w:p>
        </w:tc>
        <w:tc>
          <w:tcPr>
            <w:tcW w:w="2145"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12层12站12门</w:t>
            </w:r>
          </w:p>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额定载重量：1350kg</w:t>
            </w:r>
          </w:p>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额定速度：1.50m/s</w:t>
            </w:r>
          </w:p>
        </w:tc>
        <w:tc>
          <w:tcPr>
            <w:tcW w:w="2670" w:type="dxa"/>
            <w:vAlign w:val="center"/>
          </w:tcPr>
          <w:p>
            <w:pPr>
              <w:snapToGrid w:val="0"/>
              <w:ind w:left="420" w:hanging="420" w:hangingChars="200"/>
              <w:jc w:val="center"/>
              <w:rPr>
                <w:rFonts w:hint="eastAsia" w:ascii="仿宋_GB2312" w:hAnsi="宋体" w:eastAsia="仿宋_GB2312"/>
                <w:szCs w:val="21"/>
              </w:rPr>
            </w:pPr>
            <w:r>
              <w:rPr>
                <w:rFonts w:hint="eastAsia" w:ascii="仿宋_GB2312" w:hAnsi="宋体" w:eastAsia="仿宋_GB2312"/>
                <w:szCs w:val="21"/>
                <w:lang w:eastAsia="zh-CN"/>
              </w:rPr>
              <w:t>蚌埠市淮河路</w:t>
            </w:r>
            <w:r>
              <w:rPr>
                <w:rFonts w:hint="eastAsia" w:ascii="仿宋_GB2312" w:hAnsi="宋体" w:eastAsia="仿宋_GB2312"/>
                <w:szCs w:val="21"/>
                <w:lang w:val="en-US" w:eastAsia="zh-CN"/>
              </w:rPr>
              <w:t>981</w:t>
            </w:r>
            <w:r>
              <w:rPr>
                <w:rFonts w:hint="eastAsia" w:ascii="仿宋_GB2312" w:hAnsi="宋体" w:eastAsia="仿宋_GB2312"/>
                <w:szCs w:val="21"/>
              </w:rPr>
              <w:t>号</w:t>
            </w:r>
          </w:p>
          <w:p>
            <w:pPr>
              <w:snapToGrid w:val="0"/>
              <w:jc w:val="center"/>
              <w:rPr>
                <w:rFonts w:ascii="仿宋_GB2312" w:hAnsi="宋体" w:eastAsia="仿宋_GB2312"/>
                <w:szCs w:val="21"/>
              </w:rPr>
            </w:pPr>
            <w:r>
              <w:rPr>
                <w:rFonts w:hint="eastAsia" w:ascii="仿宋_GB2312" w:hAnsi="宋体" w:eastAsia="仿宋_GB2312"/>
                <w:szCs w:val="21"/>
                <w:lang w:val="en-US" w:eastAsia="zh-CN"/>
              </w:rPr>
              <w:t>蚌埠百大购物中心</w:t>
            </w:r>
          </w:p>
        </w:tc>
      </w:tr>
    </w:tbl>
    <w:p>
      <w:pPr>
        <w:pStyle w:val="6"/>
        <w:numPr>
          <w:ilvl w:val="0"/>
          <w:numId w:val="0"/>
        </w:numPr>
        <w:spacing w:before="0" w:beforeAutospacing="0" w:after="0" w:afterAutospacing="0" w:line="520" w:lineRule="exact"/>
        <w:rPr>
          <w:rFonts w:hint="eastAsia"/>
          <w:b/>
          <w:lang w:val="en-US" w:eastAsia="zh-CN"/>
        </w:rPr>
        <w:sectPr>
          <w:headerReference r:id="rId7" w:type="default"/>
          <w:pgSz w:w="16838" w:h="11906" w:orient="landscape"/>
          <w:pgMar w:top="1134" w:right="1134" w:bottom="1134" w:left="1134" w:header="851" w:footer="992" w:gutter="0"/>
          <w:pgNumType w:fmt="decimal"/>
          <w:cols w:space="0" w:num="1"/>
          <w:rtlGutter w:val="0"/>
          <w:docGrid w:type="lines" w:linePitch="321" w:charSpace="0"/>
        </w:sectPr>
      </w:pPr>
    </w:p>
    <w:p>
      <w:pPr>
        <w:pStyle w:val="6"/>
        <w:numPr>
          <w:ilvl w:val="0"/>
          <w:numId w:val="0"/>
        </w:numPr>
        <w:spacing w:before="0" w:beforeAutospacing="0" w:after="0" w:afterAutospacing="0" w:line="520" w:lineRule="exact"/>
        <w:ind w:firstLine="482" w:firstLineChars="200"/>
        <w:rPr>
          <w:rFonts w:hint="eastAsia"/>
          <w:b/>
        </w:rPr>
      </w:pPr>
      <w:r>
        <w:rPr>
          <w:rFonts w:hint="eastAsia"/>
          <w:b/>
          <w:lang w:val="en-US" w:eastAsia="zh-CN"/>
        </w:rPr>
        <w:t>二、</w:t>
      </w:r>
      <w:r>
        <w:rPr>
          <w:rFonts w:hint="eastAsia"/>
          <w:b/>
        </w:rPr>
        <w:t>维保要求</w:t>
      </w:r>
    </w:p>
    <w:p>
      <w:pPr>
        <w:pStyle w:val="6"/>
        <w:spacing w:before="0" w:beforeAutospacing="0" w:after="0" w:afterAutospacing="0" w:line="520" w:lineRule="exact"/>
        <w:ind w:firstLine="480" w:firstLineChars="200"/>
        <w:rPr>
          <w:rFonts w:hint="eastAsia"/>
          <w:b/>
        </w:rPr>
      </w:pPr>
      <w:r>
        <w:rPr>
          <w:rFonts w:hint="eastAsia"/>
        </w:rPr>
        <w:t>(一)维保期限自合同签订时间</w:t>
      </w:r>
      <w:r>
        <w:rPr>
          <w:rFonts w:hint="eastAsia"/>
          <w:lang w:eastAsia="zh-CN"/>
        </w:rPr>
        <w:t>壹</w:t>
      </w:r>
      <w:r>
        <w:rPr>
          <w:rFonts w:hint="eastAsia"/>
        </w:rPr>
        <w:t>年。</w:t>
      </w:r>
    </w:p>
    <w:p>
      <w:pPr>
        <w:pStyle w:val="6"/>
        <w:spacing w:before="0" w:beforeAutospacing="0" w:after="0" w:afterAutospacing="0" w:line="520" w:lineRule="exact"/>
        <w:ind w:firstLine="480" w:firstLineChars="200"/>
        <w:rPr>
          <w:rFonts w:hint="eastAsia"/>
        </w:rPr>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hint="eastAsia"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w:t>
      </w:r>
      <w:r>
        <w:rPr>
          <w:rFonts w:hint="eastAsia" w:ascii="宋体" w:hAnsi="宋体" w:cs="宋体"/>
          <w:kern w:val="0"/>
          <w:sz w:val="24"/>
          <w:lang w:eastAsia="zh-CN"/>
        </w:rPr>
        <w:t>分钟</w:t>
      </w:r>
      <w:r>
        <w:rPr>
          <w:rFonts w:hint="eastAsia" w:ascii="宋体" w:hAnsi="宋体" w:cs="宋体"/>
          <w:kern w:val="0"/>
          <w:sz w:val="24"/>
        </w:rPr>
        <w:t>；</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6"/>
        <w:spacing w:before="0" w:beforeAutospacing="0" w:after="0" w:afterAutospacing="0" w:line="520" w:lineRule="exact"/>
        <w:rPr>
          <w:rFonts w:hint="eastAsia"/>
        </w:rPr>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hint="eastAsia"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pPr>
        <w:pStyle w:val="6"/>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rPr>
          <w:rFonts w:hint="eastAsia"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spacing w:line="520" w:lineRule="exact"/>
        <w:rPr>
          <w:rFonts w:hint="eastAsia" w:ascii="宋体" w:hAnsi="宋体" w:cs="宋体"/>
          <w:kern w:val="0"/>
          <w:sz w:val="24"/>
        </w:rPr>
      </w:pPr>
      <w:r>
        <w:rPr>
          <w:rFonts w:hint="eastAsia" w:ascii="宋体" w:hAnsi="宋体"/>
          <w:sz w:val="24"/>
        </w:rPr>
        <w:t xml:space="preserve">   </w:t>
      </w: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spacing w:line="520" w:lineRule="exact"/>
        <w:rPr>
          <w:rFonts w:ascii="宋体" w:hAnsi="宋体"/>
          <w:sz w:val="24"/>
        </w:rPr>
      </w:pPr>
      <w:r>
        <w:rPr>
          <w:rFonts w:hint="eastAsia" w:ascii="宋体" w:hAnsi="宋体"/>
          <w:sz w:val="24"/>
        </w:rPr>
        <w:t xml:space="preserve">   </w:t>
      </w: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rPr>
          <w:rFonts w:hint="eastAsia" w:ascii="宋体" w:hAnsi="宋体" w:cs="宋体"/>
          <w:sz w:val="24"/>
        </w:rPr>
      </w:pPr>
      <w:r>
        <w:rPr>
          <w:rFonts w:hint="eastAsia" w:ascii="宋体" w:hAnsi="宋体" w:cs="宋体"/>
          <w:sz w:val="24"/>
        </w:rPr>
        <w:t>⑤特种设备安装改造维修许可规则</w:t>
      </w:r>
    </w:p>
    <w:p>
      <w:pPr>
        <w:spacing w:line="520" w:lineRule="exact"/>
        <w:ind w:firstLine="480"/>
        <w:rPr>
          <w:rFonts w:hint="eastAsia" w:ascii="宋体"/>
          <w:sz w:val="24"/>
        </w:rPr>
      </w:pPr>
      <w:r>
        <w:rPr>
          <w:rFonts w:hint="eastAsia" w:ascii="宋体" w:hAnsi="宋体" w:cs="宋体"/>
          <w:sz w:val="24"/>
        </w:rPr>
        <w:t>⑥电梯安全监督管理办法</w:t>
      </w:r>
    </w:p>
    <w:p>
      <w:pPr>
        <w:spacing w:line="520" w:lineRule="exact"/>
        <w:ind w:firstLine="480"/>
        <w:rPr>
          <w:rFonts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rtlGutter w:val="0"/>
          <w:docGrid w:type="lines" w:linePitch="321" w:charSpace="0"/>
        </w:sectPr>
      </w:pPr>
      <w:r>
        <w:rPr>
          <w:rFonts w:hint="eastAsia" w:ascii="宋体" w:hAnsi="宋体" w:cs="宋体"/>
          <w:sz w:val="24"/>
        </w:rPr>
        <w:t xml:space="preserve">    ⑧本项目维保合同</w:t>
      </w:r>
    </w:p>
    <w:p>
      <w:pPr>
        <w:rPr>
          <w:rFonts w:hint="eastAsia" w:ascii="宋体" w:hAnsi="宋体" w:eastAsia="宋体" w:cs="@仿宋_GB2312"/>
          <w:b/>
          <w:kern w:val="0"/>
          <w:sz w:val="24"/>
          <w:szCs w:val="20"/>
          <w:lang w:eastAsia="zh-CN"/>
        </w:rPr>
      </w:pP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outlineLvl w:val="2"/>
        <w:rPr>
          <w:rFonts w:ascii="@仿宋_GB2312" w:hAnsi="@仿宋_GB2312" w:eastAsia="@仿宋_GB2312" w:cs="@仿宋_GB2312"/>
          <w:b/>
          <w:bCs/>
          <w:sz w:val="32"/>
          <w:szCs w:val="32"/>
        </w:rPr>
      </w:pPr>
      <w:bookmarkStart w:id="5" w:name="_Toc20584"/>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widowControl/>
        <w:jc w:val="left"/>
        <w:rPr>
          <w:rFonts w:hint="eastAsia" w:ascii="宋体" w:hAnsi="宋体" w:eastAsia="宋体" w:cs="@仿宋_GB2312"/>
          <w:b/>
          <w:bCs/>
          <w:sz w:val="24"/>
          <w:szCs w:val="18"/>
          <w:lang w:eastAsia="zh-CN"/>
        </w:rPr>
      </w:pPr>
    </w:p>
    <w:p>
      <w:pPr>
        <w:spacing w:line="240" w:lineRule="exact"/>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hint="eastAsia" w:ascii="宋体" w:hAnsi="宋体" w:eastAsia="宋体" w:cs="@仿宋_GB2312"/>
          <w:sz w:val="24"/>
          <w:szCs w:val="20"/>
          <w:lang w:eastAsia="zh-CN"/>
        </w:rPr>
      </w:pP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numPr>
          <w:ilvl w:val="0"/>
          <w:numId w:val="1"/>
        </w:numPr>
        <w:spacing w:line="360" w:lineRule="auto"/>
        <w:ind w:left="0" w:leftChars="0" w:firstLine="0" w:firstLineChars="0"/>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bookmarkEnd w:id="6"/>
    </w:p>
    <w:p>
      <w:pPr>
        <w:numPr>
          <w:ilvl w:val="0"/>
          <w:numId w:val="0"/>
        </w:numPr>
        <w:spacing w:line="360" w:lineRule="auto"/>
        <w:ind w:firstLine="2891" w:firstLineChars="900"/>
        <w:jc w:val="both"/>
        <w:outlineLvl w:val="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安徽省电梯维保合同</w:t>
      </w:r>
    </w:p>
    <w:p>
      <w:pPr>
        <w:spacing w:line="360" w:lineRule="auto"/>
        <w:jc w:val="center"/>
        <w:rPr>
          <w:rFonts w:ascii="仿宋_GB2312" w:hAnsi="宋体" w:eastAsia="仿宋_GB2312" w:cs="宋体"/>
          <w:b/>
          <w:kern w:val="0"/>
          <w:szCs w:val="21"/>
        </w:rPr>
      </w:pPr>
      <w:r>
        <w:rPr>
          <w:rFonts w:hint="eastAsia" w:ascii="仿宋_GB2312" w:hAnsi="宋体" w:eastAsia="仿宋_GB2312" w:cs="宋体"/>
          <w:b/>
          <w:kern w:val="0"/>
          <w:szCs w:val="21"/>
          <w:lang w:val="en-US" w:eastAsia="zh-CN"/>
        </w:rPr>
        <w:t xml:space="preserve">                                         </w:t>
      </w:r>
      <w:r>
        <w:rPr>
          <w:rFonts w:hint="eastAsia" w:ascii="仿宋_GB2312" w:hAnsi="宋体" w:eastAsia="仿宋_GB2312" w:cs="宋体"/>
          <w:b/>
          <w:kern w:val="0"/>
          <w:szCs w:val="21"/>
        </w:rPr>
        <w:t>合同编号：</w:t>
      </w:r>
    </w:p>
    <w:p>
      <w:pPr>
        <w:spacing w:line="360" w:lineRule="auto"/>
        <w:jc w:val="center"/>
        <w:rPr>
          <w:rFonts w:hint="eastAsia" w:ascii="仿宋_GB2312" w:hAnsi="宋体" w:eastAsia="仿宋_GB2312" w:cs="宋体"/>
          <w:b/>
          <w:kern w:val="0"/>
          <w:sz w:val="32"/>
          <w:szCs w:val="32"/>
        </w:rPr>
      </w:pPr>
    </w:p>
    <w:p>
      <w:pPr>
        <w:spacing w:line="360" w:lineRule="auto"/>
        <w:jc w:val="left"/>
        <w:rPr>
          <w:rFonts w:hint="eastAsia" w:ascii="仿宋_GB2312" w:hAnsi="宋体" w:eastAsia="仿宋_GB2312" w:cs="宋体"/>
          <w:b/>
          <w:kern w:val="0"/>
          <w:sz w:val="24"/>
          <w:lang w:eastAsia="zh-CN"/>
        </w:rPr>
      </w:pPr>
      <w:r>
        <w:rPr>
          <w:rFonts w:hint="eastAsia" w:ascii="仿宋_GB2312" w:hAnsi="宋体" w:eastAsia="仿宋_GB2312" w:cs="宋体"/>
          <w:b/>
          <w:kern w:val="0"/>
          <w:sz w:val="24"/>
        </w:rPr>
        <w:t>使用单位（甲方）</w:t>
      </w:r>
      <w:r>
        <w:rPr>
          <w:rFonts w:hint="eastAsia" w:ascii="仿宋_GB2312" w:hAnsi="宋体" w:eastAsia="仿宋_GB2312" w:cs="宋体"/>
          <w:b/>
          <w:kern w:val="0"/>
          <w:sz w:val="24"/>
          <w:u w:val="single"/>
          <w:lang w:eastAsia="zh-CN"/>
        </w:rPr>
        <w:t>合肥百大集团蚌埠百大购物中心有限责任公司</w:t>
      </w:r>
    </w:p>
    <w:p>
      <w:pPr>
        <w:spacing w:line="360" w:lineRule="auto"/>
        <w:jc w:val="left"/>
        <w:rPr>
          <w:rFonts w:ascii="仿宋_GB2312" w:hAnsi="宋体" w:eastAsia="仿宋_GB2312" w:cs="宋体"/>
          <w:kern w:val="0"/>
          <w:sz w:val="24"/>
          <w:u w:val="single"/>
        </w:rPr>
      </w:pPr>
      <w:r>
        <w:rPr>
          <w:rFonts w:hint="eastAsia" w:ascii="仿宋_GB2312" w:hAnsi="宋体" w:eastAsia="仿宋_GB2312" w:cs="宋体"/>
          <w:b/>
          <w:kern w:val="0"/>
          <w:sz w:val="24"/>
        </w:rPr>
        <w:t>维保单位（乙方）</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u w:val="single"/>
          <w:lang w:val="en-US" w:eastAsia="zh-CN"/>
        </w:rPr>
        <w:t xml:space="preserve">    </w:t>
      </w:r>
      <w:r>
        <w:rPr>
          <w:rFonts w:hint="eastAsia" w:ascii="仿宋_GB2312" w:hAnsi="宋体" w:eastAsia="仿宋_GB2312" w:cs="宋体"/>
          <w:b/>
          <w:kern w:val="0"/>
          <w:sz w:val="24"/>
          <w:u w:val="single"/>
        </w:rPr>
        <w:t xml:space="preserve">         </w:t>
      </w:r>
      <w:r>
        <w:rPr>
          <w:rFonts w:ascii="仿宋_GB2312" w:hAnsi="宋体" w:eastAsia="仿宋_GB2312" w:cs="宋体"/>
          <w:kern w:val="0"/>
          <w:sz w:val="24"/>
          <w:u w:val="single"/>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为贯彻“安全生产，预防为主”的方针，保障电梯安全运行，防止事故发生，依照</w:t>
      </w:r>
      <w:r>
        <w:rPr>
          <w:rFonts w:ascii="宋体" w:hAnsi="宋体"/>
          <w:color w:val="000000"/>
          <w:sz w:val="24"/>
        </w:rPr>
        <w:t>《</w:t>
      </w:r>
      <w:r>
        <w:rPr>
          <w:rFonts w:hint="eastAsia" w:ascii="仿宋_GB2312" w:hAnsi="宋体" w:eastAsia="仿宋_GB2312"/>
          <w:color w:val="000000"/>
          <w:sz w:val="24"/>
        </w:rPr>
        <w:t>中华人民共和国民法典》</w:t>
      </w:r>
      <w:r>
        <w:rPr>
          <w:rFonts w:hint="eastAsia" w:ascii="仿宋_GB2312" w:hAnsi="宋体" w:eastAsia="仿宋_GB2312" w:cs="宋体"/>
          <w:kern w:val="0"/>
          <w:sz w:val="24"/>
        </w:rPr>
        <w:t>、《中华人民共和国特种设备安全法》、《特种设备安全监察条例》、</w:t>
      </w:r>
      <w:r>
        <w:rPr>
          <w:rFonts w:hint="eastAsia" w:ascii="仿宋_GB2312" w:hAnsi="宋体" w:eastAsia="仿宋_GB2312"/>
          <w:kern w:val="0"/>
          <w:sz w:val="24"/>
        </w:rPr>
        <w:t>《</w:t>
      </w:r>
      <w:r>
        <w:rPr>
          <w:rFonts w:hint="eastAsia" w:ascii="仿宋_GB2312" w:hAnsi="宋体" w:eastAsia="仿宋_GB2312" w:cs="宋体"/>
          <w:kern w:val="0"/>
          <w:sz w:val="24"/>
        </w:rPr>
        <w:t>电梯使用管理与维护保养规则</w:t>
      </w:r>
      <w:r>
        <w:rPr>
          <w:rFonts w:hint="eastAsia" w:ascii="仿宋_GB2312" w:hAnsi="宋体" w:eastAsia="仿宋_GB2312"/>
          <w:kern w:val="0"/>
          <w:sz w:val="24"/>
        </w:rPr>
        <w:t>》（</w:t>
      </w:r>
      <w:r>
        <w:rPr>
          <w:rFonts w:ascii="仿宋_GB2312" w:hAnsi="宋体" w:eastAsia="仿宋_GB2312"/>
          <w:kern w:val="0"/>
          <w:sz w:val="24"/>
        </w:rPr>
        <w:t>TSG T500</w:t>
      </w:r>
      <w:r>
        <w:rPr>
          <w:rFonts w:hint="eastAsia" w:ascii="仿宋_GB2312" w:hAnsi="宋体" w:eastAsia="仿宋_GB2312"/>
          <w:kern w:val="0"/>
          <w:sz w:val="24"/>
        </w:rPr>
        <w:t>2</w:t>
      </w:r>
      <w:r>
        <w:rPr>
          <w:rFonts w:ascii="仿宋_GB2312" w:hAnsi="宋体" w:eastAsia="仿宋_GB2312"/>
          <w:kern w:val="0"/>
          <w:sz w:val="24"/>
        </w:rPr>
        <w:t>-20</w:t>
      </w:r>
      <w:r>
        <w:rPr>
          <w:rFonts w:hint="eastAsia" w:ascii="仿宋_GB2312" w:hAnsi="宋体" w:eastAsia="仿宋_GB2312"/>
          <w:kern w:val="0"/>
          <w:sz w:val="24"/>
        </w:rPr>
        <w:t>17）等规定</w:t>
      </w:r>
      <w:r>
        <w:rPr>
          <w:rFonts w:hint="eastAsia" w:ascii="仿宋_GB2312" w:hAnsi="宋体" w:eastAsia="仿宋_GB2312" w:cs="宋体"/>
          <w:kern w:val="0"/>
          <w:sz w:val="24"/>
        </w:rPr>
        <w:t>，遵循平等、自愿、公平和诚实信用的原则，经甲乙双方协商订立本合同。</w:t>
      </w:r>
    </w:p>
    <w:p>
      <w:pPr>
        <w:spacing w:line="360" w:lineRule="auto"/>
        <w:ind w:left="1" w:firstLine="479" w:firstLineChars="199"/>
        <w:rPr>
          <w:rFonts w:hint="eastAsia" w:ascii="仿宋_GB2312" w:hAnsi="宋体" w:eastAsia="仿宋_GB2312" w:cs="宋体"/>
          <w:b/>
          <w:kern w:val="0"/>
          <w:sz w:val="24"/>
        </w:rPr>
      </w:pP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第一条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360" w:lineRule="auto"/>
        <w:ind w:left="1" w:firstLine="479" w:firstLineChars="199"/>
        <w:rPr>
          <w:rFonts w:hint="eastAsia" w:ascii="仿宋_GB2312" w:hAnsi="宋体" w:eastAsia="仿宋_GB2312" w:cs="宋体"/>
          <w:b/>
          <w:kern w:val="0"/>
          <w:sz w:val="24"/>
        </w:rPr>
      </w:pP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第二条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乙方提供维保服务的方式：</w:t>
      </w:r>
    </w:p>
    <w:p>
      <w:pPr>
        <w:spacing w:line="360" w:lineRule="auto"/>
        <w:ind w:firstLine="600" w:firstLineChars="250"/>
        <w:rPr>
          <w:rFonts w:ascii="仿宋_GB2312" w:hAnsi="宋体" w:eastAsia="仿宋_GB2312" w:cs="宋体"/>
          <w:kern w:val="0"/>
          <w:sz w:val="24"/>
        </w:rPr>
      </w:pPr>
      <w:r>
        <w:rPr>
          <w:rFonts w:hint="eastAsia" w:ascii="??????"/>
          <w:sz w:val="24"/>
          <w:lang w:eastAsia="zh-CN"/>
        </w:rPr>
        <w:t>□</w:t>
      </w:r>
      <w:r>
        <w:rPr>
          <w:rFonts w:hint="eastAsia" w:ascii="??????"/>
          <w:sz w:val="24"/>
        </w:rPr>
        <w:t>清</w:t>
      </w:r>
      <w:r>
        <w:rPr>
          <w:rFonts w:hint="eastAsia" w:ascii="仿宋_GB2312" w:hAnsi="宋体" w:eastAsia="仿宋_GB2312" w:cs="宋体"/>
          <w:kern w:val="0"/>
          <w:sz w:val="24"/>
        </w:rPr>
        <w:t>包：提供维保所需工具和劳务，不提供任何免费电梯零部件；；</w:t>
      </w:r>
    </w:p>
    <w:p>
      <w:pPr>
        <w:spacing w:line="360" w:lineRule="auto"/>
        <w:ind w:left="1" w:firstLine="537" w:firstLineChars="224"/>
        <w:rPr>
          <w:rFonts w:ascii="仿宋_GB2312" w:hAnsi="宋体" w:eastAsia="仿宋_GB2312" w:cs="宋体"/>
          <w:kern w:val="0"/>
          <w:sz w:val="24"/>
        </w:rPr>
      </w:pPr>
      <w:r>
        <w:rPr>
          <w:rFonts w:hint="eastAsia" w:ascii="??????"/>
          <w:sz w:val="24"/>
          <w:lang w:eastAsia="zh-CN"/>
        </w:rPr>
        <w:t>☑</w:t>
      </w:r>
      <w:r>
        <w:rPr>
          <w:rFonts w:hint="eastAsia" w:ascii="仿宋_GB2312" w:hAnsi="宋体" w:eastAsia="仿宋_GB2312" w:cs="宋体"/>
          <w:kern w:val="0"/>
          <w:sz w:val="24"/>
        </w:rPr>
        <w:t>半包：提供维保所需工具和劳务，并免费提供单价在人民币</w:t>
      </w:r>
      <w:r>
        <w:rPr>
          <w:rFonts w:ascii="仿宋_GB2312" w:hAnsi="宋体" w:eastAsia="仿宋_GB2312" w:cs="宋体"/>
          <w:kern w:val="0"/>
          <w:sz w:val="24"/>
          <w:u w:val="single"/>
        </w:rPr>
        <w:t xml:space="preserve">  200  </w:t>
      </w:r>
      <w:r>
        <w:rPr>
          <w:rFonts w:hint="eastAsia" w:ascii="仿宋_GB2312" w:hAnsi="宋体" w:eastAsia="仿宋_GB2312" w:cs="宋体"/>
          <w:kern w:val="0"/>
          <w:sz w:val="24"/>
        </w:rPr>
        <w:t>元以下（含本数）电梯零部件；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全包：提供维保所需工具和劳务，并免费提供大部分电梯零部件。</w:t>
      </w:r>
    </w:p>
    <w:p>
      <w:pPr>
        <w:spacing w:line="360" w:lineRule="auto"/>
        <w:ind w:left="1" w:firstLine="477" w:firstLineChars="199"/>
        <w:rPr>
          <w:rFonts w:ascii="仿宋_GB2312" w:hAnsi="宋体" w:eastAsia="仿宋_GB2312" w:cs="宋体"/>
          <w:b/>
          <w:kern w:val="0"/>
          <w:sz w:val="24"/>
        </w:rPr>
      </w:pPr>
      <w:r>
        <w:rPr>
          <w:rFonts w:hint="eastAsia" w:ascii="仿宋_GB2312" w:hAnsi="宋体" w:eastAsia="仿宋_GB2312" w:cs="ËÎÌå"/>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spacing w:line="360" w:lineRule="auto"/>
        <w:ind w:left="1" w:firstLine="479" w:firstLineChars="199"/>
        <w:rPr>
          <w:rFonts w:hint="eastAsia" w:ascii="仿宋_GB2312" w:hAnsi="宋体" w:eastAsia="仿宋_GB2312" w:cs="宋体"/>
          <w:b/>
          <w:kern w:val="0"/>
          <w:sz w:val="24"/>
        </w:rPr>
      </w:pP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第三条</w:t>
      </w:r>
      <w:r>
        <w:rPr>
          <w:rFonts w:ascii="仿宋_GB2312" w:hAnsi="宋体" w:eastAsia="仿宋_GB2312" w:cs="宋体"/>
          <w:b/>
          <w:kern w:val="0"/>
          <w:sz w:val="24"/>
        </w:rPr>
        <w:t xml:space="preserve">  </w:t>
      </w:r>
      <w:r>
        <w:rPr>
          <w:rFonts w:hint="eastAsia" w:ascii="仿宋_GB2312" w:hAnsi="宋体" w:eastAsia="仿宋_GB2312" w:cs="宋体"/>
          <w:kern w:val="0"/>
          <w:sz w:val="24"/>
        </w:rPr>
        <w:t>维保期限</w:t>
      </w:r>
    </w:p>
    <w:p>
      <w:pPr>
        <w:ind w:firstLine="480" w:firstLineChars="200"/>
        <w:jc w:val="left"/>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本合同约定维保期限</w:t>
      </w:r>
      <w:r>
        <w:rPr>
          <w:rFonts w:hint="eastAsia" w:ascii="仿宋" w:hAnsi="仿宋" w:eastAsia="仿宋" w:cs="仿宋"/>
          <w:b w:val="0"/>
          <w:bCs w:val="0"/>
          <w:kern w:val="0"/>
          <w:sz w:val="24"/>
          <w:szCs w:val="24"/>
          <w:highlight w:val="none"/>
          <w:lang w:eastAsia="zh-CN"/>
        </w:rPr>
        <w:t>：</w:t>
      </w:r>
      <w:r>
        <w:rPr>
          <w:rFonts w:hint="eastAsia" w:ascii="仿宋" w:hAnsi="仿宋" w:eastAsia="仿宋" w:cs="仿宋"/>
          <w:b w:val="0"/>
          <w:bCs w:val="0"/>
          <w:sz w:val="24"/>
          <w:szCs w:val="24"/>
          <w:highlight w:val="none"/>
          <w:lang w:eastAsia="zh-CN"/>
        </w:rPr>
        <w:t>西子奥的斯STAR扶手电梯（</w:t>
      </w:r>
      <w:r>
        <w:rPr>
          <w:rFonts w:hint="eastAsia" w:ascii="仿宋" w:hAnsi="仿宋" w:eastAsia="仿宋" w:cs="仿宋"/>
          <w:b w:val="0"/>
          <w:bCs w:val="0"/>
          <w:sz w:val="24"/>
          <w:szCs w:val="24"/>
          <w:highlight w:val="none"/>
          <w:lang w:val="en-US" w:eastAsia="zh-CN"/>
        </w:rPr>
        <w:t>10台</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pacing w:val="-4"/>
          <w:kern w:val="0"/>
          <w:sz w:val="24"/>
          <w:szCs w:val="24"/>
          <w:highlight w:val="none"/>
          <w:lang w:val="en-US" w:eastAsia="zh-CN"/>
        </w:rPr>
        <w:t>西子奥的斯0H5000MRL垂直梯（3台）</w:t>
      </w:r>
      <w:r>
        <w:rPr>
          <w:rFonts w:hint="eastAsia" w:ascii="仿宋" w:hAnsi="仿宋" w:eastAsia="仿宋" w:cs="仿宋"/>
          <w:b w:val="0"/>
          <w:bCs w:val="0"/>
          <w:kern w:val="0"/>
          <w:sz w:val="24"/>
          <w:szCs w:val="24"/>
          <w:highlight w:val="none"/>
        </w:rPr>
        <w:t>自</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u w:val="single"/>
          <w:lang w:val="en-US" w:eastAsia="zh-CN"/>
        </w:rPr>
        <w:t xml:space="preserve">2024 </w:t>
      </w:r>
      <w:r>
        <w:rPr>
          <w:rFonts w:hint="eastAsia" w:ascii="仿宋" w:hAnsi="仿宋" w:eastAsia="仿宋" w:cs="仿宋"/>
          <w:b w:val="0"/>
          <w:bCs w:val="0"/>
          <w:kern w:val="0"/>
          <w:sz w:val="24"/>
          <w:szCs w:val="24"/>
          <w:highlight w:val="none"/>
        </w:rPr>
        <w:t>年</w:t>
      </w:r>
      <w:r>
        <w:rPr>
          <w:rFonts w:hint="eastAsia" w:ascii="仿宋" w:hAnsi="仿宋" w:eastAsia="仿宋" w:cs="仿宋"/>
          <w:b w:val="0"/>
          <w:bCs w:val="0"/>
          <w:kern w:val="0"/>
          <w:sz w:val="24"/>
          <w:szCs w:val="24"/>
          <w:highlight w:val="none"/>
          <w:u w:val="single"/>
          <w:lang w:val="en-US" w:eastAsia="zh-CN"/>
        </w:rPr>
        <w:t xml:space="preserve">  1</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rPr>
        <w:t>月</w:t>
      </w:r>
      <w:r>
        <w:rPr>
          <w:rFonts w:hint="eastAsia" w:ascii="仿宋" w:hAnsi="仿宋" w:eastAsia="仿宋" w:cs="仿宋"/>
          <w:b w:val="0"/>
          <w:bCs w:val="0"/>
          <w:kern w:val="0"/>
          <w:sz w:val="24"/>
          <w:szCs w:val="24"/>
          <w:highlight w:val="none"/>
          <w:u w:val="single"/>
          <w:lang w:val="en-US" w:eastAsia="zh-CN"/>
        </w:rPr>
        <w:t xml:space="preserve"> 1 </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rPr>
        <w:t>日起至</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u w:val="single"/>
          <w:lang w:val="en-US" w:eastAsia="zh-CN"/>
        </w:rPr>
        <w:t xml:space="preserve">2024   </w:t>
      </w:r>
      <w:r>
        <w:rPr>
          <w:rFonts w:hint="eastAsia" w:ascii="仿宋" w:hAnsi="仿宋" w:eastAsia="仿宋" w:cs="仿宋"/>
          <w:b w:val="0"/>
          <w:bCs w:val="0"/>
          <w:kern w:val="0"/>
          <w:sz w:val="24"/>
          <w:szCs w:val="24"/>
          <w:highlight w:val="none"/>
        </w:rPr>
        <w:t>年</w:t>
      </w:r>
      <w:r>
        <w:rPr>
          <w:rFonts w:hint="eastAsia" w:ascii="仿宋" w:hAnsi="仿宋" w:eastAsia="仿宋" w:cs="仿宋"/>
          <w:b w:val="0"/>
          <w:bCs w:val="0"/>
          <w:kern w:val="0"/>
          <w:sz w:val="24"/>
          <w:szCs w:val="24"/>
          <w:highlight w:val="none"/>
          <w:u w:val="single"/>
          <w:lang w:val="en-US" w:eastAsia="zh-CN"/>
        </w:rPr>
        <w:t xml:space="preserve"> 11  </w:t>
      </w:r>
      <w:r>
        <w:rPr>
          <w:rFonts w:hint="eastAsia" w:ascii="仿宋" w:hAnsi="仿宋" w:eastAsia="仿宋" w:cs="仿宋"/>
          <w:b w:val="0"/>
          <w:bCs w:val="0"/>
          <w:kern w:val="0"/>
          <w:sz w:val="24"/>
          <w:szCs w:val="24"/>
          <w:highlight w:val="none"/>
        </w:rPr>
        <w:t>月</w:t>
      </w:r>
      <w:r>
        <w:rPr>
          <w:rFonts w:hint="eastAsia" w:ascii="仿宋" w:hAnsi="仿宋" w:eastAsia="仿宋" w:cs="仿宋"/>
          <w:b w:val="0"/>
          <w:bCs w:val="0"/>
          <w:kern w:val="0"/>
          <w:sz w:val="24"/>
          <w:szCs w:val="24"/>
          <w:highlight w:val="none"/>
          <w:u w:val="single"/>
          <w:lang w:val="en-US" w:eastAsia="zh-CN"/>
        </w:rPr>
        <w:t xml:space="preserve"> 30  </w:t>
      </w:r>
      <w:r>
        <w:rPr>
          <w:rFonts w:hint="eastAsia" w:ascii="仿宋" w:hAnsi="仿宋" w:eastAsia="仿宋" w:cs="仿宋"/>
          <w:b w:val="0"/>
          <w:bCs w:val="0"/>
          <w:kern w:val="0"/>
          <w:sz w:val="24"/>
          <w:szCs w:val="24"/>
          <w:highlight w:val="none"/>
        </w:rPr>
        <w:t>日止</w:t>
      </w:r>
      <w:r>
        <w:rPr>
          <w:rFonts w:hint="eastAsia" w:ascii="仿宋" w:hAnsi="仿宋" w:eastAsia="仿宋" w:cs="仿宋"/>
          <w:b w:val="0"/>
          <w:bCs w:val="0"/>
          <w:kern w:val="0"/>
          <w:sz w:val="24"/>
          <w:szCs w:val="24"/>
          <w:highlight w:val="none"/>
          <w:lang w:eastAsia="zh-CN"/>
        </w:rPr>
        <w:t>；</w:t>
      </w:r>
    </w:p>
    <w:p>
      <w:pPr>
        <w:jc w:val="left"/>
        <w:rPr>
          <w:rFonts w:hint="eastAsia" w:ascii="仿宋_GB2312" w:eastAsia="仿宋"/>
          <w:kern w:val="0"/>
          <w:sz w:val="24"/>
          <w:highlight w:val="none"/>
          <w:lang w:eastAsia="zh-CN"/>
        </w:rPr>
      </w:pPr>
      <w:r>
        <w:rPr>
          <w:rFonts w:hint="eastAsia" w:ascii="仿宋" w:hAnsi="仿宋" w:eastAsia="仿宋" w:cs="仿宋"/>
          <w:b w:val="0"/>
          <w:bCs w:val="0"/>
          <w:sz w:val="24"/>
          <w:szCs w:val="24"/>
          <w:highlight w:val="none"/>
          <w:lang w:eastAsia="zh-CN"/>
        </w:rPr>
        <w:t>迅达Schindler 9300扶手电梯（</w:t>
      </w:r>
      <w:r>
        <w:rPr>
          <w:rFonts w:hint="eastAsia" w:ascii="仿宋" w:hAnsi="仿宋" w:eastAsia="仿宋" w:cs="仿宋"/>
          <w:b w:val="0"/>
          <w:bCs w:val="0"/>
          <w:sz w:val="24"/>
          <w:szCs w:val="24"/>
          <w:highlight w:val="none"/>
          <w:lang w:val="en-US" w:eastAsia="zh-CN"/>
        </w:rPr>
        <w:t>18台</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pacing w:val="-4"/>
          <w:kern w:val="0"/>
          <w:sz w:val="24"/>
          <w:szCs w:val="24"/>
          <w:highlight w:val="none"/>
          <w:lang w:val="en-US" w:eastAsia="zh-CN"/>
        </w:rPr>
        <w:t>迅达Schindler 5500AP MMR垂直梯（4台）</w:t>
      </w:r>
      <w:r>
        <w:rPr>
          <w:rFonts w:hint="eastAsia" w:ascii="仿宋" w:hAnsi="仿宋" w:eastAsia="仿宋" w:cs="仿宋"/>
          <w:b w:val="0"/>
          <w:bCs w:val="0"/>
          <w:kern w:val="0"/>
          <w:sz w:val="24"/>
          <w:szCs w:val="24"/>
          <w:highlight w:val="none"/>
        </w:rPr>
        <w:t>自</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u w:val="single"/>
          <w:lang w:val="en-US" w:eastAsia="zh-CN"/>
        </w:rPr>
        <w:t xml:space="preserve">2023 </w:t>
      </w:r>
      <w:r>
        <w:rPr>
          <w:rFonts w:hint="eastAsia" w:ascii="仿宋" w:hAnsi="仿宋" w:eastAsia="仿宋" w:cs="仿宋"/>
          <w:b w:val="0"/>
          <w:bCs w:val="0"/>
          <w:kern w:val="0"/>
          <w:sz w:val="24"/>
          <w:szCs w:val="24"/>
          <w:highlight w:val="none"/>
        </w:rPr>
        <w:t>年</w:t>
      </w:r>
      <w:r>
        <w:rPr>
          <w:rFonts w:hint="eastAsia" w:ascii="仿宋" w:hAnsi="仿宋" w:eastAsia="仿宋" w:cs="仿宋"/>
          <w:b w:val="0"/>
          <w:bCs w:val="0"/>
          <w:kern w:val="0"/>
          <w:sz w:val="24"/>
          <w:szCs w:val="24"/>
          <w:highlight w:val="none"/>
          <w:u w:val="single"/>
          <w:lang w:val="en-US" w:eastAsia="zh-CN"/>
        </w:rPr>
        <w:t xml:space="preserve"> 12</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rPr>
        <w:t>月</w:t>
      </w:r>
      <w:r>
        <w:rPr>
          <w:rFonts w:hint="eastAsia" w:ascii="仿宋" w:hAnsi="仿宋" w:eastAsia="仿宋" w:cs="仿宋"/>
          <w:b w:val="0"/>
          <w:bCs w:val="0"/>
          <w:kern w:val="0"/>
          <w:sz w:val="24"/>
          <w:szCs w:val="24"/>
          <w:highlight w:val="none"/>
          <w:u w:val="single"/>
          <w:lang w:val="en-US" w:eastAsia="zh-CN"/>
        </w:rPr>
        <w:t xml:space="preserve"> 1 </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rPr>
        <w:t>日起至</w:t>
      </w:r>
      <w:r>
        <w:rPr>
          <w:rFonts w:hint="eastAsia" w:ascii="仿宋" w:hAnsi="仿宋" w:eastAsia="仿宋" w:cs="仿宋"/>
          <w:b w:val="0"/>
          <w:bCs w:val="0"/>
          <w:kern w:val="0"/>
          <w:sz w:val="24"/>
          <w:szCs w:val="24"/>
          <w:highlight w:val="none"/>
          <w:u w:val="single"/>
        </w:rPr>
        <w:t xml:space="preserve"> </w:t>
      </w:r>
      <w:r>
        <w:rPr>
          <w:rFonts w:hint="eastAsia" w:ascii="仿宋" w:hAnsi="仿宋" w:eastAsia="仿宋" w:cs="仿宋"/>
          <w:b w:val="0"/>
          <w:bCs w:val="0"/>
          <w:kern w:val="0"/>
          <w:sz w:val="24"/>
          <w:szCs w:val="24"/>
          <w:highlight w:val="none"/>
          <w:u w:val="single"/>
          <w:lang w:val="en-US" w:eastAsia="zh-CN"/>
        </w:rPr>
        <w:t xml:space="preserve">2024 </w:t>
      </w:r>
      <w:r>
        <w:rPr>
          <w:rFonts w:hint="eastAsia" w:ascii="仿宋" w:hAnsi="仿宋" w:eastAsia="仿宋" w:cs="仿宋"/>
          <w:b w:val="0"/>
          <w:bCs w:val="0"/>
          <w:kern w:val="0"/>
          <w:sz w:val="24"/>
          <w:szCs w:val="24"/>
          <w:highlight w:val="none"/>
        </w:rPr>
        <w:t>年</w:t>
      </w:r>
      <w:r>
        <w:rPr>
          <w:rFonts w:hint="eastAsia" w:ascii="仿宋" w:hAnsi="仿宋" w:eastAsia="仿宋" w:cs="仿宋"/>
          <w:b w:val="0"/>
          <w:bCs w:val="0"/>
          <w:kern w:val="0"/>
          <w:sz w:val="24"/>
          <w:szCs w:val="24"/>
          <w:highlight w:val="none"/>
          <w:u w:val="single"/>
          <w:lang w:val="en-US" w:eastAsia="zh-CN"/>
        </w:rPr>
        <w:t xml:space="preserve"> 11 </w:t>
      </w:r>
      <w:r>
        <w:rPr>
          <w:rFonts w:hint="eastAsia" w:ascii="仿宋" w:hAnsi="仿宋" w:eastAsia="仿宋" w:cs="仿宋"/>
          <w:b w:val="0"/>
          <w:bCs w:val="0"/>
          <w:kern w:val="0"/>
          <w:sz w:val="24"/>
          <w:szCs w:val="24"/>
          <w:highlight w:val="none"/>
        </w:rPr>
        <w:t>月</w:t>
      </w:r>
      <w:r>
        <w:rPr>
          <w:rFonts w:hint="eastAsia" w:ascii="仿宋" w:hAnsi="仿宋" w:eastAsia="仿宋" w:cs="仿宋"/>
          <w:b w:val="0"/>
          <w:bCs w:val="0"/>
          <w:kern w:val="0"/>
          <w:sz w:val="24"/>
          <w:szCs w:val="24"/>
          <w:highlight w:val="none"/>
          <w:u w:val="single"/>
          <w:lang w:val="en-US" w:eastAsia="zh-CN"/>
        </w:rPr>
        <w:t xml:space="preserve"> 30 </w:t>
      </w:r>
      <w:r>
        <w:rPr>
          <w:rFonts w:hint="eastAsia" w:ascii="仿宋" w:hAnsi="仿宋" w:eastAsia="仿宋" w:cs="仿宋"/>
          <w:b w:val="0"/>
          <w:bCs w:val="0"/>
          <w:kern w:val="0"/>
          <w:sz w:val="24"/>
          <w:szCs w:val="24"/>
          <w:highlight w:val="none"/>
        </w:rPr>
        <w:t>日止</w:t>
      </w:r>
      <w:r>
        <w:rPr>
          <w:rFonts w:hint="eastAsia" w:ascii="仿宋" w:hAnsi="仿宋" w:eastAsia="仿宋" w:cs="仿宋"/>
          <w:b w:val="0"/>
          <w:bCs w:val="0"/>
          <w:kern w:val="0"/>
          <w:sz w:val="24"/>
          <w:szCs w:val="24"/>
          <w:highlight w:val="none"/>
          <w:lang w:eastAsia="zh-CN"/>
        </w:rPr>
        <w:t>。</w:t>
      </w:r>
    </w:p>
    <w:p>
      <w:pPr>
        <w:spacing w:line="360" w:lineRule="auto"/>
        <w:ind w:left="1" w:firstLine="479" w:firstLineChars="199"/>
        <w:rPr>
          <w:rFonts w:hint="eastAsia" w:ascii="仿宋_GB2312" w:hAnsi="宋体" w:eastAsia="仿宋_GB2312" w:cs="宋体"/>
          <w:b/>
          <w:kern w:val="0"/>
          <w:sz w:val="24"/>
        </w:rPr>
      </w:pPr>
    </w:p>
    <w:p>
      <w:pPr>
        <w:spacing w:line="360" w:lineRule="auto"/>
        <w:ind w:left="1" w:firstLine="479" w:firstLineChars="199"/>
        <w:rPr>
          <w:rFonts w:hint="eastAsia" w:ascii="仿宋_GB2312" w:hAnsi="宋体" w:eastAsia="仿宋_GB2312" w:cs="宋体"/>
          <w:b/>
          <w:kern w:val="0"/>
          <w:sz w:val="24"/>
        </w:rPr>
      </w:pPr>
    </w:p>
    <w:p>
      <w:pPr>
        <w:spacing w:line="360" w:lineRule="auto"/>
        <w:ind w:left="1" w:firstLine="479" w:firstLineChars="199"/>
        <w:rPr>
          <w:rFonts w:hint="eastAsia" w:ascii="仿宋_GB2312" w:hAnsi="宋体" w:eastAsia="仿宋_GB2312" w:cs="宋体"/>
          <w:kern w:val="0"/>
          <w:sz w:val="24"/>
          <w:lang w:eastAsia="zh-CN"/>
        </w:rPr>
      </w:pPr>
      <w:r>
        <w:rPr>
          <w:rFonts w:hint="eastAsia" w:ascii="仿宋_GB2312" w:hAnsi="宋体" w:eastAsia="仿宋_GB2312" w:cs="宋体"/>
          <w:b/>
          <w:kern w:val="0"/>
          <w:sz w:val="24"/>
        </w:rPr>
        <w:t>第四条</w:t>
      </w:r>
      <w:r>
        <w:rPr>
          <w:rFonts w:ascii="仿宋_GB2312" w:eastAsia="仿宋_GB2312"/>
          <w:kern w:val="0"/>
          <w:sz w:val="24"/>
        </w:rPr>
        <w:t xml:space="preserve">  </w:t>
      </w:r>
      <w:r>
        <w:rPr>
          <w:rFonts w:hint="eastAsia" w:ascii="仿宋_GB2312" w:hAnsi="宋体" w:eastAsia="仿宋_GB2312" w:cs="宋体"/>
          <w:kern w:val="0"/>
          <w:sz w:val="24"/>
        </w:rPr>
        <w:t>维保费用</w:t>
      </w:r>
      <w:r>
        <w:rPr>
          <w:rFonts w:hint="eastAsia" w:ascii="仿宋_GB2312" w:hAnsi="宋体" w:eastAsia="仿宋_GB2312" w:cs="宋体"/>
          <w:kern w:val="0"/>
          <w:sz w:val="24"/>
          <w:lang w:eastAsia="zh-CN"/>
        </w:rPr>
        <w:t>及履约保证金</w:t>
      </w:r>
    </w:p>
    <w:p>
      <w:pPr>
        <w:spacing w:line="360" w:lineRule="auto"/>
        <w:ind w:firstLine="480" w:firstLineChars="200"/>
      </w:pPr>
      <w:r>
        <w:rPr>
          <w:rFonts w:hint="eastAsia" w:ascii="仿宋_GB2312" w:hAnsi="宋体" w:eastAsia="仿宋_GB2312" w:cs="宋体"/>
          <w:kern w:val="0"/>
          <w:sz w:val="24"/>
        </w:rPr>
        <w:t>共</w:t>
      </w:r>
      <w:r>
        <w:rPr>
          <w:rFonts w:hint="eastAsia" w:ascii="仿宋_GB2312" w:hAnsi="宋体" w:eastAsia="仿宋_GB2312" w:cs="宋体"/>
          <w:kern w:val="0"/>
          <w:sz w:val="24"/>
          <w:u w:val="single"/>
          <w:lang w:val="en-US" w:eastAsia="zh-CN"/>
        </w:rPr>
        <w:t>35</w:t>
      </w:r>
      <w:r>
        <w:rPr>
          <w:rFonts w:hint="eastAsia" w:ascii="仿宋_GB2312" w:hAnsi="宋体" w:eastAsia="仿宋_GB2312" w:cs="宋体"/>
          <w:kern w:val="0"/>
          <w:sz w:val="24"/>
        </w:rPr>
        <w:t>台电梯，其中</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台</w:t>
      </w:r>
      <w:r>
        <w:rPr>
          <w:rFonts w:hint="eastAsia" w:ascii="仿宋_GB2312" w:hAnsi="宋体" w:eastAsia="仿宋_GB2312" w:cs="宋体"/>
          <w:kern w:val="0"/>
          <w:sz w:val="24"/>
          <w:lang w:val="en-US" w:eastAsia="zh-CN"/>
        </w:rPr>
        <w:t>西子奥的斯</w:t>
      </w:r>
      <w:r>
        <w:rPr>
          <w:rFonts w:hint="eastAsia" w:ascii="仿宋_GB2312" w:hAnsi="宋体" w:eastAsia="仿宋_GB2312" w:cs="宋体"/>
          <w:kern w:val="0"/>
          <w:sz w:val="24"/>
        </w:rPr>
        <w:t>自动扶梯（型号：</w:t>
      </w:r>
      <w:r>
        <w:rPr>
          <w:rFonts w:hint="eastAsia" w:ascii="仿宋_GB2312" w:hAnsi="宋体" w:eastAsia="仿宋_GB2312" w:cs="宋体"/>
          <w:kern w:val="0"/>
          <w:sz w:val="24"/>
          <w:szCs w:val="24"/>
        </w:rPr>
        <w:t>STAR</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w:t>
      </w:r>
      <w:r>
        <w:rPr>
          <w:rFonts w:hint="eastAsia" w:ascii="仿宋_GB2312" w:hAnsi="宋体" w:eastAsia="仿宋_GB2312" w:cs="宋体"/>
          <w:kern w:val="0"/>
          <w:sz w:val="24"/>
          <w:lang w:eastAsia="zh-CN"/>
        </w:rPr>
        <w:t>月</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台</w:t>
      </w:r>
      <w:r>
        <w:rPr>
          <w:rFonts w:hint="eastAsia" w:ascii="仿宋_GB2312" w:hAnsi="宋体" w:eastAsia="仿宋_GB2312" w:cs="宋体"/>
          <w:kern w:val="0"/>
          <w:sz w:val="24"/>
          <w:lang w:eastAsia="zh-CN"/>
        </w:rPr>
        <w:t>西子奥的斯</w:t>
      </w:r>
      <w:r>
        <w:rPr>
          <w:rFonts w:hint="eastAsia" w:ascii="仿宋_GB2312" w:hAnsi="宋体" w:eastAsia="仿宋_GB2312" w:cs="宋体"/>
          <w:kern w:val="0"/>
          <w:sz w:val="24"/>
        </w:rPr>
        <w:t>垂直电梯（</w:t>
      </w:r>
      <w:r>
        <w:rPr>
          <w:rFonts w:hint="eastAsia" w:ascii="仿宋" w:hAnsi="仿宋" w:eastAsia="仿宋" w:cs="仿宋"/>
          <w:b w:val="0"/>
          <w:bCs w:val="0"/>
          <w:spacing w:val="-4"/>
          <w:kern w:val="0"/>
          <w:sz w:val="24"/>
          <w:szCs w:val="24"/>
          <w:highlight w:val="none"/>
          <w:lang w:val="en-US" w:eastAsia="zh-CN"/>
        </w:rPr>
        <w:t>0H5000MRL</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w:t>
      </w:r>
      <w:r>
        <w:rPr>
          <w:rFonts w:hint="eastAsia" w:ascii="仿宋_GB2312" w:hAnsi="宋体" w:eastAsia="仿宋_GB2312" w:cs="宋体"/>
          <w:kern w:val="0"/>
          <w:sz w:val="24"/>
          <w:lang w:eastAsia="zh-CN"/>
        </w:rPr>
        <w:t>月</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18台</w:t>
      </w:r>
      <w:r>
        <w:rPr>
          <w:rFonts w:hint="eastAsia" w:ascii="仿宋" w:hAnsi="仿宋" w:eastAsia="仿宋" w:cs="仿宋"/>
          <w:b w:val="0"/>
          <w:bCs w:val="0"/>
          <w:sz w:val="24"/>
          <w:szCs w:val="24"/>
          <w:highlight w:val="none"/>
          <w:lang w:eastAsia="zh-CN"/>
        </w:rPr>
        <w:t>迅达Schindler 9300扶手电梯</w:t>
      </w:r>
      <w:r>
        <w:rPr>
          <w:rFonts w:hint="eastAsia" w:ascii="仿宋_GB2312" w:hAnsi="宋体" w:eastAsia="仿宋_GB2312" w:cs="宋体"/>
          <w:kern w:val="0"/>
          <w:sz w:val="24"/>
          <w:highlight w:val="none"/>
        </w:rPr>
        <w:t>维保费为</w:t>
      </w:r>
      <w:r>
        <w:rPr>
          <w:rFonts w:hint="eastAsia"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元</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台/</w:t>
      </w:r>
      <w:r>
        <w:rPr>
          <w:rFonts w:hint="eastAsia" w:ascii="仿宋_GB2312" w:hAnsi="宋体" w:eastAsia="仿宋_GB2312" w:cs="宋体"/>
          <w:kern w:val="0"/>
          <w:sz w:val="24"/>
          <w:highlight w:val="none"/>
          <w:lang w:eastAsia="zh-CN"/>
        </w:rPr>
        <w:t>月</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4</w:t>
      </w:r>
      <w:r>
        <w:rPr>
          <w:rFonts w:hint="eastAsia" w:ascii="仿宋_GB2312" w:hAnsi="宋体" w:eastAsia="仿宋_GB2312" w:cs="宋体"/>
          <w:kern w:val="0"/>
          <w:sz w:val="24"/>
          <w:highlight w:val="none"/>
        </w:rPr>
        <w:t>台</w:t>
      </w:r>
      <w:r>
        <w:rPr>
          <w:rFonts w:hint="eastAsia" w:ascii="仿宋" w:hAnsi="仿宋" w:eastAsia="仿宋" w:cs="仿宋"/>
          <w:b w:val="0"/>
          <w:bCs w:val="0"/>
          <w:spacing w:val="-4"/>
          <w:kern w:val="0"/>
          <w:sz w:val="24"/>
          <w:szCs w:val="24"/>
          <w:highlight w:val="none"/>
          <w:lang w:val="en-US" w:eastAsia="zh-CN"/>
        </w:rPr>
        <w:t>迅达Schindler 5500AP MMR垂直梯</w:t>
      </w:r>
      <w:r>
        <w:rPr>
          <w:rFonts w:hint="eastAsia" w:ascii="仿宋_GB2312" w:hAnsi="宋体" w:eastAsia="仿宋_GB2312" w:cs="宋体"/>
          <w:kern w:val="0"/>
          <w:sz w:val="24"/>
          <w:highlight w:val="none"/>
        </w:rPr>
        <w:t>电梯维保费为</w:t>
      </w:r>
      <w:r>
        <w:rPr>
          <w:rFonts w:hint="eastAsia"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元</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台/</w:t>
      </w:r>
      <w:r>
        <w:rPr>
          <w:rFonts w:hint="eastAsia" w:ascii="仿宋_GB2312" w:hAnsi="宋体" w:eastAsia="仿宋_GB2312" w:cs="宋体"/>
          <w:kern w:val="0"/>
          <w:sz w:val="24"/>
          <w:highlight w:val="none"/>
          <w:lang w:eastAsia="zh-CN"/>
        </w:rPr>
        <w:t>月；</w:t>
      </w:r>
      <w:r>
        <w:rPr>
          <w:rFonts w:hint="eastAsia" w:ascii="仿宋_GB2312" w:hAnsi="宋体" w:eastAsia="仿宋_GB2312" w:cs="宋体"/>
          <w:kern w:val="0"/>
          <w:sz w:val="24"/>
          <w:highlight w:val="none"/>
        </w:rPr>
        <w:t>合同期维保费共计人民币</w:t>
      </w:r>
      <w:r>
        <w:rPr>
          <w:rFonts w:hint="eastAsia" w:ascii="仿宋_GB2312" w:hAnsi="宋体" w:eastAsia="仿宋_GB2312" w:cs="宋体"/>
          <w:kern w:val="0"/>
          <w:sz w:val="24"/>
          <w:highlight w:val="none"/>
          <w:u w:val="single"/>
        </w:rPr>
        <w:t xml:space="preserve">      </w:t>
      </w:r>
      <w:r>
        <w:rPr>
          <w:rFonts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元（其中：不含税金额：</w:t>
      </w:r>
      <w:r>
        <w:rPr>
          <w:rFonts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u w:val="single"/>
        </w:rPr>
        <w:t xml:space="preserve"> </w:t>
      </w:r>
      <w:r>
        <w:rPr>
          <w:rFonts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元</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，税额：</w:t>
      </w:r>
      <w:r>
        <w:rPr>
          <w:rFonts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u w:val="single"/>
        </w:rPr>
        <w:t xml:space="preserve">  </w:t>
      </w:r>
      <w:r>
        <w:rPr>
          <w:rFonts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元）。</w:t>
      </w:r>
    </w:p>
    <w:p>
      <w:pPr>
        <w:spacing w:line="360" w:lineRule="auto"/>
        <w:ind w:firstLine="480" w:firstLineChars="200"/>
        <w:jc w:val="left"/>
        <w:rPr>
          <w:rFonts w:hint="eastAsia" w:ascii="仿宋_GB2312" w:hAnsi="宋体" w:eastAsia="仿宋_GB2312" w:cs="宋体"/>
          <w:kern w:val="0"/>
          <w:sz w:val="24"/>
          <w:u w:val="none"/>
        </w:rPr>
      </w:pPr>
      <w:r>
        <w:rPr>
          <w:rFonts w:hint="eastAsia" w:ascii="仿宋_GB2312" w:hAnsi="宋体" w:eastAsia="仿宋_GB2312" w:cs="宋体"/>
          <w:kern w:val="0"/>
          <w:sz w:val="24"/>
          <w:u w:val="none"/>
        </w:rPr>
        <w:t>履约保证金：人民币</w:t>
      </w:r>
      <w:r>
        <w:rPr>
          <w:rFonts w:hint="eastAsia" w:ascii="仿宋_GB2312" w:hAnsi="宋体" w:eastAsia="仿宋_GB2312" w:cs="宋体"/>
          <w:kern w:val="0"/>
          <w:sz w:val="24"/>
          <w:u w:val="none"/>
          <w:lang w:eastAsia="zh-CN"/>
        </w:rPr>
        <w:t>伍仟</w:t>
      </w:r>
      <w:r>
        <w:rPr>
          <w:rFonts w:hint="eastAsia" w:ascii="仿宋_GB2312" w:hAnsi="宋体" w:eastAsia="仿宋_GB2312" w:cs="宋体"/>
          <w:kern w:val="0"/>
          <w:sz w:val="24"/>
          <w:u w:val="none"/>
        </w:rPr>
        <w:t>元整（¥</w:t>
      </w:r>
      <w:r>
        <w:rPr>
          <w:rFonts w:hint="eastAsia" w:ascii="仿宋_GB2312" w:hAnsi="宋体" w:eastAsia="仿宋_GB2312" w:cs="宋体"/>
          <w:kern w:val="0"/>
          <w:sz w:val="24"/>
          <w:u w:val="none"/>
          <w:lang w:val="en-US" w:eastAsia="zh-CN"/>
        </w:rPr>
        <w:t>5</w:t>
      </w:r>
      <w:r>
        <w:rPr>
          <w:rFonts w:hint="eastAsia" w:ascii="仿宋_GB2312" w:hAnsi="宋体" w:eastAsia="仿宋_GB2312" w:cs="宋体"/>
          <w:kern w:val="0"/>
          <w:sz w:val="24"/>
          <w:u w:val="none"/>
        </w:rPr>
        <w:t>000.00元），合同签订前5日内乙方向甲方缴费，待合同期满乙方无违约情况后无息退还。如乙方未能履行其合同规定的任何义务，甲方有权从履约保证金中扣除相应金额作为违约金、赔偿金。</w:t>
      </w:r>
    </w:p>
    <w:p>
      <w:pPr>
        <w:spacing w:line="360" w:lineRule="auto"/>
        <w:ind w:firstLine="482" w:firstLineChars="200"/>
        <w:rPr>
          <w:rFonts w:ascii="仿宋_GB2312" w:hAnsi="宋体" w:eastAsia="仿宋_GB2312" w:cs="宋体"/>
          <w:b/>
          <w:kern w:val="0"/>
          <w:sz w:val="24"/>
        </w:rPr>
      </w:pP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第五条</w:t>
      </w:r>
      <w:r>
        <w:rPr>
          <w:rFonts w:ascii="仿宋_GB2312" w:hAnsi="宋体" w:eastAsia="仿宋_GB2312" w:cs="宋体"/>
          <w:b/>
          <w:kern w:val="0"/>
          <w:sz w:val="24"/>
        </w:rPr>
        <w:t xml:space="preserve"> </w:t>
      </w:r>
      <w:r>
        <w:rPr>
          <w:rFonts w:hint="eastAsia" w:ascii="仿宋_GB2312" w:hAnsi="宋体" w:eastAsia="仿宋_GB2312" w:cs="宋体"/>
          <w:b/>
          <w:kern w:val="0"/>
          <w:sz w:val="24"/>
        </w:rPr>
        <w:t>结算</w:t>
      </w:r>
    </w:p>
    <w:p>
      <w:pPr>
        <w:spacing w:line="360" w:lineRule="auto"/>
        <w:ind w:firstLine="480" w:firstLineChars="200"/>
        <w:jc w:val="left"/>
        <w:rPr>
          <w:rFonts w:ascii="仿宋_GB2312" w:hAnsi="宋体" w:eastAsia="仿宋_GB2312" w:cs="宋体"/>
          <w:kern w:val="0"/>
          <w:sz w:val="24"/>
          <w:u w:val="single"/>
        </w:rPr>
      </w:pPr>
      <w:r>
        <w:rPr>
          <w:rFonts w:ascii="仿宋_GB2312" w:hAnsi="宋体" w:eastAsia="仿宋_GB2312" w:cs="宋体"/>
          <w:kern w:val="0"/>
          <w:sz w:val="24"/>
        </w:rPr>
        <w:t>1</w:t>
      </w:r>
      <w:r>
        <w:rPr>
          <w:rFonts w:hint="eastAsia" w:ascii="仿宋_GB2312" w:hAnsi="宋体" w:eastAsia="仿宋_GB2312" w:cs="宋体"/>
          <w:kern w:val="0"/>
          <w:sz w:val="24"/>
        </w:rPr>
        <w:t>、甲方按</w:t>
      </w:r>
      <w:r>
        <w:rPr>
          <w:rFonts w:hint="eastAsia" w:ascii="仿宋_GB2312" w:hAnsi="宋体" w:eastAsia="仿宋_GB2312" w:cs="宋体"/>
          <w:b/>
          <w:kern w:val="0"/>
          <w:sz w:val="24"/>
        </w:rPr>
        <w:t>季度</w:t>
      </w:r>
      <w:r>
        <w:rPr>
          <w:rFonts w:hint="eastAsia" w:ascii="仿宋_GB2312" w:hAnsi="宋体" w:eastAsia="仿宋_GB2312" w:cs="宋体"/>
          <w:kern w:val="0"/>
          <w:sz w:val="24"/>
        </w:rPr>
        <w:t>支付一次维保费，乙方提供6%增值税专用发票，具体支付时间和金额为：</w:t>
      </w:r>
      <w:r>
        <w:rPr>
          <w:rFonts w:hint="eastAsia" w:ascii="仿宋_GB2312" w:hAnsi="宋体" w:eastAsia="仿宋_GB2312" w:cs="宋体"/>
          <w:kern w:val="0"/>
          <w:sz w:val="24"/>
          <w:u w:val="none"/>
        </w:rPr>
        <w:t>甲方在每个付款周期后15日内支付3个月的维保费用，最后一次付款周期不满3个月的则余款在合同期满后一次性结清。乙方应在甲方每次付款前向甲方交付等额6%增值税专用发票，否则甲方有权拒绝付款且不视为违约。</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、甲方需支付零部件费用的，按</w:t>
      </w:r>
      <w:r>
        <w:rPr>
          <w:rFonts w:hint="eastAsia" w:ascii="仿宋_GB2312" w:hAnsi="宋体" w:eastAsia="仿宋_GB2312" w:cs="宋体"/>
          <w:b/>
          <w:kern w:val="0"/>
          <w:sz w:val="24"/>
        </w:rPr>
        <w:t>（</w:t>
      </w:r>
      <w:r>
        <w:rPr>
          <w:rFonts w:ascii="Arial" w:hAnsi="Arial" w:cs="Arial"/>
          <w:sz w:val="24"/>
        </w:rPr>
        <w:t>√</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季</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半年</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b/>
          <w:kern w:val="0"/>
          <w:sz w:val="24"/>
        </w:rPr>
        <w:t>）</w:t>
      </w:r>
      <w:r>
        <w:rPr>
          <w:rFonts w:hint="eastAsia" w:ascii="仿宋_GB2312" w:hAnsi="宋体" w:eastAsia="仿宋_GB2312" w:cs="宋体"/>
          <w:kern w:val="0"/>
          <w:sz w:val="24"/>
        </w:rPr>
        <w:t>支付，支付时间为当次维保结束后的十个工作日之内</w:t>
      </w:r>
      <w:r>
        <w:rPr>
          <w:rFonts w:hint="eastAsia" w:ascii="仿宋_GB2312" w:eastAsia="仿宋_GB2312"/>
          <w:kern w:val="0"/>
          <w:sz w:val="24"/>
        </w:rPr>
        <w:t>。</w:t>
      </w:r>
    </w:p>
    <w:p>
      <w:pPr>
        <w:autoSpaceDE w:val="0"/>
        <w:autoSpaceDN w:val="0"/>
        <w:snapToGrid w:val="0"/>
        <w:spacing w:beforeLines="50"/>
        <w:ind w:firstLine="480" w:firstLineChars="200"/>
        <w:rPr>
          <w:rFonts w:hint="eastAsia"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、支付方式：</w:t>
      </w:r>
      <w:r>
        <w:rPr>
          <w:rFonts w:hint="eastAsia" w:ascii="??????"/>
          <w:sz w:val="24"/>
        </w:rPr>
        <w:t>□</w:t>
      </w:r>
      <w:r>
        <w:rPr>
          <w:rFonts w:hint="eastAsia" w:ascii="仿宋_GB2312" w:eastAsia="仿宋_GB2312"/>
          <w:sz w:val="24"/>
        </w:rPr>
        <w:t>现金</w:t>
      </w:r>
      <w:r>
        <w:rPr>
          <w:rFonts w:ascii="仿宋_GB2312" w:eastAsia="仿宋_GB2312"/>
          <w:sz w:val="24"/>
        </w:rPr>
        <w:t xml:space="preserve">   </w:t>
      </w:r>
      <w:r>
        <w:rPr>
          <w:rFonts w:hint="eastAsia" w:ascii="??????"/>
          <w:sz w:val="24"/>
        </w:rPr>
        <w:t>□</w:t>
      </w:r>
      <w:r>
        <w:rPr>
          <w:rFonts w:hint="eastAsia" w:ascii="仿宋_GB2312" w:eastAsia="仿宋_GB2312"/>
          <w:sz w:val="24"/>
        </w:rPr>
        <w:t>支票</w:t>
      </w:r>
      <w:r>
        <w:rPr>
          <w:rFonts w:ascii="仿宋_GB2312" w:eastAsia="仿宋_GB2312"/>
          <w:sz w:val="24"/>
        </w:rPr>
        <w:t xml:space="preserve">   </w:t>
      </w:r>
      <w:r>
        <w:rPr>
          <w:rFonts w:ascii="Arial" w:hAnsi="Arial" w:cs="Arial"/>
          <w:sz w:val="24"/>
        </w:rPr>
        <w:t>√</w:t>
      </w:r>
      <w:r>
        <w:rPr>
          <w:rFonts w:hint="eastAsia" w:ascii="仿宋_GB2312" w:eastAsia="仿宋_GB2312"/>
          <w:sz w:val="24"/>
        </w:rPr>
        <w:t>汇到乙方指定帐户</w:t>
      </w:r>
    </w:p>
    <w:p>
      <w:pPr>
        <w:autoSpaceDE w:val="0"/>
        <w:autoSpaceDN w:val="0"/>
        <w:snapToGrid w:val="0"/>
        <w:spacing w:beforeLines="50"/>
        <w:ind w:firstLine="480" w:firstLineChars="200"/>
        <w:rPr>
          <w:rFonts w:ascii="仿宋_GB2312" w:hAnsi="仿宋" w:eastAsia="仿宋_GB2312"/>
          <w:sz w:val="24"/>
        </w:rPr>
      </w:pPr>
      <w:r>
        <w:rPr>
          <w:rFonts w:hint="eastAsia" w:ascii="仿宋_GB2312" w:hAnsi="仿宋" w:eastAsia="仿宋_GB2312"/>
          <w:sz w:val="24"/>
        </w:rPr>
        <w:t>乙方指定帐户信息：</w:t>
      </w:r>
    </w:p>
    <w:p>
      <w:pPr>
        <w:tabs>
          <w:tab w:val="left" w:pos="435"/>
        </w:tabs>
        <w:spacing w:line="440" w:lineRule="exact"/>
        <w:ind w:firstLine="480" w:firstLineChars="200"/>
        <w:rPr>
          <w:rFonts w:ascii="仿宋_GB2312" w:hAnsi="仿宋" w:eastAsia="仿宋_GB2312"/>
          <w:color w:val="000000"/>
          <w:sz w:val="24"/>
        </w:rPr>
      </w:pPr>
      <w:r>
        <w:rPr>
          <w:rFonts w:hint="eastAsia" w:ascii="仿宋_GB2312" w:hAnsi="仿宋" w:eastAsia="仿宋_GB2312"/>
          <w:color w:val="000000"/>
          <w:sz w:val="24"/>
        </w:rPr>
        <w:t xml:space="preserve">账户名： </w:t>
      </w:r>
    </w:p>
    <w:p>
      <w:pPr>
        <w:tabs>
          <w:tab w:val="left" w:pos="675"/>
        </w:tabs>
        <w:spacing w:line="440" w:lineRule="exact"/>
        <w:ind w:firstLine="480" w:firstLineChars="200"/>
        <w:rPr>
          <w:rFonts w:ascii="仿宋_GB2312" w:hAnsi="仿宋" w:eastAsia="仿宋_GB2312"/>
          <w:sz w:val="24"/>
        </w:rPr>
      </w:pPr>
      <w:r>
        <w:rPr>
          <w:rFonts w:hint="eastAsia" w:ascii="仿宋_GB2312" w:hAnsi="仿宋" w:eastAsia="仿宋_GB2312"/>
          <w:sz w:val="24"/>
        </w:rPr>
        <w:t xml:space="preserve">开户行： </w:t>
      </w:r>
    </w:p>
    <w:p>
      <w:pPr>
        <w:tabs>
          <w:tab w:val="left" w:pos="675"/>
        </w:tabs>
        <w:spacing w:line="440" w:lineRule="exact"/>
        <w:ind w:firstLine="480" w:firstLineChars="200"/>
        <w:rPr>
          <w:rFonts w:hint="eastAsia" w:ascii="仿宋_GB2312" w:eastAsia="仿宋_GB2312"/>
          <w:sz w:val="24"/>
        </w:rPr>
      </w:pPr>
      <w:r>
        <w:rPr>
          <w:rFonts w:hint="eastAsia" w:ascii="仿宋_GB2312" w:hAnsi="仿宋" w:eastAsia="仿宋_GB2312"/>
          <w:sz w:val="24"/>
        </w:rPr>
        <w:t xml:space="preserve">银行账号： </w:t>
      </w:r>
    </w:p>
    <w:p>
      <w:pPr>
        <w:spacing w:line="360" w:lineRule="auto"/>
        <w:ind w:firstLine="482" w:firstLineChars="200"/>
        <w:rPr>
          <w:rFonts w:hint="eastAsia" w:ascii="仿宋_GB2312" w:eastAsia="仿宋_GB2312"/>
          <w:b/>
          <w:sz w:val="24"/>
        </w:rPr>
      </w:pPr>
    </w:p>
    <w:p>
      <w:pPr>
        <w:spacing w:line="360" w:lineRule="auto"/>
        <w:ind w:firstLine="482" w:firstLineChars="200"/>
        <w:rPr>
          <w:rFonts w:ascii="仿宋_GB2312" w:hAnsi="宋体" w:eastAsia="仿宋_GB2312" w:cs="ËÎÌå"/>
          <w:b/>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条</w:t>
      </w:r>
      <w:r>
        <w:rPr>
          <w:rFonts w:ascii="仿宋_GB2312" w:eastAsia="仿宋_GB2312"/>
          <w:b/>
          <w:sz w:val="24"/>
        </w:rPr>
        <w:t xml:space="preserve">  </w:t>
      </w:r>
      <w:r>
        <w:rPr>
          <w:rFonts w:hint="eastAsia" w:ascii="仿宋_GB2312" w:eastAsia="仿宋_GB2312"/>
          <w:sz w:val="24"/>
        </w:rPr>
        <w:t>甲方权利、义务</w:t>
      </w:r>
    </w:p>
    <w:p>
      <w:pPr>
        <w:spacing w:line="360" w:lineRule="auto"/>
        <w:ind w:firstLine="361" w:firstLineChars="150"/>
        <w:rPr>
          <w:rFonts w:hint="eastAsia" w:ascii="仿宋_GB2312" w:eastAsia="仿宋_GB2312"/>
          <w:b/>
          <w:sz w:val="24"/>
        </w:rPr>
      </w:pPr>
      <w:r>
        <w:rPr>
          <w:rFonts w:hint="eastAsia" w:ascii="仿宋_GB2312" w:eastAsia="仿宋_GB2312"/>
          <w:b/>
          <w:sz w:val="24"/>
        </w:rPr>
        <w:t>（一）权利</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、有权监督检查乙方依照合同约定实施维保计划的情况，监督经乙方维保后的</w:t>
      </w:r>
      <w:r>
        <w:rPr>
          <w:rFonts w:hint="eastAsia" w:ascii="仿宋_GB2312" w:hAnsi="宋体" w:eastAsia="仿宋_GB2312" w:cs="宋体"/>
          <w:kern w:val="0"/>
          <w:sz w:val="24"/>
        </w:rPr>
        <w:t>电梯是否符合法律法规、安全技术规范、强制性标准和电梯制造单位的技术要求，监督电梯安全性能是否良好。</w:t>
      </w:r>
    </w:p>
    <w:p>
      <w:pPr>
        <w:spacing w:line="360" w:lineRule="auto"/>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hint="eastAsia" w:ascii="仿宋_GB2312" w:eastAsia="仿宋_GB2312"/>
          <w:sz w:val="24"/>
        </w:rPr>
      </w:pPr>
      <w:r>
        <w:rPr>
          <w:rFonts w:ascii="仿宋_GB2312" w:eastAsia="仿宋_GB2312"/>
          <w:sz w:val="24"/>
        </w:rPr>
        <w:t>3</w:t>
      </w:r>
      <w:r>
        <w:rPr>
          <w:rFonts w:hint="eastAsia" w:ascii="仿宋_GB2312" w:eastAsia="仿宋_GB2312"/>
          <w:sz w:val="24"/>
        </w:rPr>
        <w:t>、除国家规定的法定监督检验与定期检验外，有权委托特种设备检验机构或第三方中介机构对乙方按照合同约定实施维保工作的情况进行评定。</w:t>
      </w:r>
    </w:p>
    <w:p>
      <w:pPr>
        <w:spacing w:line="360" w:lineRule="auto"/>
        <w:ind w:firstLine="482" w:firstLineChars="200"/>
        <w:rPr>
          <w:rFonts w:hint="eastAsia" w:ascii="仿宋_GB2312" w:eastAsia="仿宋_GB2312"/>
          <w:b/>
          <w:sz w:val="24"/>
        </w:rPr>
      </w:pPr>
      <w:r>
        <w:rPr>
          <w:rFonts w:hint="eastAsia" w:ascii="仿宋_GB2312" w:eastAsia="仿宋_GB2312"/>
          <w:b/>
          <w:sz w:val="24"/>
        </w:rPr>
        <w:t>（二）义务</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1</w:t>
      </w:r>
      <w:r>
        <w:rPr>
          <w:rFonts w:hint="eastAsia" w:ascii="仿宋_GB2312" w:hAnsi="宋体-18030" w:eastAsia="仿宋_GB2312" w:cs="宋体-18030"/>
          <w:kern w:val="0"/>
          <w:sz w:val="24"/>
        </w:rPr>
        <w:t>、建立电梯安全运行的相关管理机构、制度，确保制度、人员、资金落实到位。</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2</w:t>
      </w:r>
      <w:r>
        <w:rPr>
          <w:rFonts w:hint="eastAsia" w:ascii="仿宋_GB2312" w:hAnsi="宋体-18030" w:eastAsia="仿宋_GB2312" w:cs="宋体-18030"/>
          <w:kern w:val="0"/>
          <w:sz w:val="24"/>
        </w:rPr>
        <w:t>、按照合同约定按期支付维保和零部件款。</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3</w:t>
      </w:r>
      <w:r>
        <w:rPr>
          <w:rFonts w:hint="eastAsia" w:ascii="仿宋_GB2312" w:hAnsi="宋体-18030" w:eastAsia="仿宋_GB2312" w:cs="宋体-18030"/>
          <w:kern w:val="0"/>
          <w:sz w:val="24"/>
        </w:rPr>
        <w:t>、</w:t>
      </w:r>
      <w:r>
        <w:rPr>
          <w:rFonts w:hint="eastAsia" w:ascii="仿宋_GB2312" w:eastAsia="仿宋_GB2312"/>
          <w:sz w:val="24"/>
        </w:rPr>
        <w:t>配备持有电梯安全管理员资格证件的人员</w:t>
      </w:r>
      <w:r>
        <w:rPr>
          <w:rFonts w:hint="eastAsia" w:ascii="仿宋_GB2312" w:hAnsi="宋体-18030" w:eastAsia="仿宋_GB2312" w:cs="宋体-18030"/>
          <w:kern w:val="0"/>
          <w:sz w:val="24"/>
        </w:rPr>
        <w:t>负责电梯的日常安全管理工作，并在更换电梯管理人员时及时通知乙方。督促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hint="eastAsia" w:ascii="仿宋_GB2312" w:eastAsia="仿宋_GB2312"/>
          <w:sz w:val="24"/>
        </w:rPr>
      </w:pPr>
      <w:r>
        <w:rPr>
          <w:rFonts w:ascii="仿宋_GB2312" w:hAnsi="宋体-18030" w:eastAsia="仿宋_GB2312" w:cs="宋体-18030"/>
          <w:kern w:val="0"/>
          <w:sz w:val="24"/>
        </w:rPr>
        <w:t>4</w:t>
      </w:r>
      <w:r>
        <w:rPr>
          <w:rFonts w:hint="eastAsia" w:ascii="仿宋_GB2312" w:hAnsi="宋体-18030" w:eastAsia="仿宋_GB2312" w:cs="宋体-18030"/>
          <w:kern w:val="0"/>
          <w:sz w:val="24"/>
        </w:rPr>
        <w:t>、督促</w:t>
      </w:r>
      <w:r>
        <w:rPr>
          <w:rFonts w:hint="eastAsia" w:ascii="仿宋_GB2312" w:eastAsia="仿宋_GB2312"/>
          <w:sz w:val="24"/>
        </w:rPr>
        <w:t>电梯安全管理人员</w:t>
      </w:r>
      <w:r>
        <w:rPr>
          <w:rFonts w:hint="eastAsia" w:ascii="仿宋_GB2312" w:hAnsi="宋体-18030" w:eastAsia="仿宋_GB2312" w:cs="宋体-18030"/>
          <w:kern w:val="0"/>
          <w:sz w:val="24"/>
        </w:rPr>
        <w:t>现场监督检查乙方的电梯保养工作过程和结果、</w:t>
      </w:r>
      <w:r>
        <w:rPr>
          <w:rFonts w:hint="eastAsia" w:ascii="仿宋_GB2312" w:hAnsi="宋体" w:eastAsia="仿宋_GB2312" w:cs="宋体"/>
          <w:kern w:val="0"/>
          <w:sz w:val="24"/>
        </w:rPr>
        <w:t>对乙方的维保记录、修理记录签字确认，</w:t>
      </w:r>
      <w:r>
        <w:rPr>
          <w:rFonts w:hint="eastAsia" w:ascii="仿宋_GB2312" w:eastAsia="仿宋_GB2312"/>
          <w:sz w:val="24"/>
        </w:rPr>
        <w:t>签收乙方提交的与电梯维保工作有关的文件。</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在电梯的日常使用时间内，确保值班人员可靠接收求救电话、警铃装置发出的求救信号，</w:t>
      </w:r>
      <w:r>
        <w:rPr>
          <w:rFonts w:hint="eastAsia" w:ascii="仿宋_GB2312" w:hAnsi="宋体" w:eastAsia="仿宋_GB2312" w:cs="宋体"/>
          <w:kern w:val="0"/>
          <w:sz w:val="24"/>
        </w:rPr>
        <w:t>及时通知乙方抢修，并详细记录相关工作的具体时间。</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w:t>
      </w:r>
      <w:r>
        <w:rPr>
          <w:rFonts w:hint="eastAsia" w:ascii="仿宋_GB2312" w:eastAsia="仿宋_GB2312"/>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7</w:t>
      </w:r>
      <w:r>
        <w:rPr>
          <w:rFonts w:hint="eastAsia" w:ascii="仿宋_GB2312" w:hAnsi="宋体-18030"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360" w:lineRule="auto"/>
        <w:ind w:firstLine="480" w:firstLineChars="200"/>
        <w:rPr>
          <w:rFonts w:ascii="仿宋_GB2312" w:hAnsi="宋体" w:eastAsia="仿宋_GB2312" w:cs="宋体"/>
          <w:kern w:val="0"/>
          <w:sz w:val="24"/>
        </w:rPr>
      </w:pPr>
      <w:r>
        <w:rPr>
          <w:rFonts w:ascii="仿宋_GB2312" w:hAnsi="宋体-18030" w:eastAsia="仿宋_GB2312" w:cs="宋体-18030"/>
          <w:kern w:val="0"/>
          <w:sz w:val="24"/>
        </w:rPr>
        <w:t>8</w:t>
      </w:r>
      <w:r>
        <w:rPr>
          <w:rFonts w:hint="eastAsia" w:ascii="仿宋_GB2312" w:hAnsi="宋体-18030" w:eastAsia="仿宋_GB2312" w:cs="宋体-18030"/>
          <w:kern w:val="0"/>
          <w:sz w:val="24"/>
        </w:rPr>
        <w:t>、</w:t>
      </w:r>
      <w:r>
        <w:rPr>
          <w:rFonts w:hint="eastAsia" w:ascii="仿宋_GB2312" w:hAnsi="宋体" w:eastAsia="仿宋_GB2312"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9</w:t>
      </w:r>
      <w:r>
        <w:rPr>
          <w:rFonts w:hint="eastAsia" w:ascii="仿宋_GB2312" w:eastAsia="仿宋_GB2312"/>
          <w:sz w:val="24"/>
        </w:rPr>
        <w:t>、采取有效措施监控电梯使用情况，积极主动开展文明乘梯宣传活动，及时制止乘客不文明乘梯行为或恶意破坏电梯的行为。</w:t>
      </w:r>
    </w:p>
    <w:p>
      <w:pPr>
        <w:spacing w:line="360" w:lineRule="auto"/>
        <w:ind w:firstLine="480" w:firstLineChars="200"/>
        <w:rPr>
          <w:rFonts w:ascii="仿宋_GB2312" w:hAnsi="宋体" w:eastAsia="仿宋_GB2312" w:cs="宋体"/>
          <w:kern w:val="0"/>
          <w:sz w:val="24"/>
        </w:rPr>
      </w:pPr>
      <w:r>
        <w:rPr>
          <w:rFonts w:ascii="仿宋_GB2312" w:eastAsia="仿宋_GB2312"/>
          <w:sz w:val="24"/>
        </w:rPr>
        <w:t>10</w:t>
      </w:r>
      <w:r>
        <w:rPr>
          <w:rFonts w:hint="eastAsia" w:ascii="仿宋_GB2312" w:eastAsia="仿宋_GB2312"/>
          <w:sz w:val="24"/>
        </w:rPr>
        <w:t>、未经</w:t>
      </w:r>
      <w:r>
        <w:rPr>
          <w:rFonts w:hint="eastAsia" w:ascii="仿宋_GB2312" w:hAnsi="宋体" w:eastAsia="仿宋_GB2312" w:cs="宋体"/>
          <w:kern w:val="0"/>
          <w:sz w:val="24"/>
        </w:rPr>
        <w:t>乙方书面许可不得允许非乙方人员从事与电梯维保有关的工作。</w:t>
      </w:r>
    </w:p>
    <w:p>
      <w:pPr>
        <w:spacing w:line="360" w:lineRule="auto"/>
        <w:ind w:firstLine="480" w:firstLineChars="200"/>
        <w:rPr>
          <w:rFonts w:ascii="仿宋_GB2312" w:hAnsi="宋体" w:eastAsia="仿宋_GB2312" w:cs="宋体"/>
          <w:kern w:val="0"/>
          <w:sz w:val="24"/>
        </w:rPr>
      </w:pPr>
      <w:r>
        <w:rPr>
          <w:rFonts w:ascii="仿宋_GB2312" w:eastAsia="仿宋_GB2312"/>
          <w:sz w:val="24"/>
        </w:rPr>
        <w:t>11</w:t>
      </w:r>
      <w:r>
        <w:rPr>
          <w:rFonts w:hint="eastAsia" w:ascii="仿宋_GB2312" w:eastAsia="仿宋_GB2312"/>
          <w:sz w:val="24"/>
        </w:rPr>
        <w:t>、应认真审核乙方</w:t>
      </w:r>
      <w:r>
        <w:rPr>
          <w:rFonts w:hint="eastAsia" w:ascii="仿宋_GB2312" w:hAnsi="宋体" w:eastAsia="仿宋_GB2312" w:cs="宋体"/>
          <w:kern w:val="0"/>
          <w:sz w:val="24"/>
        </w:rPr>
        <w:t>书面提出的更换电梯零部件要求，并在乙方书面要求的期限内书面予以答复。</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、在电梯使用标志所标注的下次检验日期届满前１个月，向特种设备检验机构提出定期检验申请。</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13</w:t>
      </w:r>
      <w:r>
        <w:rPr>
          <w:rFonts w:hint="eastAsia" w:ascii="仿宋_GB2312" w:hAnsi="宋体" w:eastAsia="仿宋_GB2312"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第七条</w:t>
      </w:r>
      <w:r>
        <w:rPr>
          <w:rFonts w:ascii="仿宋_GB2312" w:eastAsia="仿宋_GB2312"/>
          <w:b/>
          <w:sz w:val="24"/>
        </w:rPr>
        <w:t xml:space="preserve">  </w:t>
      </w:r>
      <w:r>
        <w:rPr>
          <w:rFonts w:hint="eastAsia" w:ascii="仿宋_GB2312" w:eastAsia="仿宋_GB2312"/>
          <w:sz w:val="24"/>
        </w:rPr>
        <w:t>乙方权利、义务</w:t>
      </w:r>
    </w:p>
    <w:p>
      <w:pPr>
        <w:spacing w:line="360" w:lineRule="auto"/>
        <w:ind w:firstLine="482" w:firstLineChars="200"/>
        <w:rPr>
          <w:rFonts w:hint="eastAsia"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pPr>
        <w:spacing w:line="360" w:lineRule="auto"/>
        <w:rPr>
          <w:rFonts w:hint="eastAsia" w:ascii="仿宋_GB2312" w:eastAsia="仿宋_GB2312"/>
          <w:sz w:val="24"/>
        </w:rPr>
      </w:pPr>
      <w:r>
        <w:rPr>
          <w:rFonts w:ascii="仿宋_GB2312" w:eastAsia="仿宋_GB2312"/>
          <w:sz w:val="24"/>
        </w:rPr>
        <w:t xml:space="preserve">     1</w:t>
      </w:r>
      <w:r>
        <w:rPr>
          <w:rFonts w:hint="eastAsia" w:ascii="仿宋_GB2312" w:eastAsia="仿宋_GB2312"/>
          <w:sz w:val="24"/>
        </w:rPr>
        <w:t>、有权要求甲方提供维保所需的工作环境，查询电梯相关资料。</w:t>
      </w:r>
    </w:p>
    <w:p>
      <w:pPr>
        <w:spacing w:line="360" w:lineRule="auto"/>
        <w:ind w:left="840" w:hanging="840" w:hangingChars="350"/>
        <w:rPr>
          <w:rFonts w:hint="eastAsia" w:ascii="仿宋_GB2312" w:eastAsia="仿宋_GB2312"/>
          <w:sz w:val="24"/>
        </w:rPr>
      </w:pPr>
      <w:r>
        <w:rPr>
          <w:rFonts w:ascii="仿宋_GB2312" w:eastAsia="仿宋_GB2312"/>
          <w:sz w:val="24"/>
        </w:rPr>
        <w:t xml:space="preserve">     2</w:t>
      </w:r>
      <w:r>
        <w:rPr>
          <w:rFonts w:hint="eastAsia" w:ascii="仿宋_GB2312" w:eastAsia="仿宋_GB2312"/>
          <w:sz w:val="24"/>
        </w:rPr>
        <w:t>、当电梯存在事故隐患时，乙方有权采取停梯措施及阻止冒险作业的权利。</w:t>
      </w:r>
    </w:p>
    <w:p>
      <w:pPr>
        <w:spacing w:line="360" w:lineRule="auto"/>
        <w:ind w:firstLine="480" w:firstLineChars="200"/>
        <w:rPr>
          <w:rFonts w:hint="eastAsia" w:ascii="仿宋_GB2312" w:eastAsia="仿宋_GB2312"/>
          <w:sz w:val="24"/>
        </w:rPr>
      </w:pPr>
      <w:r>
        <w:rPr>
          <w:rFonts w:ascii="仿宋_GB2312" w:eastAsia="仿宋_GB2312"/>
          <w:sz w:val="24"/>
        </w:rPr>
        <w:t xml:space="preserve"> 3</w:t>
      </w:r>
      <w:r>
        <w:rPr>
          <w:rFonts w:hint="eastAsia" w:ascii="仿宋_GB2312" w:eastAsia="仿宋_GB2312"/>
          <w:sz w:val="24"/>
        </w:rPr>
        <w:t>、有权拒绝甲方提出的影响电梯安全运行的要求。</w:t>
      </w:r>
    </w:p>
    <w:p>
      <w:pPr>
        <w:spacing w:line="360" w:lineRule="auto"/>
        <w:ind w:left="840" w:leftChars="228" w:hanging="361" w:hangingChars="150"/>
        <w:rPr>
          <w:rFonts w:hint="eastAsia" w:ascii="仿宋_GB2312" w:eastAsia="仿宋_GB2312"/>
          <w:b/>
          <w:sz w:val="24"/>
        </w:rPr>
      </w:pPr>
      <w:r>
        <w:rPr>
          <w:rFonts w:hint="eastAsia" w:ascii="仿宋_GB2312" w:eastAsia="仿宋_GB2312"/>
          <w:b/>
          <w:sz w:val="24"/>
        </w:rPr>
        <w:t>（二）义务</w:t>
      </w:r>
    </w:p>
    <w:p>
      <w:pPr>
        <w:spacing w:line="360" w:lineRule="auto"/>
        <w:ind w:firstLine="540" w:firstLineChars="225"/>
        <w:rPr>
          <w:rFonts w:hint="eastAsia" w:ascii="仿宋_GB2312"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cs="宋体"/>
          <w:kern w:val="0"/>
          <w:sz w:val="24"/>
        </w:rPr>
        <w:t>乙方实施维保后的电梯应符合安全技术规范、强制性标准和电梯制造单位的技术要求。</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、乙方提供</w:t>
      </w:r>
      <w:r>
        <w:rPr>
          <w:rFonts w:ascii="仿宋_GB2312" w:hAnsi="宋体" w:eastAsia="仿宋_GB2312" w:cs="宋体"/>
          <w:kern w:val="0"/>
          <w:sz w:val="24"/>
        </w:rPr>
        <w:t>24</w:t>
      </w:r>
      <w:r>
        <w:rPr>
          <w:rFonts w:hint="eastAsia" w:ascii="仿宋_GB2312" w:hAnsi="宋体" w:eastAsia="仿宋_GB2312" w:cs="宋体"/>
          <w:kern w:val="0"/>
          <w:sz w:val="24"/>
        </w:rPr>
        <w:t>小时的紧急救援服务，</w:t>
      </w:r>
      <w:r>
        <w:rPr>
          <w:rFonts w:hint="eastAsia" w:ascii="仿宋_GB2312" w:eastAsia="仿宋_GB2312"/>
          <w:sz w:val="24"/>
        </w:rPr>
        <w:t>乙方维保负责人</w:t>
      </w:r>
      <w:r>
        <w:rPr>
          <w:rFonts w:hint="eastAsia" w:ascii="仿宋_GB2312" w:eastAsia="仿宋_GB2312"/>
          <w:sz w:val="24"/>
          <w:u w:val="single"/>
          <w:lang w:val="en-US" w:eastAsia="zh-CN"/>
        </w:rPr>
        <w:t xml:space="preserve">        </w:t>
      </w:r>
      <w:r>
        <w:rPr>
          <w:rFonts w:ascii="仿宋_GB2312" w:eastAsia="仿宋_GB2312"/>
          <w:sz w:val="24"/>
        </w:rPr>
        <w:t xml:space="preserve">: </w:t>
      </w:r>
      <w:r>
        <w:rPr>
          <w:rFonts w:hint="eastAsia" w:ascii="仿宋_GB2312" w:eastAsia="仿宋_GB2312"/>
          <w:sz w:val="24"/>
        </w:rPr>
        <w:t>。联系电话</w:t>
      </w:r>
      <w:r>
        <w:rPr>
          <w:rFonts w:ascii="仿宋_GB2312" w:eastAsia="仿宋_GB2312"/>
          <w:sz w:val="24"/>
        </w:rPr>
        <w:t>:</w:t>
      </w:r>
      <w:r>
        <w:rPr>
          <w:rFonts w:hint="eastAsia" w:ascii="仿宋_GB2312" w:eastAsia="仿宋_GB2312"/>
          <w:sz w:val="24"/>
          <w:lang w:val="en-US" w:eastAsia="zh-CN"/>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w:t>
      </w:r>
      <w:r>
        <w:rPr>
          <w:rFonts w:ascii="仿宋_GB2312" w:eastAsia="仿宋_GB2312"/>
          <w:sz w:val="24"/>
        </w:rPr>
        <w:t xml:space="preserve"> 24</w:t>
      </w:r>
      <w:r>
        <w:rPr>
          <w:rFonts w:hint="eastAsia" w:ascii="仿宋_GB2312" w:hAnsi="宋体" w:eastAsia="仿宋_GB2312" w:cs="宋体"/>
          <w:kern w:val="0"/>
          <w:sz w:val="24"/>
        </w:rPr>
        <w:t>小时紧急救援服务热线电话：</w:t>
      </w:r>
      <w:r>
        <w:rPr>
          <w:rFonts w:hint="eastAsia" w:ascii="仿宋_GB2312" w:hAnsi="宋体" w:eastAsia="仿宋_GB2312" w:cs="宋体"/>
          <w:kern w:val="0"/>
          <w:sz w:val="24"/>
          <w:u w:val="single"/>
          <w:lang w:val="en-US" w:eastAsia="zh-CN"/>
        </w:rPr>
        <w:t xml:space="preserve">            </w:t>
      </w:r>
      <w:r>
        <w:rPr>
          <w:rFonts w:hint="eastAsia" w:ascii="仿宋_GB2312" w:hAnsi="宋体" w:eastAsia="仿宋_GB2312" w:cs="宋体"/>
          <w:kern w:val="0"/>
          <w:sz w:val="24"/>
        </w:rPr>
        <w:t>。当电梯发生困人故障，乙方应在接到甲方通知后</w:t>
      </w:r>
      <w:r>
        <w:rPr>
          <w:rFonts w:ascii="仿宋_GB2312" w:hAnsi="宋体" w:eastAsia="仿宋_GB2312" w:cs="宋体"/>
          <w:kern w:val="0"/>
          <w:sz w:val="24"/>
          <w:u w:val="single"/>
        </w:rPr>
        <w:t>30</w:t>
      </w:r>
      <w:r>
        <w:rPr>
          <w:rFonts w:hint="eastAsia" w:ascii="仿宋_GB2312" w:hAnsi="宋体" w:eastAsia="仿宋_GB2312" w:cs="宋体"/>
          <w:kern w:val="0"/>
          <w:sz w:val="24"/>
        </w:rPr>
        <w:t>分钟内赶赴现场实施紧急救援；电梯发生其他故障，乙方应在接到甲方通知后</w:t>
      </w:r>
      <w:r>
        <w:rPr>
          <w:rFonts w:hint="eastAsia" w:ascii="仿宋_GB2312" w:hAnsi="宋体" w:eastAsia="仿宋_GB2312" w:cs="宋体"/>
          <w:kern w:val="0"/>
          <w:sz w:val="24"/>
          <w:u w:val="single"/>
        </w:rPr>
        <w:t>30</w:t>
      </w:r>
      <w:r>
        <w:rPr>
          <w:rFonts w:hint="eastAsia" w:ascii="仿宋_GB2312" w:hAnsi="宋体" w:eastAsia="仿宋_GB2312" w:cs="宋体"/>
          <w:kern w:val="0"/>
          <w:sz w:val="24"/>
        </w:rPr>
        <w:t>分钟内赶到现场实施抢修。乙方如未按时到现场进行处理,每次应支付</w:t>
      </w:r>
      <w:r>
        <w:rPr>
          <w:rFonts w:hint="eastAsia" w:ascii="仿宋_GB2312" w:hAnsi="宋体" w:eastAsia="仿宋_GB2312" w:cs="宋体"/>
          <w:kern w:val="0"/>
          <w:sz w:val="24"/>
          <w:u w:val="single"/>
        </w:rPr>
        <w:t>200</w:t>
      </w:r>
      <w:r>
        <w:rPr>
          <w:rFonts w:hint="eastAsia" w:ascii="仿宋_GB2312" w:hAnsi="宋体" w:eastAsia="仿宋_GB2312" w:cs="宋体"/>
          <w:kern w:val="0"/>
          <w:sz w:val="24"/>
        </w:rPr>
        <w:t>元作为违约金。</w:t>
      </w:r>
    </w:p>
    <w:p>
      <w:pPr>
        <w:spacing w:line="360" w:lineRule="auto"/>
        <w:ind w:left="1" w:firstLine="480" w:firstLineChars="200"/>
        <w:rPr>
          <w:rFonts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、合同签订后</w:t>
      </w:r>
      <w:r>
        <w:rPr>
          <w:rFonts w:hint="eastAsia" w:ascii="仿宋_GB2312" w:hAnsi="宋体" w:eastAsia="仿宋_GB2312" w:cs="宋体"/>
          <w:kern w:val="0"/>
          <w:sz w:val="24"/>
          <w:u w:val="single"/>
          <w:lang w:val="en-US" w:eastAsia="zh-CN"/>
        </w:rPr>
        <w:t>７</w:t>
      </w:r>
      <w:r>
        <w:rPr>
          <w:rFonts w:hint="eastAsia" w:ascii="仿宋_GB2312" w:hAnsi="宋体" w:eastAsia="仿宋_GB2312" w:cs="宋体"/>
          <w:kern w:val="0"/>
          <w:sz w:val="24"/>
        </w:rPr>
        <w:t>日内，</w:t>
      </w:r>
      <w:r>
        <w:rPr>
          <w:rFonts w:hint="eastAsia" w:ascii="仿宋_GB2312" w:eastAsia="仿宋_GB2312"/>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仿宋_GB2312" w:eastAsia="仿宋_GB2312"/>
          <w:sz w:val="24"/>
          <w:u w:val="single"/>
        </w:rPr>
        <w:t>7</w:t>
      </w:r>
      <w:r>
        <w:rPr>
          <w:rFonts w:hint="eastAsia" w:ascii="仿宋_GB2312" w:eastAsia="仿宋_GB2312"/>
          <w:sz w:val="24"/>
        </w:rPr>
        <w:t>日通知甲方并经甲方同意后方可调整，但应保证保养时间间隔不得超过</w:t>
      </w:r>
      <w:r>
        <w:rPr>
          <w:rFonts w:ascii="仿宋_GB2312" w:eastAsia="仿宋_GB2312"/>
          <w:sz w:val="24"/>
        </w:rPr>
        <w:t>15</w:t>
      </w:r>
      <w:r>
        <w:rPr>
          <w:rFonts w:hint="eastAsia" w:ascii="仿宋_GB2312" w:eastAsia="仿宋_GB2312"/>
          <w:sz w:val="24"/>
        </w:rPr>
        <w:t>日；</w:t>
      </w:r>
    </w:p>
    <w:p>
      <w:pPr>
        <w:spacing w:line="360" w:lineRule="auto"/>
        <w:ind w:firstLine="480" w:firstLineChars="200"/>
        <w:rPr>
          <w:rFonts w:hint="eastAsia"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cs="宋体"/>
          <w:kern w:val="0"/>
          <w:sz w:val="24"/>
        </w:rPr>
        <w:t>现场作业人员</w:t>
      </w:r>
      <w:r>
        <w:rPr>
          <w:rFonts w:hint="eastAsia" w:ascii="仿宋_GB2312" w:eastAsia="仿宋_GB2312" w:cs="宋体"/>
          <w:kern w:val="0"/>
          <w:sz w:val="24"/>
        </w:rPr>
        <w:t>应当取得相应的《特种设备作业人员证》。</w:t>
      </w:r>
      <w:r>
        <w:rPr>
          <w:rFonts w:hint="eastAsia" w:ascii="仿宋_GB2312" w:eastAsia="仿宋_GB2312"/>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ascii="仿宋_GB2312" w:hAnsi="宋体" w:eastAsia="仿宋_GB2312" w:cs="宋体"/>
          <w:kern w:val="0"/>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eastAsia="仿宋_GB2312" w:cs="宋体"/>
          <w:kern w:val="0"/>
          <w:sz w:val="24"/>
        </w:rPr>
        <w:t>需要安全监护作业的内容应书面告知甲方，作业时，作业人员不得少于二人。</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6</w:t>
      </w:r>
      <w:r>
        <w:rPr>
          <w:rFonts w:hint="eastAsia" w:ascii="仿宋_GB2312" w:hAnsi="宋体" w:eastAsia="仿宋_GB2312" w:cs="宋体"/>
          <w:kern w:val="0"/>
          <w:sz w:val="24"/>
        </w:rPr>
        <w:t>、现场需采取停梯措施时，应立即通知甲方并及时组织抢修。</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7</w:t>
      </w:r>
      <w:r>
        <w:rPr>
          <w:rFonts w:hint="eastAsia" w:ascii="仿宋_GB2312" w:hAnsi="宋体" w:eastAsia="仿宋_GB2312" w:cs="宋体"/>
          <w:kern w:val="0"/>
          <w:sz w:val="24"/>
        </w:rPr>
        <w:t>、</w:t>
      </w:r>
      <w:r>
        <w:rPr>
          <w:rFonts w:hint="eastAsia" w:ascii="仿宋_GB2312" w:eastAsia="仿宋_GB2312"/>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、协助甲方建立健全安全管理制度、安全技术档案、应急救援预案，配合甲方开展应急救援演练。</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、不得以任何形式将维保工作非法分包、转包。</w:t>
      </w:r>
    </w:p>
    <w:p>
      <w:pPr>
        <w:spacing w:line="360" w:lineRule="auto"/>
        <w:ind w:firstLine="482" w:firstLineChars="200"/>
        <w:rPr>
          <w:rFonts w:hint="eastAsia" w:ascii="仿宋_GB2312" w:eastAsia="仿宋_GB2312"/>
          <w:b/>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第八条</w:t>
      </w:r>
      <w:r>
        <w:rPr>
          <w:rFonts w:ascii="仿宋_GB2312" w:eastAsia="仿宋_GB2312"/>
          <w:b/>
          <w:sz w:val="24"/>
        </w:rPr>
        <w:t xml:space="preserve">  </w:t>
      </w:r>
      <w:r>
        <w:rPr>
          <w:rFonts w:hint="eastAsia" w:ascii="仿宋_GB2312" w:eastAsia="仿宋_GB2312"/>
          <w:sz w:val="24"/>
        </w:rPr>
        <w:t>其他约定</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、乙方已于</w:t>
      </w:r>
      <w:r>
        <w:rPr>
          <w:rFonts w:hint="eastAsia" w:ascii="仿宋_GB2312" w:hAnsi="宋体" w:eastAsia="仿宋_GB2312" w:cs="宋体"/>
          <w:kern w:val="0"/>
          <w:sz w:val="24"/>
          <w:u w:val="single"/>
          <w:lang w:val="en-US" w:eastAsia="zh-CN"/>
        </w:rPr>
        <w:t>2023</w:t>
      </w:r>
      <w:r>
        <w:rPr>
          <w:rFonts w:hint="eastAsia" w:ascii="仿宋_GB2312" w:hAnsi="宋体" w:eastAsia="仿宋_GB2312" w:cs="宋体"/>
          <w:kern w:val="0"/>
          <w:sz w:val="24"/>
        </w:rPr>
        <w:t>年</w:t>
      </w:r>
      <w:r>
        <w:rPr>
          <w:rFonts w:hint="eastAsia" w:ascii="仿宋_GB2312" w:hAnsi="宋体" w:eastAsia="仿宋_GB2312" w:cs="宋体"/>
          <w:kern w:val="0"/>
          <w:sz w:val="24"/>
          <w:u w:val="single"/>
          <w:lang w:val="en-US" w:eastAsia="zh-CN"/>
        </w:rPr>
        <w:t>11</w:t>
      </w:r>
      <w:r>
        <w:rPr>
          <w:rFonts w:hint="eastAsia" w:ascii="仿宋_GB2312" w:hAnsi="宋体" w:eastAsia="仿宋_GB2312" w:cs="宋体"/>
          <w:kern w:val="0"/>
          <w:sz w:val="24"/>
        </w:rPr>
        <w:t>月</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日对本合同约定的电梯进行了详细的检查，检查结果已经甲方签字确认，并作为电梯现状记录由甲、乙双方保存。</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2</w:t>
      </w:r>
      <w:r>
        <w:rPr>
          <w:rFonts w:hint="eastAsia" w:ascii="仿宋_GB2312" w:hAnsi="宋体" w:eastAsia="仿宋_GB2312" w:cs="宋体"/>
          <w:kern w:val="0"/>
          <w:sz w:val="24"/>
        </w:rPr>
        <w:t>、</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增加检测内容和频次</w:t>
      </w:r>
      <w:r>
        <w:rPr>
          <w:rFonts w:hint="eastAsia" w:ascii="仿宋_GB2312" w:hAnsi="宋体" w:eastAsia="仿宋_GB2312" w:cs="ËÎÌå"/>
          <w:kern w:val="0"/>
          <w:sz w:val="24"/>
        </w:rPr>
        <w:t>等，</w:t>
      </w:r>
      <w:r>
        <w:rPr>
          <w:rFonts w:hint="eastAsia" w:ascii="仿宋_GB2312" w:eastAsia="仿宋_GB2312"/>
          <w:sz w:val="24"/>
        </w:rPr>
        <w:t>双方均应以书面形式另行约定。</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3</w:t>
      </w:r>
      <w:r>
        <w:rPr>
          <w:rFonts w:hint="eastAsia" w:ascii="仿宋_GB2312" w:hAnsi="宋体" w:eastAsia="仿宋_GB2312" w:cs="ËÎÌå"/>
          <w:kern w:val="0"/>
          <w:sz w:val="24"/>
        </w:rPr>
        <w:t>、</w:t>
      </w:r>
      <w:r>
        <w:rPr>
          <w:rFonts w:hint="eastAsia" w:ascii="仿宋_GB2312" w:eastAsia="仿宋_GB2312"/>
          <w:sz w:val="24"/>
        </w:rPr>
        <w:t>维保记录是记载电梯运行、维护、保养的依据。每台电梯均应当建立独立的</w:t>
      </w:r>
      <w:r>
        <w:rPr>
          <w:rFonts w:hint="eastAsia" w:ascii="仿宋_GB2312" w:hAnsi="宋体" w:eastAsia="仿宋_GB2312" w:cs="宋体"/>
          <w:kern w:val="0"/>
          <w:sz w:val="24"/>
        </w:rPr>
        <w:t>维保记录。维保记录应当一式两份，甲乙双方各保存一份，保存时间为</w:t>
      </w:r>
      <w:r>
        <w:rPr>
          <w:rFonts w:ascii="仿宋_GB2312" w:hAnsi="宋体" w:eastAsia="仿宋_GB2312" w:cs="ËÎÌå"/>
          <w:kern w:val="0"/>
          <w:sz w:val="24"/>
        </w:rPr>
        <w:t xml:space="preserve">4 </w:t>
      </w:r>
      <w:r>
        <w:rPr>
          <w:rFonts w:hint="eastAsia" w:ascii="仿宋_GB2312" w:hAnsi="宋体" w:eastAsia="仿宋_GB2312" w:cs="宋体"/>
          <w:kern w:val="0"/>
          <w:sz w:val="24"/>
        </w:rPr>
        <w:t>年。</w:t>
      </w:r>
      <w:r>
        <w:rPr>
          <w:rFonts w:hint="eastAsia" w:ascii="仿宋_GB2312" w:hAnsi="宋体" w:eastAsia="仿宋_GB2312" w:cs="ËÎÌå"/>
          <w:kern w:val="0"/>
          <w:sz w:val="24"/>
        </w:rPr>
        <w:t>维修与抢修记录均应当长期保存。</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4</w:t>
      </w:r>
      <w:r>
        <w:rPr>
          <w:rFonts w:hint="eastAsia" w:ascii="仿宋_GB2312" w:hAnsi="宋体" w:eastAsia="仿宋_GB2312" w:cs="ËÎÌå"/>
          <w:kern w:val="0"/>
          <w:sz w:val="24"/>
        </w:rPr>
        <w:t>、根据电梯的现状，甲乙双方约定非使用原因导致的电梯困人故障次数每月每台电梯不超过</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u w:val="single"/>
        </w:rPr>
        <w:t>1</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rPr>
        <w:t>次。</w:t>
      </w:r>
    </w:p>
    <w:p>
      <w:pPr>
        <w:spacing w:line="360" w:lineRule="auto"/>
        <w:ind w:firstLine="480" w:firstLineChars="200"/>
        <w:rPr>
          <w:rFonts w:ascii="仿宋_GB2312" w:hAnsi="宋体" w:eastAsia="仿宋_GB2312" w:cs="ËÎÌå"/>
          <w:kern w:val="0"/>
          <w:sz w:val="24"/>
        </w:rPr>
      </w:pPr>
      <w:r>
        <w:rPr>
          <w:rFonts w:hint="eastAsia" w:ascii="仿宋_GB2312" w:hAnsi="宋体" w:eastAsia="仿宋_GB2312" w:cs="宋体"/>
          <w:kern w:val="0"/>
          <w:sz w:val="24"/>
        </w:rPr>
        <w:t>5、乙方以优惠价格提供正规原厂配件，若甲方自行购买配件，则需对该部分配件质量负全责，由此部分配件质量不合格引起的电梯损坏及其相关后果，其责任概由甲方承担，与乙方无关。</w:t>
      </w:r>
    </w:p>
    <w:p>
      <w:pPr>
        <w:spacing w:line="360" w:lineRule="auto"/>
        <w:ind w:firstLine="482" w:firstLineChars="200"/>
        <w:rPr>
          <w:rFonts w:hint="eastAsia" w:ascii="仿宋_GB2312" w:eastAsia="仿宋_GB2312"/>
          <w:b/>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第九条</w:t>
      </w:r>
      <w:r>
        <w:rPr>
          <w:rFonts w:ascii="仿宋_GB2312" w:eastAsia="仿宋_GB2312"/>
          <w:b/>
          <w:sz w:val="24"/>
        </w:rPr>
        <w:t xml:space="preserve">  </w:t>
      </w: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、一方当事人未按约定履行义务给对方造成直接损失的，应当承担相应责任。</w:t>
      </w:r>
    </w:p>
    <w:p>
      <w:pPr>
        <w:spacing w:line="360" w:lineRule="auto"/>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仿宋_GB2312" w:eastAsia="仿宋_GB2312"/>
          <w:sz w:val="24"/>
          <w:u w:val="single"/>
        </w:rPr>
        <w:t xml:space="preserve"> </w:t>
      </w:r>
      <w:r>
        <w:rPr>
          <w:rFonts w:hint="eastAsia" w:ascii="仿宋_GB2312" w:eastAsia="仿宋_GB2312"/>
          <w:sz w:val="24"/>
          <w:u w:val="single"/>
          <w:lang w:val="en-US" w:eastAsia="zh-CN"/>
        </w:rPr>
        <w:t>10</w:t>
      </w:r>
      <w:r>
        <w:rPr>
          <w:rFonts w:hint="eastAsia" w:ascii="仿宋_GB2312" w:eastAsia="仿宋_GB2312"/>
          <w:sz w:val="24"/>
          <w:u w:val="single"/>
        </w:rPr>
        <w:t>%</w:t>
      </w:r>
      <w:r>
        <w:rPr>
          <w:rFonts w:hint="eastAsia" w:ascii="仿宋_GB2312" w:eastAsia="仿宋_GB2312"/>
          <w:sz w:val="24"/>
          <w:u w:val="single"/>
          <w:lang w:val="en-US" w:eastAsia="zh-CN"/>
        </w:rPr>
        <w:t xml:space="preserve"> </w:t>
      </w:r>
      <w:r>
        <w:rPr>
          <w:rFonts w:hint="eastAsia" w:ascii="仿宋_GB2312" w:eastAsia="仿宋_GB2312"/>
          <w:sz w:val="24"/>
        </w:rPr>
        <w:t>作为违约金，并服务至甲方确定下家维保单位为止。</w:t>
      </w:r>
    </w:p>
    <w:p>
      <w:pPr>
        <w:spacing w:line="360" w:lineRule="auto"/>
        <w:ind w:firstLine="480" w:firstLineChars="200"/>
        <w:rPr>
          <w:rFonts w:hint="eastAsia" w:ascii="仿宋_GB2312" w:eastAsia="仿宋_GB2312"/>
          <w:color w:val="0000FF"/>
          <w:sz w:val="24"/>
        </w:rPr>
      </w:pPr>
      <w:r>
        <w:rPr>
          <w:rFonts w:ascii="仿宋_GB2312" w:eastAsia="仿宋_GB2312"/>
          <w:sz w:val="24"/>
        </w:rPr>
        <w:t>3</w:t>
      </w:r>
      <w:r>
        <w:rPr>
          <w:rFonts w:hint="eastAsia" w:ascii="仿宋_GB2312" w:eastAsia="仿宋_GB2312"/>
          <w:sz w:val="24"/>
        </w:rPr>
        <w:t>、甲方无正当理由未按照约定期限支付费用的，经双方确认为无正当理由每延误一日应当向乙方支付延误部分费用</w:t>
      </w:r>
      <w:r>
        <w:rPr>
          <w:rFonts w:hint="eastAsia" w:ascii="仿宋_GB2312" w:hAnsi="仿宋" w:eastAsia="仿宋_GB2312"/>
          <w:sz w:val="24"/>
          <w:u w:val="single"/>
        </w:rPr>
        <w:t>2‰</w:t>
      </w:r>
      <w:r>
        <w:rPr>
          <w:rFonts w:hint="eastAsia" w:ascii="仿宋_GB2312" w:eastAsia="仿宋_GB2312"/>
          <w:sz w:val="24"/>
        </w:rPr>
        <w:t>的违约金。超过双方约定期限</w:t>
      </w:r>
      <w:r>
        <w:rPr>
          <w:rFonts w:hint="eastAsia" w:ascii="仿宋_GB2312" w:eastAsia="仿宋_GB2312"/>
          <w:sz w:val="24"/>
          <w:u w:val="single"/>
        </w:rPr>
        <w:t xml:space="preserve">90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日时，本合同自动终止，赔偿事项依照民法典规定执行。</w:t>
      </w:r>
    </w:p>
    <w:p>
      <w:pPr>
        <w:spacing w:line="360" w:lineRule="auto"/>
        <w:ind w:right="34" w:rightChars="16" w:firstLine="480" w:firstLineChars="200"/>
        <w:jc w:val="left"/>
        <w:rPr>
          <w:rFonts w:hint="eastAsia" w:ascii="仿宋_GB2312" w:eastAsia="仿宋_GB2312"/>
          <w:sz w:val="24"/>
        </w:rPr>
      </w:pPr>
      <w:r>
        <w:rPr>
          <w:rFonts w:ascii="仿宋_GB2312" w:eastAsia="仿宋_GB2312"/>
          <w:sz w:val="24"/>
        </w:rPr>
        <w:t>4</w:t>
      </w:r>
      <w:r>
        <w:rPr>
          <w:rFonts w:hint="eastAsia" w:ascii="仿宋_GB2312" w:eastAsia="仿宋_GB2312"/>
          <w:sz w:val="24"/>
        </w:rPr>
        <w:t>、甲方违反约定</w:t>
      </w:r>
      <w:r>
        <w:rPr>
          <w:rFonts w:hint="eastAsia" w:ascii="仿宋_GB2312" w:hAnsi="宋体" w:eastAsia="仿宋_GB2312" w:cs="宋体"/>
          <w:kern w:val="0"/>
          <w:sz w:val="24"/>
        </w:rPr>
        <w:t>允许非乙方人员从事电梯维保工作的，应当按照</w:t>
      </w:r>
      <w:r>
        <w:rPr>
          <w:rFonts w:ascii="仿宋_GB2312" w:hAnsi="宋体" w:eastAsia="仿宋_GB2312" w:cs="宋体"/>
          <w:kern w:val="0"/>
          <w:sz w:val="24"/>
          <w:u w:val="single"/>
        </w:rPr>
        <w:t xml:space="preserve"> </w:t>
      </w:r>
      <w:r>
        <w:rPr>
          <w:rFonts w:ascii="仿宋_GB2312" w:eastAsia="仿宋_GB2312"/>
          <w:sz w:val="24"/>
          <w:u w:val="single"/>
        </w:rPr>
        <w:t xml:space="preserve">   </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rPr>
        <w:t>标准支付违约金。</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、除维保工作不到位外，因电梯使用管理原因导致人身伤亡或设备损坏、零部件丢失的，由甲方自行承担全部责任。</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、若未按乙方的书面要求期限同意更换应该更换的电梯零部件而导致电梯故障或存在安全隐患的，</w:t>
      </w:r>
      <w:r>
        <w:rPr>
          <w:rFonts w:hint="eastAsia" w:ascii="仿宋_GB2312" w:eastAsia="仿宋_GB2312"/>
          <w:sz w:val="24"/>
        </w:rPr>
        <w:t>由甲方</w:t>
      </w:r>
      <w:r>
        <w:rPr>
          <w:rFonts w:hint="eastAsia" w:ascii="仿宋_GB2312" w:hAnsi="宋体" w:eastAsia="仿宋_GB2312" w:cs="宋体"/>
          <w:kern w:val="0"/>
          <w:sz w:val="24"/>
        </w:rPr>
        <w:t>自行承担责任。</w:t>
      </w:r>
    </w:p>
    <w:p>
      <w:pPr>
        <w:spacing w:line="360" w:lineRule="auto"/>
        <w:ind w:firstLine="480" w:firstLineChars="200"/>
        <w:rPr>
          <w:rFonts w:hint="eastAsia" w:ascii="仿宋_GB2312" w:eastAsia="仿宋_GB2312"/>
          <w:sz w:val="24"/>
        </w:rPr>
      </w:pPr>
      <w:r>
        <w:rPr>
          <w:rFonts w:ascii="仿宋_GB2312" w:eastAsia="仿宋_GB2312"/>
          <w:sz w:val="24"/>
        </w:rPr>
        <w:t>7</w:t>
      </w:r>
      <w:r>
        <w:rPr>
          <w:rFonts w:hint="eastAsia" w:ascii="仿宋_GB2312" w:eastAsia="仿宋_GB2312"/>
          <w:sz w:val="24"/>
        </w:rPr>
        <w:t>、乙方违反约定，</w:t>
      </w:r>
      <w:r>
        <w:rPr>
          <w:rFonts w:hint="eastAsia" w:ascii="仿宋_GB2312" w:hAnsi="宋体" w:eastAsia="仿宋_GB2312" w:cs="宋体"/>
          <w:kern w:val="0"/>
          <w:sz w:val="24"/>
        </w:rPr>
        <w:t>作业过程中未服从甲方现场安全管理落实现场安全防护措施，或</w:t>
      </w:r>
      <w:r>
        <w:rPr>
          <w:rFonts w:hint="eastAsia" w:ascii="仿宋_GB2312" w:eastAsia="仿宋_GB2312" w:cs="宋体"/>
          <w:kern w:val="0"/>
          <w:sz w:val="24"/>
        </w:rPr>
        <w:t>需要安全监护的作业时作业人员只有一人，或保养时间不足，甲方可拒付当次作业或保养的当台当月保养费。</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、乙方维保工作不符合合同约定的维保标准或要求的，乙方应当返工，并按照</w:t>
      </w:r>
      <w:r>
        <w:rPr>
          <w:rFonts w:hint="eastAsia" w:ascii="仿宋_GB2312" w:eastAsia="仿宋_GB2312"/>
          <w:sz w:val="24"/>
          <w:u w:val="none"/>
        </w:rPr>
        <w:t>合同维保费用总价的</w:t>
      </w:r>
      <w:r>
        <w:rPr>
          <w:rFonts w:hint="eastAsia" w:ascii="仿宋_GB2312" w:eastAsia="仿宋_GB2312"/>
          <w:sz w:val="24"/>
          <w:u w:val="single"/>
          <w:lang w:val="en-US" w:eastAsia="zh-CN"/>
        </w:rPr>
        <w:t xml:space="preserve"> </w:t>
      </w:r>
      <w:r>
        <w:rPr>
          <w:rFonts w:hint="eastAsia" w:ascii="仿宋_GB2312" w:eastAsia="仿宋_GB2312"/>
          <w:sz w:val="24"/>
          <w:u w:val="single"/>
        </w:rPr>
        <w:t>5%</w:t>
      </w:r>
      <w:r>
        <w:rPr>
          <w:rFonts w:hint="eastAsia" w:ascii="仿宋_GB2312" w:eastAsia="仿宋_GB2312"/>
          <w:sz w:val="24"/>
          <w:u w:val="single"/>
          <w:lang w:val="en-US" w:eastAsia="zh-CN"/>
        </w:rPr>
        <w:t xml:space="preserve"> </w:t>
      </w:r>
      <w:r>
        <w:rPr>
          <w:rFonts w:hint="eastAsia" w:ascii="仿宋_GB2312" w:eastAsia="仿宋_GB2312"/>
          <w:sz w:val="24"/>
        </w:rPr>
        <w:t>标准支付违约金，若因此导致发生设备损坏、人身伤亡事故的，由乙方负责处理并承担全部责任，赔偿因此给甲方造成的全部损失。</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 xml:space="preserve">、在电梯维保作业过程中因维保原因导致人身伤亡或设备损坏、零部件丢失的，由乙方承担全部民事责任。造成甲方损失的，乙方除应承担全部赔偿责任外，还应按合同维保费用总价的 </w:t>
      </w:r>
      <w:r>
        <w:rPr>
          <w:rFonts w:hint="eastAsia" w:ascii="仿宋_GB2312" w:eastAsia="仿宋_GB2312"/>
          <w:sz w:val="24"/>
          <w:u w:val="single"/>
        </w:rPr>
        <w:t xml:space="preserve"> </w:t>
      </w:r>
      <w:r>
        <w:rPr>
          <w:rFonts w:hint="eastAsia" w:ascii="仿宋_GB2312" w:eastAsia="仿宋_GB2312"/>
          <w:sz w:val="24"/>
          <w:u w:val="single"/>
          <w:lang w:val="en-US" w:eastAsia="zh-CN"/>
        </w:rPr>
        <w:t>10</w:t>
      </w:r>
      <w:r>
        <w:rPr>
          <w:rFonts w:hint="eastAsia" w:ascii="仿宋_GB2312" w:eastAsia="仿宋_GB2312"/>
          <w:sz w:val="24"/>
          <w:u w:val="single"/>
        </w:rPr>
        <w:t xml:space="preserve"> </w:t>
      </w:r>
      <w:r>
        <w:rPr>
          <w:rFonts w:hint="eastAsia" w:ascii="仿宋_GB2312" w:eastAsia="仿宋_GB2312"/>
          <w:sz w:val="24"/>
        </w:rPr>
        <w:t>%支付违约金。</w:t>
      </w:r>
    </w:p>
    <w:p>
      <w:pPr>
        <w:spacing w:line="360" w:lineRule="auto"/>
        <w:ind w:firstLine="480" w:firstLineChars="200"/>
        <w:rPr>
          <w:rFonts w:hint="eastAsia" w:ascii="仿宋_GB2312" w:eastAsia="仿宋_GB2312"/>
          <w:sz w:val="24"/>
          <w:u w:val="single"/>
        </w:rPr>
      </w:pPr>
      <w:r>
        <w:rPr>
          <w:rFonts w:ascii="仿宋_GB2312" w:eastAsia="仿宋_GB2312"/>
          <w:sz w:val="24"/>
        </w:rPr>
        <w:t>10</w:t>
      </w:r>
      <w:r>
        <w:rPr>
          <w:rFonts w:hint="eastAsia" w:ascii="仿宋_GB2312" w:eastAsia="仿宋_GB2312"/>
          <w:sz w:val="24"/>
        </w:rPr>
        <w:t>、因维保原因导致电梯检验不合格的，由乙方承担电梯复检费用。</w:t>
      </w:r>
    </w:p>
    <w:p>
      <w:pPr>
        <w:spacing w:line="360" w:lineRule="auto"/>
        <w:ind w:firstLine="482" w:firstLineChars="200"/>
        <w:rPr>
          <w:rFonts w:hint="eastAsia" w:ascii="仿宋_GB2312" w:eastAsia="仿宋_GB2312"/>
          <w:b/>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第十条</w:t>
      </w:r>
      <w:r>
        <w:rPr>
          <w:rFonts w:ascii="仿宋_GB2312" w:eastAsia="仿宋_GB2312"/>
          <w:b/>
          <w:sz w:val="24"/>
        </w:rPr>
        <w:t xml:space="preserve">  </w:t>
      </w:r>
      <w:r>
        <w:rPr>
          <w:rFonts w:hint="eastAsia" w:ascii="仿宋_GB2312" w:eastAsia="仿宋_GB2312"/>
          <w:sz w:val="24"/>
        </w:rPr>
        <w:t>合同的解除</w:t>
      </w:r>
    </w:p>
    <w:p>
      <w:pPr>
        <w:spacing w:line="360" w:lineRule="auto"/>
        <w:ind w:firstLine="480" w:firstLineChars="200"/>
        <w:rPr>
          <w:rFonts w:hint="eastAsia" w:ascii="仿宋_GB2312" w:eastAsia="仿宋_GB2312"/>
          <w:sz w:val="24"/>
        </w:rPr>
      </w:pPr>
      <w:r>
        <w:rPr>
          <w:rFonts w:hint="eastAsia" w:ascii="仿宋_GB2312" w:eastAsia="仿宋_GB2312"/>
          <w:sz w:val="24"/>
        </w:rPr>
        <w:t>（一）甲乙双方协商一致，可以解除合同。</w:t>
      </w:r>
    </w:p>
    <w:p>
      <w:pPr>
        <w:spacing w:line="360" w:lineRule="auto"/>
        <w:ind w:firstLine="480" w:firstLineChars="200"/>
        <w:rPr>
          <w:rFonts w:hint="eastAsia" w:ascii="仿宋_GB2312" w:eastAsia="仿宋_GB2312"/>
          <w:sz w:val="24"/>
        </w:rPr>
      </w:pPr>
      <w:r>
        <w:rPr>
          <w:rFonts w:hint="eastAsia" w:ascii="仿宋_GB2312" w:eastAsia="仿宋_GB2312"/>
          <w:sz w:val="24"/>
        </w:rPr>
        <w:t>（二）</w:t>
      </w:r>
      <w:r>
        <w:rPr>
          <w:rFonts w:hint="eastAsia" w:ascii="仿宋_GB2312" w:hAnsi="宋体" w:eastAsia="仿宋_GB2312"/>
          <w:sz w:val="24"/>
        </w:rPr>
        <w:t>任何一方违约导致合同无法继续履行的，另一方可以解除合同。此外，任何一方不得单方解除合同。</w:t>
      </w:r>
    </w:p>
    <w:p>
      <w:pPr>
        <w:spacing w:line="360" w:lineRule="auto"/>
        <w:ind w:firstLine="482" w:firstLineChars="200"/>
        <w:rPr>
          <w:rFonts w:hint="eastAsia" w:ascii="仿宋_GB2312" w:eastAsia="仿宋_GB2312"/>
          <w:b/>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第十一条</w:t>
      </w:r>
      <w:r>
        <w:rPr>
          <w:rFonts w:ascii="仿宋_GB2312" w:eastAsia="仿宋_GB2312"/>
          <w:b/>
          <w:sz w:val="24"/>
        </w:rPr>
        <w:t xml:space="preserve">  </w:t>
      </w:r>
      <w:r>
        <w:rPr>
          <w:rFonts w:hint="eastAsia" w:ascii="仿宋_GB2312" w:eastAsia="仿宋_GB2312"/>
          <w:sz w:val="24"/>
        </w:rPr>
        <w:t>争议解决方式</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本合同在履行过程中发生的争议，由双方当事人协商解决或向有关部门申请调解，协商、调解不成的，按照下列第</w:t>
      </w:r>
      <w:r>
        <w:rPr>
          <w:rFonts w:ascii="仿宋_GB2312" w:hAnsi="宋体" w:eastAsia="仿宋_GB2312"/>
          <w:sz w:val="24"/>
          <w:u w:val="single"/>
        </w:rPr>
        <w:t xml:space="preserve"> </w:t>
      </w:r>
      <w:r>
        <w:rPr>
          <w:rFonts w:hint="eastAsia" w:ascii="仿宋_GB2312" w:hAnsi="宋体" w:eastAsia="仿宋_GB2312"/>
          <w:sz w:val="24"/>
          <w:u w:val="single"/>
        </w:rPr>
        <w:t>一</w:t>
      </w:r>
      <w:r>
        <w:rPr>
          <w:rFonts w:ascii="仿宋_GB2312" w:hAnsi="宋体" w:eastAsia="仿宋_GB2312"/>
          <w:sz w:val="24"/>
          <w:u w:val="single"/>
        </w:rPr>
        <w:t xml:space="preserve"> </w:t>
      </w:r>
      <w:r>
        <w:rPr>
          <w:rFonts w:hint="eastAsia" w:ascii="仿宋_GB2312" w:hAnsi="宋体" w:eastAsia="仿宋_GB2312"/>
          <w:sz w:val="24"/>
        </w:rPr>
        <w:t>种方式解决（任选一种）：</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（一）依法向</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甲方所在地</w:t>
      </w:r>
      <w:r>
        <w:rPr>
          <w:rFonts w:ascii="仿宋_GB2312" w:hAnsi="宋体" w:eastAsia="仿宋_GB2312"/>
          <w:sz w:val="24"/>
          <w:u w:val="single"/>
        </w:rPr>
        <w:t xml:space="preserve"> </w:t>
      </w:r>
      <w:r>
        <w:rPr>
          <w:rFonts w:hint="eastAsia" w:ascii="仿宋_GB2312" w:hAnsi="宋体" w:eastAsia="仿宋_GB2312"/>
          <w:sz w:val="24"/>
        </w:rPr>
        <w:t>人民法院起诉；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（二）提交</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w:t>
      </w:r>
      <w:r>
        <w:rPr>
          <w:rFonts w:ascii="仿宋_GB2312" w:hAnsi="宋体" w:eastAsia="仿宋_GB2312"/>
          <w:sz w:val="24"/>
          <w:u w:val="single"/>
        </w:rPr>
        <w:t xml:space="preserve">  </w:t>
      </w:r>
      <w:r>
        <w:rPr>
          <w:rFonts w:hint="eastAsia" w:ascii="仿宋_GB2312" w:hAnsi="宋体" w:eastAsia="仿宋_GB2312"/>
          <w:sz w:val="24"/>
        </w:rPr>
        <w:t>仲裁委员会仲裁。</w:t>
      </w:r>
    </w:p>
    <w:p>
      <w:pPr>
        <w:spacing w:line="360" w:lineRule="auto"/>
        <w:ind w:firstLine="482" w:firstLineChars="200"/>
        <w:rPr>
          <w:rFonts w:hint="eastAsia" w:ascii="仿宋_GB2312" w:eastAsia="仿宋_GB2312"/>
          <w:b/>
          <w:sz w:val="24"/>
        </w:rPr>
      </w:pPr>
    </w:p>
    <w:p>
      <w:pPr>
        <w:numPr>
          <w:ilvl w:val="0"/>
          <w:numId w:val="2"/>
        </w:numPr>
        <w:spacing w:line="360" w:lineRule="auto"/>
        <w:ind w:firstLine="480" w:firstLineChars="200"/>
        <w:rPr>
          <w:rFonts w:hint="eastAsia" w:ascii="仿宋_GB2312" w:eastAsia="仿宋_GB2312"/>
          <w:sz w:val="24"/>
        </w:rPr>
      </w:pPr>
      <w:r>
        <w:rPr>
          <w:rFonts w:ascii="仿宋_GB2312" w:eastAsia="仿宋_GB2312"/>
          <w:sz w:val="24"/>
        </w:rPr>
        <w:t xml:space="preserve"> </w:t>
      </w:r>
      <w:r>
        <w:rPr>
          <w:rFonts w:hint="eastAsia" w:ascii="仿宋_GB2312" w:eastAsia="仿宋_GB2312"/>
          <w:sz w:val="24"/>
        </w:rPr>
        <w:t>附则</w:t>
      </w:r>
    </w:p>
    <w:p>
      <w:pPr>
        <w:spacing w:line="360" w:lineRule="auto"/>
        <w:ind w:left="1" w:firstLine="477" w:firstLineChars="199"/>
        <w:rPr>
          <w:rFonts w:hint="eastAsia" w:ascii="仿宋_GB2312" w:eastAsia="仿宋_GB2312"/>
          <w:sz w:val="24"/>
        </w:rPr>
      </w:pPr>
      <w:r>
        <w:rPr>
          <w:rFonts w:hint="eastAsia" w:ascii="仿宋_GB2312" w:eastAsia="仿宋_GB2312"/>
          <w:sz w:val="24"/>
        </w:rPr>
        <w:t>本合同自双方签字并盖章之日起生效。</w:t>
      </w:r>
    </w:p>
    <w:p>
      <w:pPr>
        <w:spacing w:line="360" w:lineRule="auto"/>
        <w:ind w:left="1" w:firstLine="477" w:firstLineChars="199"/>
        <w:rPr>
          <w:rFonts w:hint="eastAsia" w:ascii="仿宋_GB2312" w:eastAsia="仿宋_GB2312"/>
          <w:sz w:val="24"/>
          <w:u w:val="single"/>
        </w:rPr>
      </w:pPr>
      <w:r>
        <w:rPr>
          <w:rFonts w:hint="eastAsia" w:ascii="仿宋_GB2312" w:eastAsia="仿宋_GB2312"/>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hint="eastAsia" w:ascii="仿宋_GB2312" w:eastAsia="仿宋_GB2312"/>
          <w:sz w:val="24"/>
          <w:u w:val="single"/>
        </w:rPr>
      </w:pPr>
      <w:r>
        <w:rPr>
          <w:rFonts w:hint="eastAsia" w:ascii="仿宋_GB2312" w:hAnsi="宋体" w:eastAsia="仿宋_GB2312"/>
          <w:sz w:val="24"/>
        </w:rPr>
        <w:t>本合同一式</w:t>
      </w:r>
      <w:r>
        <w:rPr>
          <w:rFonts w:ascii="仿宋_GB2312" w:hAnsi="宋体" w:eastAsia="仿宋_GB2312"/>
          <w:sz w:val="24"/>
          <w:u w:val="single"/>
        </w:rPr>
        <w:t xml:space="preserve">  </w:t>
      </w:r>
      <w:r>
        <w:rPr>
          <w:rFonts w:hint="eastAsia" w:ascii="仿宋_GB2312" w:hAnsi="宋体" w:eastAsia="仿宋_GB2312"/>
          <w:sz w:val="24"/>
          <w:u w:val="single"/>
        </w:rPr>
        <w:t>肆</w:t>
      </w:r>
      <w:r>
        <w:rPr>
          <w:rFonts w:ascii="仿宋_GB2312" w:hAnsi="宋体" w:eastAsia="仿宋_GB2312"/>
          <w:sz w:val="24"/>
          <w:u w:val="single"/>
        </w:rPr>
        <w:t xml:space="preserve">   </w:t>
      </w:r>
      <w:r>
        <w:rPr>
          <w:rFonts w:hint="eastAsia" w:ascii="仿宋_GB2312" w:hAnsi="宋体" w:eastAsia="仿宋_GB2312"/>
          <w:sz w:val="24"/>
        </w:rPr>
        <w:t>份，甲方执</w:t>
      </w:r>
      <w:r>
        <w:rPr>
          <w:rFonts w:ascii="仿宋_GB2312" w:hAnsi="宋体" w:eastAsia="仿宋_GB2312"/>
          <w:sz w:val="24"/>
          <w:u w:val="single"/>
        </w:rPr>
        <w:t xml:space="preserve">  </w:t>
      </w:r>
      <w:r>
        <w:rPr>
          <w:rFonts w:hint="eastAsia" w:ascii="宋体" w:hAnsi="宋体" w:cs="宋体"/>
          <w:sz w:val="24"/>
          <w:u w:val="single"/>
        </w:rPr>
        <w:t>叄</w:t>
      </w:r>
      <w:r>
        <w:rPr>
          <w:rFonts w:ascii="仿宋_GB2312" w:hAnsi="宋体" w:eastAsia="仿宋_GB2312"/>
          <w:sz w:val="24"/>
          <w:u w:val="single"/>
        </w:rPr>
        <w:t xml:space="preserve"> </w:t>
      </w:r>
      <w:r>
        <w:rPr>
          <w:rFonts w:hint="eastAsia" w:ascii="仿宋_GB2312" w:hAnsi="宋体" w:eastAsia="仿宋_GB2312"/>
          <w:sz w:val="24"/>
        </w:rPr>
        <w:t>份，乙方执</w:t>
      </w:r>
      <w:r>
        <w:rPr>
          <w:rFonts w:ascii="仿宋_GB2312" w:hAnsi="宋体" w:eastAsia="仿宋_GB2312"/>
          <w:sz w:val="24"/>
          <w:u w:val="single"/>
        </w:rPr>
        <w:t xml:space="preserve">  </w:t>
      </w:r>
      <w:r>
        <w:rPr>
          <w:rFonts w:hint="eastAsia" w:ascii="仿宋_GB2312" w:hAnsi="宋体" w:eastAsia="仿宋_GB2312"/>
          <w:sz w:val="24"/>
          <w:u w:val="single"/>
        </w:rPr>
        <w:t>壹</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份。</w:t>
      </w:r>
    </w:p>
    <w:p>
      <w:pPr>
        <w:spacing w:line="360" w:lineRule="auto"/>
        <w:rPr>
          <w:rFonts w:hint="eastAsia" w:ascii="仿宋_GB2312" w:eastAsia="仿宋_GB2312"/>
          <w:b/>
          <w:sz w:val="24"/>
        </w:rPr>
      </w:pPr>
    </w:p>
    <w:p>
      <w:pPr>
        <w:spacing w:line="360" w:lineRule="auto"/>
        <w:rPr>
          <w:rFonts w:hint="eastAsia" w:ascii="仿宋_GB2312" w:eastAsia="仿宋_GB2312"/>
          <w:b/>
          <w:sz w:val="24"/>
        </w:rPr>
      </w:pPr>
      <w:r>
        <w:rPr>
          <w:rFonts w:hint="eastAsia" w:ascii="仿宋_GB2312" w:eastAsia="仿宋_GB2312"/>
          <w:b/>
          <w:sz w:val="24"/>
        </w:rPr>
        <w:t>甲方：（签章）</w:t>
      </w:r>
      <w:r>
        <w:rPr>
          <w:rFonts w:ascii="仿宋_GB2312" w:eastAsia="仿宋_GB2312"/>
          <w:b/>
          <w:sz w:val="24"/>
        </w:rPr>
        <w:t xml:space="preserve">                             </w:t>
      </w:r>
      <w:r>
        <w:rPr>
          <w:rFonts w:hint="eastAsia" w:ascii="仿宋_GB2312" w:eastAsia="仿宋_GB2312"/>
          <w:b/>
          <w:sz w:val="24"/>
        </w:rPr>
        <w:t>乙方：（签章）</w:t>
      </w:r>
    </w:p>
    <w:p>
      <w:pPr>
        <w:spacing w:line="360" w:lineRule="auto"/>
        <w:rPr>
          <w:rFonts w:hint="eastAsia" w:ascii="仿宋_GB2312" w:eastAsia="仿宋_GB2312"/>
          <w:sz w:val="24"/>
        </w:rPr>
      </w:pPr>
      <w:r>
        <w:rPr>
          <w:rFonts w:hint="eastAsia" w:ascii="仿宋_GB2312" w:hAnsi="宋体" w:eastAsia="仿宋_GB2312" w:cs="宋体"/>
          <w:kern w:val="0"/>
          <w:sz w:val="24"/>
        </w:rPr>
        <w:t>营业执照号码：</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营业执照号码：</w:t>
      </w:r>
    </w:p>
    <w:p>
      <w:pPr>
        <w:spacing w:line="360" w:lineRule="auto"/>
        <w:rPr>
          <w:rFonts w:ascii="仿宋_GB2312" w:hAnsi="宋体" w:eastAsia="仿宋_GB2312" w:cs="宋体"/>
          <w:color w:val="000000"/>
          <w:kern w:val="0"/>
          <w:sz w:val="24"/>
        </w:rPr>
      </w:pPr>
      <w:r>
        <w:rPr>
          <w:rFonts w:hint="eastAsia" w:ascii="仿宋_GB2312" w:eastAsia="仿宋_GB2312"/>
          <w:sz w:val="24"/>
        </w:rPr>
        <w:t>住所：</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hint="eastAsia" w:ascii="仿宋_GB2312" w:hAnsi="宋体" w:eastAsia="仿宋_GB2312" w:cs="宋体"/>
          <w:kern w:val="0"/>
          <w:sz w:val="24"/>
        </w:rPr>
        <w:t>许可证号码及有效期：</w:t>
      </w:r>
    </w:p>
    <w:p>
      <w:pPr>
        <w:spacing w:line="360" w:lineRule="auto"/>
        <w:rPr>
          <w:rFonts w:hint="eastAsia" w:ascii="仿宋_GB2312" w:eastAsia="仿宋_GB2312"/>
          <w:color w:val="000000"/>
          <w:sz w:val="24"/>
        </w:rPr>
      </w:pPr>
      <w:r>
        <w:rPr>
          <w:rFonts w:hint="eastAsia" w:ascii="仿宋_GB2312" w:hAnsi="宋体" w:eastAsia="仿宋_GB2312" w:cs="宋体"/>
          <w:kern w:val="0"/>
          <w:sz w:val="24"/>
        </w:rPr>
        <w:t>法定代表人或委托代理人：</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hint="eastAsia" w:ascii="仿宋_GB2312" w:eastAsia="仿宋_GB2312"/>
          <w:sz w:val="24"/>
        </w:rPr>
        <w:t>住所：</w:t>
      </w:r>
      <w:r>
        <w:rPr>
          <w:rFonts w:ascii="仿宋_GB2312" w:eastAsia="仿宋_GB2312"/>
          <w:color w:val="000000"/>
          <w:sz w:val="24"/>
        </w:rPr>
        <w:t xml:space="preserve"> </w:t>
      </w:r>
    </w:p>
    <w:p>
      <w:pPr>
        <w:spacing w:line="360" w:lineRule="auto"/>
        <w:rPr>
          <w:rFonts w:hint="eastAsia" w:ascii="仿宋_GB2312" w:eastAsia="仿宋_GB2312"/>
          <w:sz w:val="24"/>
        </w:rPr>
      </w:pP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法定代表人或委托代理人：</w:t>
      </w:r>
      <w:r>
        <w:rPr>
          <w:rFonts w:ascii="仿宋_GB2312" w:eastAsia="仿宋_GB2312"/>
          <w:sz w:val="24"/>
        </w:rPr>
        <w:t xml:space="preserve"> </w:t>
      </w:r>
    </w:p>
    <w:p>
      <w:pPr>
        <w:spacing w:line="360" w:lineRule="auto"/>
        <w:ind w:firstLine="3360" w:firstLineChars="14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传真电话：</w:t>
      </w:r>
    </w:p>
    <w:p>
      <w:pPr>
        <w:spacing w:line="360" w:lineRule="auto"/>
        <w:ind w:firstLine="1080" w:firstLineChars="45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开户银行：</w:t>
      </w:r>
      <w:r>
        <w:rPr>
          <w:rFonts w:ascii="仿宋_GB2312" w:hAnsi="宋体" w:eastAsia="仿宋_GB2312" w:cs="宋体"/>
          <w:kern w:val="0"/>
          <w:sz w:val="24"/>
        </w:rPr>
        <w:t xml:space="preserve"> </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帐号           </w:t>
      </w:r>
      <w:r>
        <w:rPr>
          <w:rFonts w:ascii="仿宋_GB2312" w:hAnsi="宋体" w:eastAsia="仿宋_GB2312" w:cs="宋体"/>
          <w:kern w:val="0"/>
          <w:sz w:val="24"/>
        </w:rPr>
        <w:t xml:space="preserve">         </w:t>
      </w:r>
    </w:p>
    <w:p>
      <w:pPr>
        <w:spacing w:line="360" w:lineRule="auto"/>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r>
        <w:rPr>
          <w:rFonts w:ascii="仿宋_GB2312" w:hAnsi="宋体" w:eastAsia="仿宋_GB2312" w:cs="宋体"/>
          <w:kern w:val="0"/>
          <w:sz w:val="24"/>
        </w:rPr>
        <w:t xml:space="preserve">                          </w:t>
      </w:r>
      <w:r>
        <w:rPr>
          <w:rFonts w:hint="eastAsia" w:ascii="仿宋_GB2312" w:hAnsi="宋体" w:eastAsia="仿宋_GB2312" w:cs="宋体"/>
          <w:kern w:val="0"/>
          <w:sz w:val="24"/>
          <w:lang w:eastAsia="zh-CN"/>
        </w:rPr>
        <w:t>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lang w:eastAsia="zh-CN"/>
        </w:rPr>
        <w:t>　</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lang w:eastAsia="zh-CN"/>
        </w:rPr>
        <w:t>　</w:t>
      </w:r>
      <w:r>
        <w:rPr>
          <w:rFonts w:ascii="仿宋_GB2312" w:hAnsi="宋体" w:eastAsia="仿宋_GB2312" w:cs="宋体"/>
          <w:kern w:val="0"/>
          <w:sz w:val="24"/>
        </w:rPr>
        <w:t xml:space="preserve"> </w:t>
      </w:r>
      <w:r>
        <w:rPr>
          <w:rFonts w:hint="eastAsia" w:ascii="仿宋_GB2312" w:hAnsi="宋体" w:eastAsia="仿宋_GB2312" w:cs="宋体"/>
          <w:kern w:val="0"/>
          <w:sz w:val="24"/>
          <w:lang w:val="en-US" w:eastAsia="zh-CN"/>
        </w:rPr>
        <w:t xml:space="preserve"> 日</w:t>
      </w: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附件：安全协议</w:t>
      </w:r>
    </w:p>
    <w:p>
      <w:pPr>
        <w:jc w:val="center"/>
        <w:rPr>
          <w:rFonts w:hint="eastAsia"/>
          <w:b/>
          <w:bCs/>
          <w:sz w:val="32"/>
          <w:szCs w:val="32"/>
        </w:rPr>
      </w:pPr>
      <w:r>
        <w:rPr>
          <w:rFonts w:ascii="仿宋_GB2312" w:hAnsi="宋体" w:eastAsia="仿宋_GB2312" w:cs="宋体"/>
          <w:kern w:val="0"/>
          <w:sz w:val="32"/>
          <w:szCs w:val="32"/>
        </w:rPr>
        <w:t xml:space="preserve">  </w:t>
      </w:r>
      <w:r>
        <w:rPr>
          <w:rFonts w:hint="eastAsia"/>
          <w:b/>
          <w:bCs/>
          <w:sz w:val="32"/>
          <w:szCs w:val="32"/>
          <w:lang w:eastAsia="zh-CN"/>
        </w:rPr>
        <w:t>电梯维保</w:t>
      </w:r>
      <w:r>
        <w:rPr>
          <w:rFonts w:hint="eastAsia"/>
          <w:b/>
          <w:bCs/>
          <w:sz w:val="32"/>
          <w:szCs w:val="32"/>
        </w:rPr>
        <w:t>服务安全责任协议书</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为了贯彻“安全第一、预防为主、综合治理”的安全生产方针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规范乙方在甲方服务期间的安全行为，确保相关方人员和工作活动顺利进行，遵照“谁主管、谁负责”的原则，进一步明确双方安全责任加强安全管理，经双方协商签订本安全责任协议书。具体协议如下</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安全责任</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甲、乙双方必须认真贯彻执行国家、地方政府关于安全生产、治安、消防工作的方针、政策、法规，本着对安全工作负责的态度，</w:t>
      </w:r>
      <w:r>
        <w:rPr>
          <w:rFonts w:hint="eastAsia" w:ascii="仿宋_GB2312" w:hAnsi="仿宋_GB2312" w:eastAsia="仿宋_GB2312" w:cs="仿宋_GB2312"/>
          <w:sz w:val="24"/>
          <w:szCs w:val="24"/>
          <w:lang w:eastAsia="zh-CN"/>
        </w:rPr>
        <w:t>共同</w:t>
      </w:r>
      <w:r>
        <w:rPr>
          <w:rFonts w:hint="eastAsia" w:ascii="仿宋_GB2312" w:hAnsi="仿宋_GB2312" w:eastAsia="仿宋_GB2312" w:cs="仿宋_GB2312"/>
          <w:sz w:val="24"/>
          <w:szCs w:val="24"/>
        </w:rPr>
        <w:t>维护公司的治安和安全经营秩序，确保一方平安。</w:t>
      </w:r>
    </w:p>
    <w:p>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甲方的责任</w:t>
      </w:r>
      <w:r>
        <w:rPr>
          <w:rFonts w:hint="eastAsia" w:ascii="仿宋_GB2312" w:hAnsi="仿宋_GB2312" w:eastAsia="仿宋_GB2312" w:cs="仿宋_GB2312"/>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1.甲方应按照国家《安全生产法》的规定，对乙方所从事生产经营范围的安全工作，实行统一协调、管理，并有义务向乙方进行安全告知。</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2.甲方有责任对服务区域的消防设备、设施进行检查、维护及日常管理，保障乙方区域内的消防设备设施正常运转</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3.甲方应指派安全专员不定期地对安全隐患检查、督促与整改在发现乙方存在的安全问题，应主动联络乙进行协商处理，如遇重大安全隐患将以书面的形式告知乙方并跟踪问题的整改落实</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4.甲方在安全检查中若发现设备、设施故障或较大安全隐患的，要求乙方限期改正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如逾期未改正的，甲方有权责令乙方</w:t>
      </w:r>
      <w:r>
        <w:rPr>
          <w:rFonts w:hint="eastAsia" w:ascii="仿宋_GB2312" w:hAnsi="仿宋_GB2312" w:eastAsia="仿宋_GB2312" w:cs="仿宋_GB2312"/>
          <w:sz w:val="24"/>
          <w:szCs w:val="24"/>
          <w:lang w:val="en-US" w:eastAsia="zh-CN"/>
        </w:rPr>
        <w:t>停止使用。</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5.甲方有责任组织乙方人员开展安全培训教育和应急演练，乙方应积极配合参与。</w:t>
      </w:r>
    </w:p>
    <w:p>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乙方的责任</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1、乙方人员必须执行甲方各项规章制度，按合同编制人数排班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挂牌服务和着统一服装，自觉支持和接受服从甲方管理人员的检查和指导</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2、乙方对甲方服务中必须严格遵守《消防法》，作业时不得损坏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挪用或者擅自拆除、使用消防设施、器材，不得占用、堵塞、封闭疏散通道、安全出口、消防车通道。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3、因乙方人员违反《</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合同》所引起的火灾及人员伤害等事故，造成甲方或顾客人身和财产等经济损失，乙方必须承担一切经济损失。</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4、不发生打架斗殴等事件，乙方人员与顾客或公司工作人员打架斗殴，甲方有权依据《</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合同》和公司相关制度条款进行处理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情节严重的交送公安机关处理。</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5、乙方应教育员工遵守职业道德，不得私拿、吃卖场商品、赠品或将顾客遗失的财物归为已有，不得擅自处理甲方资产，一经发现甲方有权依据《</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合同》和公司相关制度条款进行处理。</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6、乙方应告知本方人员作业风险和防护措施，严格执行安全操作规程，若因乙方工作失误，发生乙方人员伤亡事故、意外伤害和第三人伤害等情况由乙方负责解决及赔偿</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7、未经甲方许可，乙方不得擅自私接电源，作业时必须使用</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指定的</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专用电源接口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不得使用电水壶、热得快等电加热大功率电加热电器，严禁超负荷使用。</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8、乙方所用设备必须符合国家相关标准，应定期对</w:t>
      </w:r>
      <w:r>
        <w:rPr>
          <w:rFonts w:hint="eastAsia" w:ascii="仿宋_GB2312" w:hAnsi="仿宋_GB2312" w:eastAsia="仿宋_GB2312" w:cs="仿宋_GB2312"/>
          <w:sz w:val="24"/>
          <w:szCs w:val="24"/>
          <w:lang w:eastAsia="zh-CN"/>
        </w:rPr>
        <w:t>设备进行</w:t>
      </w:r>
      <w:r>
        <w:rPr>
          <w:rFonts w:hint="eastAsia" w:ascii="仿宋_GB2312" w:hAnsi="仿宋_GB2312" w:eastAsia="仿宋_GB2312" w:cs="仿宋_GB2312"/>
          <w:sz w:val="24"/>
          <w:szCs w:val="24"/>
        </w:rPr>
        <w:t>检查、维修保养，并有书面记录。对不能正常使用或可能产生安全隐患的设施设备，应及时进行维修和更换。确保机械运转部位的防护装置完好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电气设备有漏电保护装置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电源开关和电源线路完好</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9、乙方人员禁止在禁烟区域吸烟和动用明火，并有义务劝阻他人吸烟。如需动火作业时，必须先至公司安保部门办动火手续。</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10、乙方人员必须参加公司安全培训，人员发生变动时，需及时至公司相关部门办理变更手续，新进人员必须经过公司安全培训后方可上岗。工作人员应会使用灭火器材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熟知逃生方法和突发事件的处置</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二、相关说明</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本协议作为合同附件之一，随同《</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合同》一并签订，双方签字并盖章，一式二份，各执一份，有效期为一年，本协议从签署之日起立即生效。</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委托代理人签章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委托代理人签章</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eastAsia="zh-CN"/>
        </w:rPr>
        <w:t>：</w:t>
      </w:r>
    </w:p>
    <w:p>
      <w:pPr>
        <w:spacing w:line="360" w:lineRule="auto"/>
        <w:rPr>
          <w:rFonts w:hint="eastAsia" w:ascii="仿宋_GB2312" w:hAnsi="仿宋_GB2312" w:eastAsia="仿宋_GB2312" w:cs="仿宋_GB2312"/>
          <w:kern w:val="0"/>
          <w:sz w:val="24"/>
          <w:szCs w:val="24"/>
        </w:rPr>
        <w:sectPr>
          <w:pgSz w:w="11906" w:h="16838"/>
          <w:pgMar w:top="1440" w:right="1800" w:bottom="1440" w:left="1800" w:header="851" w:footer="992" w:gutter="0"/>
          <w:pgNumType w:fmt="decimal"/>
          <w:cols w:space="720" w:num="1"/>
          <w:docGrid w:type="lines" w:linePitch="312" w:charSpace="0"/>
        </w:sectPr>
      </w:pPr>
    </w:p>
    <w:p>
      <w:pPr>
        <w:spacing w:line="360" w:lineRule="auto"/>
        <w:jc w:val="both"/>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u w:val="none"/>
        </w:rPr>
      </w:pPr>
      <w:r>
        <w:rPr>
          <w:rFonts w:hint="eastAsia" w:ascii="宋体" w:hAnsi="宋体" w:eastAsia="宋体" w:cs="宋体"/>
          <w:kern w:val="0"/>
          <w:sz w:val="44"/>
          <w:szCs w:val="44"/>
          <w:u w:val="none"/>
          <w:lang w:val="en-US" w:eastAsia="zh-CN"/>
        </w:rPr>
        <w:t>蚌埠百大购物中心2024年电梯维保服务</w:t>
      </w:r>
      <w:r>
        <w:rPr>
          <w:rFonts w:hint="eastAsia" w:ascii="宋体" w:hAnsi="宋体" w:eastAsia="宋体" w:cs="@仿宋_GB2312"/>
          <w:b/>
          <w:bCs/>
          <w:sz w:val="44"/>
          <w:szCs w:val="44"/>
          <w:u w:val="none"/>
        </w:rPr>
        <w:t xml:space="preserve"> </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技术</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hint="default" w:ascii="宋体" w:hAnsi="宋体" w:eastAsia="宋体" w:cs="@仿宋_GB2312"/>
          <w:b/>
          <w:sz w:val="32"/>
          <w:szCs w:val="20"/>
          <w:u w:val="single"/>
          <w:lang w:val="en-US" w:eastAsia="zh-CN"/>
        </w:rPr>
      </w:pPr>
      <w:r>
        <w:rPr>
          <w:rFonts w:hint="eastAsia" w:ascii="宋体" w:hAnsi="宋体" w:eastAsia="宋体" w:cs="@仿宋_GB2312"/>
          <w:b/>
          <w:sz w:val="32"/>
          <w:szCs w:val="20"/>
        </w:rPr>
        <w:t xml:space="preserve">             </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供应商名称：</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u w:val="single"/>
          <w:lang w:val="en-US" w:eastAsia="zh-CN"/>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hint="eastAsia" w:ascii="宋体" w:hAnsi="宋体" w:eastAsia="宋体" w:cs="@仿宋_GB2312"/>
          <w:b/>
          <w:sz w:val="28"/>
          <w:szCs w:val="20"/>
          <w:lang w:eastAsia="zh-CN"/>
        </w:rPr>
      </w:pPr>
    </w:p>
    <w:p>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（编号：</w:t>
      </w:r>
      <w:r>
        <w:rPr>
          <w:rFonts w:hint="eastAsia" w:ascii="宋体" w:hAnsi="宋体" w:eastAsia="宋体" w:cs="宋体"/>
          <w:b/>
          <w:color w:val="000000"/>
          <w:kern w:val="0"/>
          <w:sz w:val="24"/>
          <w:szCs w:val="20"/>
          <w:u w:val="single"/>
          <w:lang w:val="en-US" w:eastAsia="zh-CN"/>
        </w:rPr>
        <w:t xml:space="preserve">        </w:t>
      </w:r>
      <w:r>
        <w:rPr>
          <w:rFonts w:hint="eastAsia" w:ascii="宋体" w:hAnsi="宋体" w:eastAsia="宋体" w:cs="宋体"/>
          <w:b/>
          <w:color w:val="000000"/>
          <w:kern w:val="0"/>
          <w:sz w:val="24"/>
          <w:szCs w:val="20"/>
          <w:u w:val="single"/>
        </w:rPr>
        <w:t xml:space="preserve"> ）</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二〇二三年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pgSz w:w="11906" w:h="16838"/>
          <w:pgMar w:top="1134" w:right="1134" w:bottom="1134" w:left="1134" w:header="851" w:footer="992" w:gutter="0"/>
          <w:pgNumType w:fmt="decimal"/>
          <w:cols w:space="0" w:num="1"/>
          <w:rtlGutter w:val="0"/>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w:t>
      </w: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w:t>
      </w:r>
      <w:r>
        <w:rPr>
          <w:rFonts w:hint="eastAsia" w:ascii="宋体" w:hAnsi="宋体" w:eastAsia="宋体" w:cs="宋体"/>
          <w:kern w:val="0"/>
          <w:sz w:val="24"/>
          <w:szCs w:val="20"/>
          <w:lang w:eastAsia="zh-CN"/>
        </w:rPr>
        <w:t>服务</w:t>
      </w:r>
      <w:r>
        <w:rPr>
          <w:rFonts w:hint="eastAsia" w:ascii="宋体" w:hAnsi="宋体" w:eastAsia="宋体" w:cs="宋体"/>
          <w:kern w:val="0"/>
          <w:sz w:val="24"/>
          <w:szCs w:val="20"/>
        </w:rPr>
        <w:t xml:space="preserve">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rPr>
        <w:t xml:space="preserve">   </w:t>
      </w: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kern w:val="0"/>
          <w:sz w:val="24"/>
          <w:szCs w:val="20"/>
          <w:lang w:eastAsia="zh-CN"/>
        </w:rPr>
        <w:t>本地化服务</w:t>
      </w:r>
      <w:r>
        <w:rPr>
          <w:rFonts w:hint="eastAsia" w:ascii="宋体" w:hAnsi="宋体" w:eastAsia="宋体" w:cs="宋体"/>
          <w:kern w:val="0"/>
          <w:sz w:val="24"/>
          <w:szCs w:val="20"/>
        </w:rPr>
        <w:t xml:space="preserve">说明资料； </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3.企业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4.需要说明的其它情况（如有）。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格式8  </w:t>
      </w:r>
      <w:r>
        <w:rPr>
          <w:rFonts w:hint="eastAsia" w:ascii="宋体" w:hAnsi="宋体" w:eastAsia="宋体" w:cs="@仿宋_GB2312"/>
          <w:b/>
          <w:bCs/>
          <w:sz w:val="28"/>
          <w:szCs w:val="28"/>
          <w:highlight w:val="none"/>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u w:val="none"/>
        </w:rPr>
      </w:pPr>
      <w:r>
        <w:rPr>
          <w:rFonts w:hint="eastAsia" w:ascii="宋体" w:hAnsi="宋体" w:eastAsia="宋体" w:cs="宋体"/>
          <w:kern w:val="0"/>
          <w:sz w:val="44"/>
          <w:szCs w:val="44"/>
          <w:u w:val="none"/>
          <w:lang w:val="en-US" w:eastAsia="zh-CN"/>
        </w:rPr>
        <w:t>蚌埠百大购物中心2024年电梯维保服务</w:t>
      </w:r>
      <w:r>
        <w:rPr>
          <w:rFonts w:hint="eastAsia" w:ascii="宋体" w:hAnsi="宋体" w:eastAsia="宋体" w:cs="@仿宋_GB2312"/>
          <w:b/>
          <w:bCs/>
          <w:sz w:val="44"/>
          <w:szCs w:val="44"/>
          <w:u w:val="none"/>
        </w:rPr>
        <w:t xml:space="preserve"> </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highlight w:val="none"/>
          <w:u w:val="single"/>
        </w:rPr>
      </w:pPr>
      <w:r>
        <w:rPr>
          <w:rFonts w:hint="eastAsia" w:ascii="宋体" w:hAnsi="宋体" w:eastAsia="宋体" w:cs="@仿宋_GB2312"/>
          <w:b/>
          <w:sz w:val="44"/>
          <w:szCs w:val="44"/>
          <w:highlight w:val="none"/>
          <w:u w:val="single"/>
        </w:rPr>
        <w:t>（商务文件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hint="eastAsia"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hint="eastAsia" w:ascii="宋体" w:hAnsi="宋体" w:eastAsia="宋体" w:cs="@仿宋_GB2312"/>
          <w:b/>
          <w:sz w:val="24"/>
          <w:szCs w:val="20"/>
          <w:u w:val="singl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rPr>
                <w:b w:val="0"/>
                <w:bCs w:val="0"/>
              </w:rPr>
            </w:pPr>
            <w:r>
              <w:rPr>
                <w:rFonts w:hint="eastAsia" w:cs="宋体" w:asciiTheme="minorEastAsia" w:hAnsiTheme="minorEastAsia"/>
                <w:b w:val="0"/>
                <w:bCs w:val="0"/>
                <w:kern w:val="0"/>
                <w:sz w:val="24"/>
                <w:u w:val="none"/>
                <w:lang w:val="en-US" w:eastAsia="zh-CN"/>
              </w:rPr>
              <w:t>蚌埠百大购物中心2024年电梯维保服务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val="0"/>
                <w:bCs w:val="0"/>
                <w:kern w:val="0"/>
                <w:sz w:val="24"/>
              </w:rPr>
            </w:pPr>
            <w:r>
              <w:rPr>
                <w:rFonts w:ascii="宋体" w:hAnsi="宋体" w:eastAsia="宋体" w:cs="宋体"/>
                <w:b w:val="0"/>
                <w:bCs w:val="0"/>
                <w:sz w:val="24"/>
                <w:szCs w:val="24"/>
                <w:u w:val="none"/>
              </w:rPr>
              <w:t>2023BDJTFW00049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cs="Times New Roman" w:asciiTheme="majorEastAsia" w:hAnsiTheme="majorEastAsia" w:eastAsiaTheme="majorEastAsia"/>
                <w:b/>
                <w:kern w:val="28"/>
                <w:sz w:val="24"/>
                <w:lang w:val="eu-ES" w:eastAsia="zh-CN"/>
              </w:rPr>
            </w:pPr>
            <w:r>
              <w:rPr>
                <w:rFonts w:hint="eastAsia" w:cs="Times New Roman" w:asciiTheme="majorEastAsia" w:hAnsiTheme="majorEastAsia" w:eastAsiaTheme="majorEastAsia"/>
                <w:b/>
                <w:kern w:val="28"/>
                <w:sz w:val="24"/>
                <w:lang w:val="eu-ES" w:eastAsia="zh-CN"/>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szCs w:val="24"/>
              </w:rPr>
              <w:t>（含</w:t>
            </w:r>
            <w:r>
              <w:rPr>
                <w:rFonts w:hint="eastAsia" w:cs="宋体" w:asciiTheme="majorEastAsia" w:hAnsiTheme="majorEastAsia" w:eastAsiaTheme="majorEastAsia"/>
                <w:kern w:val="0"/>
                <w:sz w:val="24"/>
                <w:szCs w:val="24"/>
                <w:lang w:val="en-US" w:eastAsia="zh-CN"/>
              </w:rPr>
              <w:t>6</w:t>
            </w:r>
            <w:r>
              <w:rPr>
                <w:rFonts w:hint="eastAsia" w:cs="宋体" w:asciiTheme="majorEastAsia" w:hAnsiTheme="majorEastAsia" w:eastAsiaTheme="majorEastAsia"/>
                <w:kern w:val="0"/>
                <w:sz w:val="24"/>
                <w:szCs w:val="24"/>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105200.00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pPr>
        <w:widowControl/>
        <w:spacing w:line="800" w:lineRule="exact"/>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hint="eastAsia" w:ascii="宋体" w:hAnsi="宋体" w:eastAsia="宋体" w:cs="@仿宋_GB2312"/>
          <w:b/>
          <w:sz w:val="24"/>
          <w:szCs w:val="28"/>
        </w:rPr>
      </w:pPr>
    </w:p>
    <w:p>
      <w:pPr>
        <w:spacing w:beforeLines="50" w:afterLines="50" w:line="360" w:lineRule="auto"/>
        <w:jc w:val="center"/>
        <w:outlineLvl w:val="2"/>
        <w:rPr>
          <w:rFonts w:hint="eastAsia" w:ascii="宋体" w:hAnsi="宋体" w:eastAsia="宋体" w:cs="@仿宋_GB2312"/>
          <w:b/>
          <w:sz w:val="24"/>
          <w:szCs w:val="28"/>
        </w:rPr>
      </w:pPr>
    </w:p>
    <w:p>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7"/>
        <w:tblW w:w="5000" w:type="pct"/>
        <w:tblInd w:w="0" w:type="dxa"/>
        <w:tblLayout w:type="fixed"/>
        <w:tblCellMar>
          <w:top w:w="0" w:type="dxa"/>
          <w:left w:w="108" w:type="dxa"/>
          <w:bottom w:w="0" w:type="dxa"/>
          <w:right w:w="108" w:type="dxa"/>
        </w:tblCellMar>
      </w:tblPr>
      <w:tblGrid>
        <w:gridCol w:w="629"/>
        <w:gridCol w:w="1861"/>
        <w:gridCol w:w="2595"/>
        <w:gridCol w:w="1189"/>
        <w:gridCol w:w="1751"/>
        <w:gridCol w:w="1830"/>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w:t>
            </w:r>
            <w:r>
              <w:rPr>
                <w:rFonts w:hint="eastAsia" w:cs="宋体" w:asciiTheme="minorEastAsia" w:hAnsiTheme="minorEastAsia"/>
                <w:b/>
                <w:bCs/>
                <w:color w:val="000000"/>
                <w:kern w:val="0"/>
                <w:szCs w:val="21"/>
                <w:lang w:val="en-US" w:eastAsia="zh-CN"/>
              </w:rPr>
              <w:t xml:space="preserve">  </w:t>
            </w:r>
            <w:r>
              <w:rPr>
                <w:rFonts w:hint="eastAsia" w:cs="宋体" w:asciiTheme="minorEastAsia" w:hAnsiTheme="minorEastAsia"/>
                <w:b/>
                <w:bCs/>
                <w:color w:val="000000"/>
                <w:kern w:val="0"/>
                <w:szCs w:val="21"/>
              </w:rPr>
              <w:t>称</w:t>
            </w:r>
          </w:p>
        </w:tc>
        <w:tc>
          <w:tcPr>
            <w:tcW w:w="1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lang w:val="en-US" w:eastAsia="zh-CN"/>
              </w:rPr>
              <w:t>规格型号</w:t>
            </w:r>
            <w:r>
              <w:rPr>
                <w:rFonts w:hint="eastAsia" w:cs="宋体" w:asciiTheme="minorEastAsia" w:hAnsiTheme="minorEastAsia"/>
                <w:b/>
                <w:bCs/>
                <w:color w:val="000000"/>
                <w:kern w:val="0"/>
                <w:szCs w:val="21"/>
              </w:rPr>
              <w:t>、参数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w:t>
            </w:r>
            <w:r>
              <w:rPr>
                <w:rFonts w:hint="eastAsia" w:cs="宋体" w:asciiTheme="minorEastAsia" w:hAnsiTheme="minorEastAsia"/>
                <w:b/>
                <w:bCs/>
                <w:color w:val="000000"/>
                <w:kern w:val="0"/>
                <w:szCs w:val="21"/>
                <w:lang w:val="en-US" w:eastAsia="zh-CN"/>
              </w:rPr>
              <w:t xml:space="preserve">  </w:t>
            </w:r>
            <w:r>
              <w:rPr>
                <w:rFonts w:hint="eastAsia" w:cs="宋体" w:asciiTheme="minorEastAsia" w:hAnsiTheme="minorEastAsia"/>
                <w:b/>
                <w:bCs/>
                <w:color w:val="000000"/>
                <w:kern w:val="0"/>
                <w:szCs w:val="21"/>
              </w:rPr>
              <w:t>量</w:t>
            </w:r>
          </w:p>
        </w:tc>
        <w:tc>
          <w:tcPr>
            <w:tcW w:w="8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w:t>
            </w:r>
            <w:r>
              <w:rPr>
                <w:rFonts w:hint="eastAsia" w:cs="宋体" w:asciiTheme="minorEastAsia" w:hAnsiTheme="minorEastAsia"/>
                <w:b/>
                <w:bCs/>
                <w:color w:val="000000"/>
                <w:kern w:val="0"/>
                <w:szCs w:val="21"/>
                <w:lang w:val="en-US" w:eastAsia="zh-CN"/>
              </w:rPr>
              <w:t>/台/年</w:t>
            </w:r>
            <w:r>
              <w:rPr>
                <w:rFonts w:hint="eastAsia" w:cs="宋体" w:asciiTheme="minorEastAsia" w:hAnsiTheme="minorEastAsia"/>
                <w:b/>
                <w:bCs/>
                <w:color w:val="000000"/>
                <w:kern w:val="0"/>
                <w:szCs w:val="21"/>
              </w:rPr>
              <w:t>）</w:t>
            </w:r>
          </w:p>
        </w:tc>
        <w:tc>
          <w:tcPr>
            <w:tcW w:w="9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w:t>
            </w:r>
            <w:r>
              <w:rPr>
                <w:rFonts w:hint="eastAsia" w:cs="宋体" w:asciiTheme="minorEastAsia" w:hAnsiTheme="minorEastAsia"/>
                <w:b/>
                <w:bCs/>
                <w:color w:val="000000"/>
                <w:kern w:val="0"/>
                <w:szCs w:val="21"/>
                <w:lang w:val="en-US" w:eastAsia="zh-CN"/>
              </w:rPr>
              <w:t>/年</w:t>
            </w:r>
            <w:r>
              <w:rPr>
                <w:rFonts w:hint="eastAsia" w:cs="宋体" w:asciiTheme="minorEastAsia" w:hAnsiTheme="minorEastAsia"/>
                <w:b/>
                <w:bCs/>
                <w:color w:val="000000"/>
                <w:kern w:val="0"/>
                <w:szCs w:val="21"/>
              </w:rPr>
              <w:t>）</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自动扶梯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西子奥的斯</w:t>
            </w:r>
          </w:p>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STAR；4.7m/30°</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10台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垂直电梯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西子奥的斯</w:t>
            </w:r>
          </w:p>
          <w:p>
            <w:pPr>
              <w:widowControl/>
              <w:jc w:val="center"/>
              <w:rPr>
                <w:rFonts w:hint="default"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0H5000MRL1000KG/1.0M/S</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3台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自动扶梯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迅达</w:t>
            </w:r>
          </w:p>
          <w:p>
            <w:pPr>
              <w:widowControl/>
              <w:jc w:val="center"/>
              <w:rPr>
                <w:rFonts w:hint="default"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Schindler 9300</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18台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yellow"/>
              </w:rPr>
            </w:pPr>
            <w:r>
              <w:rPr>
                <w:rFonts w:hint="eastAsia" w:cs="宋体" w:asciiTheme="minorEastAsia" w:hAnsiTheme="minorEastAsia"/>
                <w:color w:val="000000"/>
                <w:kern w:val="0"/>
                <w:szCs w:val="21"/>
                <w:lang w:val="en-US" w:eastAsia="zh-CN"/>
              </w:rPr>
              <w:t>垂直电梯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迅达</w:t>
            </w:r>
          </w:p>
          <w:p>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Schindler 5500AP MMR</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4台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ajorEastAsia"/>
                <w:b/>
                <w:color w:val="000000"/>
                <w:kern w:val="0"/>
                <w:szCs w:val="21"/>
                <w:lang w:eastAsia="zh-CN"/>
              </w:rPr>
            </w:pPr>
            <w:r>
              <w:rPr>
                <w:rFonts w:hint="eastAsia" w:cs="宋体" w:asciiTheme="majorEastAsia" w:hAnsiTheme="majorEastAsia" w:eastAsiaTheme="majorEastAsia"/>
                <w:b/>
                <w:kern w:val="0"/>
                <w:szCs w:val="21"/>
              </w:rPr>
              <w:t>合计（含</w:t>
            </w:r>
            <w:r>
              <w:rPr>
                <w:rFonts w:hint="eastAsia" w:cs="宋体" w:asciiTheme="majorEastAsia" w:hAnsiTheme="majorEastAsia" w:eastAsiaTheme="majorEastAsia"/>
                <w:b/>
                <w:kern w:val="0"/>
                <w:szCs w:val="21"/>
                <w:u w:val="none"/>
                <w:lang w:val="en-US" w:eastAsia="zh-CN"/>
              </w:rPr>
              <w:t>6</w:t>
            </w:r>
            <w:r>
              <w:rPr>
                <w:rFonts w:hint="eastAsia" w:cs="宋体" w:asciiTheme="majorEastAsia" w:hAnsiTheme="majorEastAsia" w:eastAsiaTheme="majorEastAsia"/>
                <w:b/>
                <w:kern w:val="0"/>
                <w:szCs w:val="21"/>
                <w:u w:val="none"/>
              </w:rPr>
              <w:t>%</w:t>
            </w:r>
            <w:r>
              <w:rPr>
                <w:rFonts w:hint="eastAsia" w:cs="宋体" w:asciiTheme="majorEastAsia" w:hAnsiTheme="majorEastAsia" w:eastAsiaTheme="majorEastAsia"/>
                <w:b/>
                <w:kern w:val="0"/>
                <w:szCs w:val="21"/>
              </w:rPr>
              <w:t>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eastAsiaTheme="minorEastAsia"/>
                <w:color w:val="000000"/>
                <w:kern w:val="0"/>
                <w:szCs w:val="21"/>
                <w:u w:val="single"/>
                <w:lang w:eastAsia="zh-CN"/>
              </w:rPr>
            </w:pPr>
            <w:r>
              <w:rPr>
                <w:rFonts w:hint="eastAsia" w:cs="宋体" w:asciiTheme="minorEastAsia" w:hAnsiTheme="minorEastAsia"/>
                <w:color w:val="000000"/>
                <w:kern w:val="0"/>
                <w:szCs w:val="21"/>
                <w:u w:val="single"/>
                <w:lang w:eastAsia="zh-CN"/>
              </w:rPr>
              <w:t>　　　　　　　　　　　　　元</w:t>
            </w:r>
          </w:p>
        </w:tc>
      </w:tr>
      <w:bookmarkEnd w:id="12"/>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eastAsia="zh-CN"/>
        </w:rPr>
        <w:t>　　　　</w:t>
      </w:r>
      <w:r>
        <w:rPr>
          <w:rFonts w:hint="eastAsia" w:cs="宋体" w:asciiTheme="majorEastAsia" w:hAnsiTheme="majorEastAsia" w:eastAsiaTheme="majorEastAsia"/>
          <w:b/>
          <w:kern w:val="0"/>
          <w:sz w:val="24"/>
        </w:rPr>
        <w:t>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widowControl/>
        <w:spacing w:line="800" w:lineRule="exact"/>
        <w:jc w:val="left"/>
        <w:rPr>
          <w:rFonts w:hint="eastAsia" w:ascii="宋体" w:hAnsi="宋体" w:eastAsia="宋体" w:cs="宋体"/>
          <w:b/>
          <w:kern w:val="0"/>
          <w:sz w:val="24"/>
          <w:szCs w:val="20"/>
        </w:rPr>
      </w:pPr>
      <w:r>
        <w:rPr>
          <w:rFonts w:hint="eastAsia" w:ascii="宋体" w:hAnsi="宋体" w:eastAsia="宋体" w:cs="宋体"/>
          <w:b/>
          <w:kern w:val="0"/>
          <w:sz w:val="24"/>
          <w:szCs w:val="20"/>
        </w:rPr>
        <w:t xml:space="preserve">                                                    </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p>
    <w:p>
      <w:pPr>
        <w:rPr>
          <w:rFonts w:ascii="@仿宋_GB2312" w:hAnsi="@仿宋_GB2312" w:eastAsia="@仿宋_GB2312" w:cs="@仿宋_GB2312"/>
          <w:szCs w:val="20"/>
        </w:rPr>
      </w:pPr>
    </w:p>
    <w:p>
      <w:pPr>
        <w:widowControl/>
        <w:jc w:val="left"/>
        <w:rPr>
          <w:rFonts w:hint="eastAsia" w:ascii="宋体" w:hAnsi="宋体" w:eastAsia="宋体" w:cs="@仿宋_GB2312"/>
          <w:sz w:val="24"/>
          <w:szCs w:val="20"/>
          <w:lang w:eastAsia="zh-CN"/>
        </w:rPr>
      </w:pPr>
    </w:p>
    <w:p>
      <w:pPr>
        <w:spacing w:line="360" w:lineRule="auto"/>
        <w:rPr>
          <w:rFonts w:ascii="宋体" w:hAnsi="宋体" w:eastAsia="宋体" w:cs="Arial"/>
          <w:b/>
          <w:sz w:val="24"/>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both"/>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highlight w:val="none"/>
        </w:rPr>
      </w:pPr>
      <w:r>
        <w:rPr>
          <w:rFonts w:hint="eastAsia" w:ascii="宋体" w:hAnsi="宋体" w:eastAsia="宋体" w:cs="宋体"/>
          <w:sz w:val="24"/>
        </w:rPr>
        <w:t>我</w:t>
      </w:r>
      <w:r>
        <w:rPr>
          <w:rFonts w:hint="eastAsia" w:ascii="宋体" w:hAnsi="宋体" w:eastAsia="宋体" w:cs="宋体"/>
          <w:sz w:val="24"/>
          <w:highlight w:val="none"/>
        </w:rPr>
        <w:t>公司于</w:t>
      </w:r>
      <w:r>
        <w:rPr>
          <w:rFonts w:hint="eastAsia" w:ascii="宋体" w:hAnsi="宋体" w:eastAsia="宋体" w:cs="宋体"/>
          <w:sz w:val="24"/>
          <w:highlight w:val="none"/>
          <w:u w:val="single"/>
        </w:rPr>
        <w:t>2023年 月  日</w:t>
      </w:r>
      <w:r>
        <w:rPr>
          <w:rFonts w:hint="eastAsia" w:ascii="宋体" w:hAnsi="宋体" w:eastAsia="宋体" w:cs="宋体"/>
          <w:sz w:val="24"/>
          <w:highlight w:val="none"/>
        </w:rPr>
        <w:t>参加</w:t>
      </w:r>
      <w:r>
        <w:rPr>
          <w:rFonts w:hint="eastAsia" w:ascii="宋体" w:hAnsi="宋体" w:eastAsia="宋体" w:cs="宋体"/>
          <w:sz w:val="24"/>
          <w:highlight w:val="none"/>
          <w:u w:val="single"/>
          <w:lang w:val="en-US" w:eastAsia="zh-CN"/>
        </w:rPr>
        <w:t>蚌埠百大购物中心2024年电梯维保服务</w:t>
      </w:r>
      <w:r>
        <w:rPr>
          <w:rFonts w:hint="eastAsia" w:ascii="宋体" w:hAnsi="宋体" w:eastAsia="宋体" w:cs="宋体"/>
          <w:sz w:val="24"/>
          <w:highlight w:val="none"/>
        </w:rPr>
        <w:t>项目竞争性报价，缴纳报价保证金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壹</w:t>
      </w:r>
      <w:r>
        <w:rPr>
          <w:rFonts w:hint="eastAsia" w:ascii="宋体" w:hAnsi="宋体" w:eastAsia="宋体" w:cs="宋体"/>
          <w:sz w:val="24"/>
          <w:highlight w:val="none"/>
          <w:u w:val="single"/>
        </w:rPr>
        <w:t xml:space="preserve">仟 </w:t>
      </w:r>
      <w:r>
        <w:rPr>
          <w:rFonts w:hint="eastAsia" w:ascii="宋体" w:hAnsi="宋体" w:eastAsia="宋体" w:cs="宋体"/>
          <w:sz w:val="24"/>
          <w:highlight w:val="none"/>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highlight w:val="none"/>
        </w:rPr>
      </w:pPr>
      <w:r>
        <w:rPr>
          <w:rFonts w:hint="eastAsia" w:ascii="宋体" w:hAnsi="宋体" w:eastAsia="宋体" w:cs="宋体"/>
          <w:sz w:val="24"/>
          <w:highlight w:val="none"/>
        </w:rPr>
        <w:t>请予办理。</w:t>
      </w:r>
    </w:p>
    <w:p>
      <w:pPr>
        <w:spacing w:line="600" w:lineRule="exact"/>
        <w:ind w:firstLine="460" w:firstLineChars="192"/>
        <w:rPr>
          <w:rFonts w:ascii="宋体" w:hAnsi="宋体" w:eastAsia="宋体" w:cs="宋体"/>
          <w:sz w:val="24"/>
          <w:highlight w:val="none"/>
        </w:rPr>
      </w:pPr>
    </w:p>
    <w:p>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户    名：</w:t>
      </w:r>
    </w:p>
    <w:p>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开户银行：</w:t>
      </w:r>
    </w:p>
    <w:p>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帐    号：</w:t>
      </w:r>
    </w:p>
    <w:p>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联系电话：</w:t>
      </w:r>
    </w:p>
    <w:tbl>
      <w:tblPr>
        <w:tblStyle w:val="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640" w:lineRule="exact"/>
              <w:jc w:val="center"/>
              <w:rPr>
                <w:rFonts w:ascii="宋体" w:hAnsi="宋体" w:eastAsia="宋体" w:cs="宋体"/>
                <w:sz w:val="24"/>
                <w:highlight w:val="none"/>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w:t>
      </w:r>
      <w:r>
        <w:rPr>
          <w:rFonts w:hint="eastAsia" w:ascii="宋体" w:hAnsi="宋体" w:eastAsia="宋体" w:cs="宋体"/>
          <w:b/>
          <w:sz w:val="24"/>
          <w:highlight w:val="none"/>
          <w:lang w:eastAsia="zh-CN"/>
        </w:rPr>
        <w:t>二</w:t>
      </w:r>
      <w:r>
        <w:rPr>
          <w:rFonts w:hint="eastAsia" w:ascii="宋体" w:hAnsi="宋体" w:eastAsia="宋体" w:cs="宋体"/>
          <w:b/>
          <w:sz w:val="24"/>
          <w:highlight w:val="none"/>
        </w:rPr>
        <w:t>份，</w:t>
      </w:r>
      <w:r>
        <w:rPr>
          <w:rFonts w:hint="eastAsia" w:ascii="宋体" w:hAnsi="宋体" w:eastAsia="宋体" w:cs="宋体"/>
          <w:b/>
          <w:sz w:val="24"/>
          <w:highlight w:val="none"/>
          <w:lang w:eastAsia="zh-CN"/>
        </w:rPr>
        <w:t>一</w:t>
      </w:r>
      <w:r>
        <w:rPr>
          <w:rFonts w:hint="eastAsia" w:ascii="宋体" w:hAnsi="宋体" w:eastAsia="宋体" w:cs="宋体"/>
          <w:b/>
          <w:sz w:val="24"/>
          <w:highlight w:val="none"/>
        </w:rPr>
        <w:t>份做入</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3年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bookmarkEnd w:id="13"/>
    </w:p>
    <w:sectPr>
      <w:pgSz w:w="11906" w:h="16838"/>
      <w:pgMar w:top="1134" w:right="1134" w:bottom="1134" w:left="113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w:t>
    </w:r>
    <w:r>
      <w:rPr>
        <w:rFonts w:hint="eastAsia" w:ascii="宋体" w:hAnsi="宋体" w:eastAsia="宋体" w:cs="@仿宋_GB2312"/>
        <w:sz w:val="18"/>
        <w:szCs w:val="18"/>
        <w:lang w:eastAsia="zh-CN"/>
      </w:rPr>
      <w:t>蚌埠百大购物中心</w:t>
    </w:r>
    <w:r>
      <w:rPr>
        <w:rFonts w:hint="eastAsia" w:ascii="宋体" w:hAnsi="宋体" w:eastAsia="宋体" w:cs="@仿宋_GB2312"/>
        <w:sz w:val="18"/>
        <w:szCs w:val="18"/>
      </w:rPr>
      <w:t>有限</w:t>
    </w:r>
    <w:r>
      <w:rPr>
        <w:rFonts w:hint="eastAsia" w:ascii="宋体" w:hAnsi="宋体" w:eastAsia="宋体" w:cs="@仿宋_GB2312"/>
        <w:sz w:val="18"/>
        <w:szCs w:val="18"/>
        <w:lang w:eastAsia="zh-CN"/>
      </w:rPr>
      <w:t>责任</w:t>
    </w:r>
    <w:r>
      <w:rPr>
        <w:rFonts w:hint="eastAsia" w:ascii="宋体" w:hAnsi="宋体" w:eastAsia="宋体" w:cs="@仿宋_GB2312"/>
        <w:sz w:val="18"/>
        <w:szCs w:val="18"/>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A952F"/>
    <w:multiLevelType w:val="singleLevel"/>
    <w:tmpl w:val="9E7A952F"/>
    <w:lvl w:ilvl="0" w:tentative="0">
      <w:start w:val="12"/>
      <w:numFmt w:val="chineseCounting"/>
      <w:suff w:val="space"/>
      <w:lvlText w:val="第%1条"/>
      <w:lvlJc w:val="left"/>
      <w:rPr>
        <w:rFonts w:hint="eastAsia"/>
      </w:r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JlYmNjNTZmNzFhODJlOGI0NGVhOTU4Y2E2NzZkODYifQ=="/>
  </w:docVars>
  <w:rsids>
    <w:rsidRoot w:val="52A34A68"/>
    <w:rsid w:val="00146AE3"/>
    <w:rsid w:val="00284A0F"/>
    <w:rsid w:val="0028675D"/>
    <w:rsid w:val="00326E8D"/>
    <w:rsid w:val="004E3BBF"/>
    <w:rsid w:val="0056034E"/>
    <w:rsid w:val="005D5CD8"/>
    <w:rsid w:val="00613E4B"/>
    <w:rsid w:val="007C0CCD"/>
    <w:rsid w:val="00961A2B"/>
    <w:rsid w:val="009A211D"/>
    <w:rsid w:val="00A21E22"/>
    <w:rsid w:val="00BC3088"/>
    <w:rsid w:val="00E5258E"/>
    <w:rsid w:val="00E65B44"/>
    <w:rsid w:val="065564A8"/>
    <w:rsid w:val="06FF4665"/>
    <w:rsid w:val="076F49D9"/>
    <w:rsid w:val="08A96637"/>
    <w:rsid w:val="0AC46F88"/>
    <w:rsid w:val="0AE4604C"/>
    <w:rsid w:val="0CA3084D"/>
    <w:rsid w:val="0D3D7C96"/>
    <w:rsid w:val="0D585E47"/>
    <w:rsid w:val="0DF30D4B"/>
    <w:rsid w:val="0F6E4136"/>
    <w:rsid w:val="10740C17"/>
    <w:rsid w:val="11FA2809"/>
    <w:rsid w:val="11FA76C0"/>
    <w:rsid w:val="129C66E0"/>
    <w:rsid w:val="12A83E03"/>
    <w:rsid w:val="12EB20FA"/>
    <w:rsid w:val="13347445"/>
    <w:rsid w:val="13511DA5"/>
    <w:rsid w:val="14A30D26"/>
    <w:rsid w:val="15311E8E"/>
    <w:rsid w:val="169C7F0D"/>
    <w:rsid w:val="1A7840BB"/>
    <w:rsid w:val="1C346708"/>
    <w:rsid w:val="1CBA4E5F"/>
    <w:rsid w:val="1D877B87"/>
    <w:rsid w:val="1E214A6A"/>
    <w:rsid w:val="1E7E1EBC"/>
    <w:rsid w:val="1E7E7499"/>
    <w:rsid w:val="1EE14925"/>
    <w:rsid w:val="200A7EAB"/>
    <w:rsid w:val="21D56297"/>
    <w:rsid w:val="22B12860"/>
    <w:rsid w:val="247D73F6"/>
    <w:rsid w:val="248F4E77"/>
    <w:rsid w:val="25207829"/>
    <w:rsid w:val="25257535"/>
    <w:rsid w:val="25D54AB7"/>
    <w:rsid w:val="269C55D5"/>
    <w:rsid w:val="27DF1C1D"/>
    <w:rsid w:val="2AE66A5C"/>
    <w:rsid w:val="2B764647"/>
    <w:rsid w:val="2BFA7026"/>
    <w:rsid w:val="2D105F1F"/>
    <w:rsid w:val="2DFA4212"/>
    <w:rsid w:val="2FF0617B"/>
    <w:rsid w:val="301A5BC2"/>
    <w:rsid w:val="30BC6FA0"/>
    <w:rsid w:val="315A40C3"/>
    <w:rsid w:val="32244DFC"/>
    <w:rsid w:val="33226E62"/>
    <w:rsid w:val="333252F7"/>
    <w:rsid w:val="362A0508"/>
    <w:rsid w:val="363B0967"/>
    <w:rsid w:val="38211E89"/>
    <w:rsid w:val="3C8566E3"/>
    <w:rsid w:val="3D0221DE"/>
    <w:rsid w:val="3D566086"/>
    <w:rsid w:val="3D7A7FC6"/>
    <w:rsid w:val="3E023CA1"/>
    <w:rsid w:val="3E104487"/>
    <w:rsid w:val="40077B0C"/>
    <w:rsid w:val="4212359F"/>
    <w:rsid w:val="42165DE4"/>
    <w:rsid w:val="42EC60AE"/>
    <w:rsid w:val="44354C47"/>
    <w:rsid w:val="44E977E0"/>
    <w:rsid w:val="44FE409C"/>
    <w:rsid w:val="45F621B4"/>
    <w:rsid w:val="4609638B"/>
    <w:rsid w:val="460C7C2A"/>
    <w:rsid w:val="46EE5581"/>
    <w:rsid w:val="4829062E"/>
    <w:rsid w:val="4A8F0E29"/>
    <w:rsid w:val="4AF8077D"/>
    <w:rsid w:val="4B2257F9"/>
    <w:rsid w:val="4C2757BD"/>
    <w:rsid w:val="4E485577"/>
    <w:rsid w:val="4E5C1022"/>
    <w:rsid w:val="4F647EE9"/>
    <w:rsid w:val="51A27694"/>
    <w:rsid w:val="52862B12"/>
    <w:rsid w:val="52A34A68"/>
    <w:rsid w:val="53CC6C4A"/>
    <w:rsid w:val="542D593B"/>
    <w:rsid w:val="55A21A0F"/>
    <w:rsid w:val="55D3606E"/>
    <w:rsid w:val="57034731"/>
    <w:rsid w:val="576C677A"/>
    <w:rsid w:val="59ED3476"/>
    <w:rsid w:val="5AAD1584"/>
    <w:rsid w:val="5AB02914"/>
    <w:rsid w:val="5C6E7C18"/>
    <w:rsid w:val="5C9522CF"/>
    <w:rsid w:val="5CB36BF9"/>
    <w:rsid w:val="5D0B07E3"/>
    <w:rsid w:val="5EF17D12"/>
    <w:rsid w:val="5F9F5213"/>
    <w:rsid w:val="62083543"/>
    <w:rsid w:val="62AD318D"/>
    <w:rsid w:val="62B80AC5"/>
    <w:rsid w:val="63F20007"/>
    <w:rsid w:val="65510D5D"/>
    <w:rsid w:val="662D17CA"/>
    <w:rsid w:val="68352BB8"/>
    <w:rsid w:val="69157BAE"/>
    <w:rsid w:val="6B8C0D41"/>
    <w:rsid w:val="6C4016B8"/>
    <w:rsid w:val="6DEA4189"/>
    <w:rsid w:val="6E7D2BC3"/>
    <w:rsid w:val="6EC24A7A"/>
    <w:rsid w:val="6FBE16E5"/>
    <w:rsid w:val="707D334E"/>
    <w:rsid w:val="71BE1260"/>
    <w:rsid w:val="74017DF2"/>
    <w:rsid w:val="76A72ED3"/>
    <w:rsid w:val="76EC46AE"/>
    <w:rsid w:val="77D01FB6"/>
    <w:rsid w:val="792E168A"/>
    <w:rsid w:val="79312F28"/>
    <w:rsid w:val="7AAF67FA"/>
    <w:rsid w:val="7B002BB2"/>
    <w:rsid w:val="7B9003DA"/>
    <w:rsid w:val="7BE6624C"/>
    <w:rsid w:val="7DA912DF"/>
    <w:rsid w:val="7F90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41</Pages>
  <Words>18197</Words>
  <Characters>20756</Characters>
  <Lines>89</Lines>
  <Paragraphs>25</Paragraphs>
  <TotalTime>101</TotalTime>
  <ScaleCrop>false</ScaleCrop>
  <LinksUpToDate>false</LinksUpToDate>
  <CharactersWithSpaces>23324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lenovo</cp:lastModifiedBy>
  <dcterms:modified xsi:type="dcterms:W3CDTF">2023-11-10T06:55:13Z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C4252E08F0ED454EB654BEE205D12B02_12</vt:lpwstr>
  </property>
</Properties>
</file>