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0"/>
          <w:sz w:val="44"/>
          <w:szCs w:val="44"/>
          <w:highlight w:val="none"/>
          <w:shd w:val="clear" w:color="auto" w:fill="auto"/>
          <w:lang w:eastAsia="zh-CN"/>
        </w:rPr>
      </w:pPr>
      <w:bookmarkStart w:id="0" w:name="OLE_LINK1"/>
      <w:r>
        <w:rPr>
          <w:rFonts w:hint="eastAsia" w:cs="宋体" w:asciiTheme="minorEastAsia" w:hAnsiTheme="minorEastAsia" w:eastAsiaTheme="minorEastAsia"/>
          <w:color w:val="auto"/>
          <w:kern w:val="0"/>
          <w:sz w:val="44"/>
          <w:szCs w:val="44"/>
          <w:highlight w:val="none"/>
          <w:shd w:val="clear" w:color="auto" w:fill="auto"/>
          <w:lang w:val="en-US" w:eastAsia="zh-CN"/>
        </w:rPr>
        <w:t>青阳县蓉城镇福源居小区四幢七幢连接体1号网点房产转让项目</w:t>
      </w:r>
      <w:r>
        <w:rPr>
          <w:rFonts w:hint="eastAsia" w:cs="宋体" w:asciiTheme="minorEastAsia" w:hAnsiTheme="minorEastAsia" w:eastAsiaTheme="minorEastAsia"/>
          <w:color w:val="auto"/>
          <w:kern w:val="0"/>
          <w:sz w:val="44"/>
          <w:szCs w:val="44"/>
          <w:highlight w:val="none"/>
          <w:shd w:val="clear" w:color="auto" w:fill="auto"/>
        </w:rPr>
        <w:t>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青阳县蓉城镇福源居小区四幢七幢连接体1号网点房产转让</w:t>
            </w:r>
            <w:r>
              <w:rPr>
                <w:rFonts w:hint="eastAsia" w:ascii="宋体" w:hAnsi="宋体" w:cs="宋体"/>
                <w:color w:val="auto"/>
                <w:kern w:val="0"/>
                <w:sz w:val="24"/>
                <w:szCs w:val="24"/>
                <w:highlight w:val="none"/>
                <w:shd w:val="clear" w:color="auto" w:fill="auto"/>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2023BFFCJ00667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合肥市公共资源交易监督管理局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联系电话：0551-66223530、0551-66223546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公告期：</w:t>
            </w: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31</w:t>
            </w:r>
            <w:r>
              <w:rPr>
                <w:rFonts w:hint="eastAsia" w:ascii="宋体" w:hAnsi="宋体" w:eastAsia="宋体" w:cs="宋体"/>
                <w:color w:val="auto"/>
                <w:sz w:val="24"/>
                <w:szCs w:val="24"/>
                <w:highlight w:val="none"/>
                <w:shd w:val="clear" w:color="auto" w:fill="auto"/>
              </w:rPr>
              <w:t>日9:00始至</w:t>
            </w: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27</w:t>
            </w:r>
            <w:r>
              <w:rPr>
                <w:rFonts w:hint="eastAsia" w:ascii="宋体" w:hAnsi="宋体" w:eastAsia="宋体" w:cs="宋体"/>
                <w:color w:val="auto"/>
                <w:sz w:val="24"/>
                <w:szCs w:val="24"/>
                <w:highlight w:val="none"/>
                <w:shd w:val="clear" w:color="auto" w:fill="auto"/>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网络竞价自由报价期：</w:t>
            </w:r>
            <w:r>
              <w:rPr>
                <w:rFonts w:hint="eastAsia" w:ascii="宋体" w:hAnsi="宋体" w:cs="宋体"/>
                <w:color w:val="auto"/>
                <w:sz w:val="24"/>
                <w:szCs w:val="24"/>
                <w:highlight w:val="none"/>
                <w:shd w:val="clear" w:color="auto" w:fill="auto"/>
                <w:lang w:val="en-US" w:eastAsia="zh-CN"/>
              </w:rPr>
              <w:t>2023</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10月31</w:t>
            </w:r>
            <w:r>
              <w:rPr>
                <w:rFonts w:hint="eastAsia" w:ascii="宋体" w:hAnsi="宋体" w:eastAsia="宋体" w:cs="宋体"/>
                <w:color w:val="auto"/>
                <w:sz w:val="24"/>
                <w:szCs w:val="24"/>
                <w:highlight w:val="none"/>
                <w:shd w:val="clear" w:color="auto" w:fill="auto"/>
              </w:rPr>
              <w:t>日9:00时始至</w:t>
            </w:r>
            <w:r>
              <w:rPr>
                <w:rFonts w:hint="eastAsia" w:ascii="宋体" w:hAnsi="宋体" w:cs="宋体"/>
                <w:color w:val="auto"/>
                <w:sz w:val="24"/>
                <w:szCs w:val="24"/>
                <w:highlight w:val="none"/>
                <w:shd w:val="clear" w:color="auto" w:fill="auto"/>
                <w:lang w:val="en-US" w:eastAsia="zh-CN"/>
              </w:rPr>
              <w:t>2023</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28</w:t>
            </w:r>
            <w:r>
              <w:rPr>
                <w:rFonts w:hint="eastAsia" w:ascii="宋体" w:hAnsi="宋体" w:eastAsia="宋体" w:cs="宋体"/>
                <w:color w:val="auto"/>
                <w:sz w:val="24"/>
                <w:szCs w:val="24"/>
                <w:highlight w:val="none"/>
                <w:shd w:val="clear" w:color="auto" w:fill="auto"/>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标的位置：</w:t>
            </w:r>
            <w:r>
              <w:rPr>
                <w:rFonts w:hint="eastAsia" w:ascii="宋体" w:hAnsi="宋体" w:eastAsia="宋体" w:cs="宋体"/>
                <w:color w:val="auto"/>
                <w:sz w:val="24"/>
                <w:szCs w:val="24"/>
                <w:highlight w:val="none"/>
                <w:shd w:val="clear" w:color="auto" w:fill="auto"/>
                <w:lang w:val="en-US" w:eastAsia="zh-CN"/>
              </w:rPr>
              <w:t>青阳县蓉城镇福源居小区四幢七幢连接体1号网点</w:t>
            </w:r>
            <w:r>
              <w:rPr>
                <w:rFonts w:hint="eastAsia" w:ascii="宋体" w:hAnsi="宋体" w:eastAsia="宋体" w:cs="宋体"/>
                <w:color w:val="auto"/>
                <w:sz w:val="24"/>
                <w:szCs w:val="24"/>
                <w:highlight w:val="none"/>
                <w:shd w:val="clear" w:color="auto" w:fill="auto"/>
              </w:rPr>
              <w:t>；证载权利人：</w:t>
            </w:r>
            <w:r>
              <w:rPr>
                <w:rFonts w:hint="eastAsia" w:ascii="宋体" w:hAnsi="宋体" w:cs="宋体"/>
                <w:color w:val="auto"/>
                <w:sz w:val="24"/>
                <w:szCs w:val="24"/>
                <w:highlight w:val="none"/>
                <w:shd w:val="clear" w:color="auto" w:fill="auto"/>
                <w:lang w:val="en-US" w:eastAsia="zh-CN"/>
              </w:rPr>
              <w:t>安徽省台客隆连锁超市有限责任公司</w:t>
            </w:r>
            <w:r>
              <w:rPr>
                <w:rFonts w:hint="eastAsia" w:ascii="宋体" w:hAnsi="宋体" w:eastAsia="宋体" w:cs="宋体"/>
                <w:color w:val="auto"/>
                <w:sz w:val="24"/>
                <w:szCs w:val="24"/>
                <w:highlight w:val="none"/>
                <w:shd w:val="clear" w:color="auto" w:fill="auto"/>
              </w:rPr>
              <w:t>；房地产权证号：</w:t>
            </w:r>
            <w:r>
              <w:rPr>
                <w:rFonts w:hint="eastAsia" w:ascii="宋体" w:hAnsi="宋体" w:eastAsia="宋体" w:cs="宋体"/>
                <w:color w:val="auto"/>
                <w:sz w:val="24"/>
                <w:szCs w:val="24"/>
                <w:highlight w:val="none"/>
                <w:shd w:val="clear" w:color="auto" w:fill="auto"/>
                <w:lang w:val="en-US" w:eastAsia="zh-CN"/>
              </w:rPr>
              <w:t>房地权</w:t>
            </w:r>
            <w:r>
              <w:rPr>
                <w:rFonts w:hint="eastAsia" w:ascii="宋体" w:hAnsi="宋体" w:cs="宋体"/>
                <w:color w:val="auto"/>
                <w:sz w:val="24"/>
                <w:szCs w:val="24"/>
                <w:highlight w:val="none"/>
                <w:shd w:val="clear" w:color="auto" w:fill="auto"/>
                <w:lang w:val="en-US" w:eastAsia="zh-CN"/>
              </w:rPr>
              <w:t>青房2008</w:t>
            </w:r>
            <w:r>
              <w:rPr>
                <w:rFonts w:hint="eastAsia" w:ascii="宋体" w:hAnsi="宋体" w:eastAsia="宋体" w:cs="宋体"/>
                <w:color w:val="auto"/>
                <w:sz w:val="24"/>
                <w:szCs w:val="24"/>
                <w:highlight w:val="none"/>
                <w:shd w:val="clear" w:color="auto" w:fill="auto"/>
                <w:lang w:val="en-US" w:eastAsia="zh-CN"/>
              </w:rPr>
              <w:t>字第</w:t>
            </w:r>
            <w:r>
              <w:rPr>
                <w:rFonts w:hint="eastAsia" w:ascii="宋体" w:hAnsi="宋体" w:cs="宋体"/>
                <w:color w:val="auto"/>
                <w:sz w:val="24"/>
                <w:szCs w:val="24"/>
                <w:highlight w:val="none"/>
                <w:shd w:val="clear" w:color="auto" w:fill="auto"/>
                <w:lang w:val="en-US" w:eastAsia="zh-CN"/>
              </w:rPr>
              <w:t>00000539号</w:t>
            </w:r>
            <w:r>
              <w:rPr>
                <w:rFonts w:hint="eastAsia" w:ascii="宋体" w:hAnsi="宋体" w:eastAsia="宋体" w:cs="宋体"/>
                <w:color w:val="auto"/>
                <w:sz w:val="24"/>
                <w:szCs w:val="24"/>
                <w:highlight w:val="none"/>
                <w:shd w:val="clear" w:color="auto" w:fill="auto"/>
              </w:rPr>
              <w:t>；结构：</w:t>
            </w:r>
            <w:r>
              <w:rPr>
                <w:rFonts w:hint="eastAsia" w:ascii="宋体" w:hAnsi="宋体" w:cs="宋体"/>
                <w:color w:val="auto"/>
                <w:sz w:val="24"/>
                <w:szCs w:val="24"/>
                <w:highlight w:val="none"/>
                <w:shd w:val="clear" w:color="auto" w:fill="auto"/>
                <w:lang w:val="en-US" w:eastAsia="zh-CN"/>
              </w:rPr>
              <w:t>钢筋混凝土结构</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设计</w:t>
            </w:r>
            <w:r>
              <w:rPr>
                <w:rFonts w:hint="eastAsia" w:ascii="宋体" w:hAnsi="宋体" w:eastAsia="宋体" w:cs="宋体"/>
                <w:color w:val="auto"/>
                <w:sz w:val="24"/>
                <w:szCs w:val="24"/>
                <w:highlight w:val="none"/>
                <w:shd w:val="clear" w:color="auto" w:fill="auto"/>
              </w:rPr>
              <w:t>用途：</w:t>
            </w:r>
            <w:r>
              <w:rPr>
                <w:rFonts w:hint="eastAsia" w:ascii="宋体" w:hAnsi="宋体" w:eastAsia="宋体" w:cs="宋体"/>
                <w:color w:val="auto"/>
                <w:sz w:val="24"/>
                <w:szCs w:val="24"/>
                <w:highlight w:val="none"/>
                <w:shd w:val="clear" w:color="auto" w:fill="auto"/>
                <w:lang w:val="en-US" w:eastAsia="zh-CN"/>
              </w:rPr>
              <w:t>商业</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建筑</w:t>
            </w:r>
            <w:r>
              <w:rPr>
                <w:rFonts w:hint="eastAsia" w:ascii="宋体" w:hAnsi="宋体" w:eastAsia="宋体" w:cs="宋体"/>
                <w:color w:val="auto"/>
                <w:sz w:val="24"/>
                <w:szCs w:val="24"/>
                <w:highlight w:val="none"/>
                <w:shd w:val="clear" w:color="auto" w:fill="auto"/>
              </w:rPr>
              <w:t>面积：5240.24平方米；所在层/总层数：</w:t>
            </w:r>
            <w:r>
              <w:rPr>
                <w:rFonts w:hint="eastAsia" w:ascii="宋体" w:hAnsi="宋体" w:cs="宋体"/>
                <w:color w:val="auto"/>
                <w:sz w:val="24"/>
                <w:szCs w:val="24"/>
                <w:highlight w:val="none"/>
                <w:shd w:val="clear" w:color="auto" w:fill="auto"/>
                <w:lang w:val="en-US" w:eastAsia="zh-CN"/>
              </w:rPr>
              <w:t>第1层及第2层</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共2层</w:t>
            </w:r>
            <w:r>
              <w:rPr>
                <w:rFonts w:hint="eastAsia" w:ascii="宋体" w:hAnsi="宋体" w:eastAsia="宋体" w:cs="宋体"/>
                <w:color w:val="auto"/>
                <w:sz w:val="24"/>
                <w:szCs w:val="24"/>
                <w:highlight w:val="none"/>
                <w:shd w:val="clear" w:color="auto" w:fill="auto"/>
              </w:rPr>
              <w:t>；土地性质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出让</w:t>
            </w:r>
            <w:r>
              <w:rPr>
                <w:rFonts w:hint="eastAsia" w:ascii="宋体" w:hAnsi="宋体" w:eastAsia="宋体" w:cs="宋体"/>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2.标的资产证照齐全，无权属纠纷。本项目委托方为安徽百大合家福连锁超市股份有限公司，产权方为安徽省台客隆连锁超市有限责任公司，转让成交后受让方与产权方签订《资产转让合同》。</w:t>
            </w:r>
            <w:r>
              <w:rPr>
                <w:rFonts w:hint="eastAsia" w:ascii="宋体" w:hAnsi="宋体" w:eastAsia="宋体" w:cs="宋体"/>
                <w:color w:val="auto"/>
                <w:sz w:val="24"/>
                <w:szCs w:val="24"/>
                <w:highlight w:val="none"/>
                <w:shd w:val="clear" w:color="auto" w:fill="auto"/>
                <w:lang w:val="en-US" w:eastAsia="zh-CN"/>
              </w:rPr>
              <w:br w:type="textWrapping"/>
            </w:r>
            <w:r>
              <w:rPr>
                <w:rFonts w:hint="eastAsia" w:ascii="宋体" w:hAnsi="宋体" w:eastAsia="宋体" w:cs="宋体"/>
                <w:color w:val="auto"/>
                <w:sz w:val="24"/>
                <w:szCs w:val="24"/>
                <w:highlight w:val="none"/>
                <w:shd w:val="clear" w:color="auto" w:fill="auto"/>
                <w:lang w:val="en-US" w:eastAsia="zh-CN"/>
              </w:rPr>
              <w:t xml:space="preserve">    3.转让标的目前为产权方使用中，产权方承诺待本次转让成交后一个月内清空标的进行移交，具体情况须由意向受让方自行向委托方了解确认。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上述资产转让已经上级主管单位批准同意处置，安徽德信安房地产土地评估规划有限公司出具了安徽德信安房评[2022]第3618号《房地产估价报告》，资产评估总价值为人民币3415.44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shd w:val="clear" w:color="auto" w:fill="auto"/>
                <w:lang w:val="en-US" w:eastAsia="zh-CN"/>
              </w:rPr>
            </w:pPr>
            <w:r>
              <w:rPr>
                <w:rFonts w:hint="default" w:ascii="宋体" w:hAnsi="宋体" w:eastAsia="宋体" w:cs="宋体"/>
                <w:color w:val="auto"/>
                <w:sz w:val="24"/>
                <w:szCs w:val="24"/>
                <w:highlight w:val="none"/>
                <w:shd w:val="clear" w:color="auto" w:fill="auto"/>
                <w:lang w:val="en-US" w:eastAsia="zh-CN"/>
              </w:rPr>
              <w:t>3415.44</w:t>
            </w:r>
            <w:r>
              <w:rPr>
                <w:rFonts w:hint="eastAsia" w:ascii="宋体" w:hAnsi="宋体" w:cs="宋体"/>
                <w:color w:val="auto"/>
                <w:sz w:val="24"/>
                <w:szCs w:val="24"/>
                <w:highlight w:val="none"/>
                <w:shd w:val="clear" w:color="auto" w:fill="auto"/>
                <w:lang w:val="en-US" w:eastAsia="zh-CN"/>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rPr>
              <w:t>交易保证金</w:t>
            </w:r>
            <w:r>
              <w:rPr>
                <w:rFonts w:hint="eastAsia" w:ascii="宋体" w:hAnsi="宋体" w:cs="宋体"/>
                <w:b w:val="0"/>
                <w:bCs w:val="0"/>
                <w:color w:val="auto"/>
                <w:sz w:val="24"/>
                <w:szCs w:val="24"/>
                <w:highlight w:val="none"/>
                <w:shd w:val="clear" w:color="auto" w:fill="auto"/>
                <w:lang w:eastAsia="zh-CN"/>
              </w:rPr>
              <w:t>（</w:t>
            </w:r>
            <w:r>
              <w:rPr>
                <w:rFonts w:hint="eastAsia" w:ascii="宋体" w:hAnsi="宋体" w:cs="宋体"/>
                <w:b w:val="0"/>
                <w:bCs w:val="0"/>
                <w:color w:val="auto"/>
                <w:sz w:val="24"/>
                <w:szCs w:val="24"/>
                <w:highlight w:val="none"/>
                <w:shd w:val="clear" w:color="auto" w:fill="auto"/>
                <w:lang w:val="en-US" w:eastAsia="zh-CN"/>
              </w:rPr>
              <w:t>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rPr>
              <w:t>受让方应于《成交确认书》</w:t>
            </w:r>
            <w:r>
              <w:rPr>
                <w:rFonts w:hint="eastAsia" w:ascii="宋体" w:hAnsi="宋体" w:cs="宋体"/>
                <w:color w:val="auto"/>
                <w:kern w:val="0"/>
                <w:sz w:val="24"/>
                <w:szCs w:val="24"/>
                <w:highlight w:val="none"/>
                <w:shd w:val="clear" w:color="auto" w:fill="auto"/>
                <w:lang w:eastAsia="zh-CN"/>
              </w:rPr>
              <w:t>发出</w:t>
            </w:r>
            <w:r>
              <w:rPr>
                <w:rFonts w:hint="eastAsia" w:ascii="宋体" w:hAnsi="宋体" w:eastAsia="宋体" w:cs="宋体"/>
                <w:color w:val="auto"/>
                <w:kern w:val="0"/>
                <w:sz w:val="24"/>
                <w:szCs w:val="24"/>
                <w:highlight w:val="none"/>
                <w:shd w:val="clear" w:color="auto" w:fill="auto"/>
              </w:rPr>
              <w:t>之日起</w:t>
            </w:r>
            <w:r>
              <w:rPr>
                <w:rFonts w:hint="eastAsia" w:ascii="宋体" w:hAnsi="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个工作日内与委托方签</w:t>
            </w:r>
            <w:r>
              <w:rPr>
                <w:rFonts w:hint="eastAsia" w:ascii="宋体" w:hAnsi="宋体" w:cs="宋体"/>
                <w:color w:val="auto"/>
                <w:kern w:val="0"/>
                <w:sz w:val="24"/>
                <w:szCs w:val="24"/>
                <w:highlight w:val="none"/>
                <w:shd w:val="clear" w:color="auto" w:fill="auto"/>
                <w:lang w:val="en-US" w:eastAsia="zh-CN"/>
              </w:rPr>
              <w:t>订</w:t>
            </w:r>
            <w:r>
              <w:rPr>
                <w:rFonts w:hint="eastAsia" w:ascii="宋体" w:hAnsi="宋体" w:eastAsia="宋体" w:cs="宋体"/>
                <w:color w:val="auto"/>
                <w:kern w:val="0"/>
                <w:sz w:val="24"/>
                <w:szCs w:val="24"/>
                <w:highlight w:val="none"/>
                <w:shd w:val="clear" w:color="auto" w:fill="auto"/>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bookmarkStart w:id="1" w:name="OLE_LINK3"/>
            <w:r>
              <w:rPr>
                <w:rFonts w:hint="eastAsia" w:ascii="宋体" w:hAnsi="宋体" w:eastAsia="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凡依法设立、有效存续的境内企事业法人、其他组织和具有完全民事行为能力的自然人，</w:t>
            </w:r>
            <w:r>
              <w:rPr>
                <w:rFonts w:hint="eastAsia" w:ascii="宋体" w:hAnsi="宋体" w:eastAsia="宋体" w:cs="宋体"/>
                <w:color w:val="auto"/>
                <w:sz w:val="24"/>
                <w:szCs w:val="24"/>
                <w:highlight w:val="none"/>
                <w:shd w:val="clear" w:color="auto" w:fill="auto"/>
                <w:lang w:eastAsia="zh-CN"/>
              </w:rPr>
              <w:t>且</w:t>
            </w:r>
            <w:r>
              <w:rPr>
                <w:rFonts w:hint="eastAsia" w:ascii="宋体" w:hAnsi="宋体" w:eastAsia="宋体" w:cs="宋体"/>
                <w:color w:val="auto"/>
                <w:sz w:val="24"/>
                <w:szCs w:val="24"/>
                <w:highlight w:val="none"/>
                <w:shd w:val="clear" w:color="auto" w:fill="auto"/>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（1）开标日前（含当日）6个月内记分累计未满10分的；</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（2）开标日前（含当日）12个月内记分累计未满15分的；</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（3）开标日前（含当日）18个月内记分累计未满20分的；</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面积</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结构</w:t>
            </w:r>
            <w:r>
              <w:rPr>
                <w:rFonts w:hint="eastAsia" w:ascii="宋体" w:hAnsi="宋体" w:eastAsia="宋体" w:cs="宋体"/>
                <w:color w:val="auto"/>
                <w:sz w:val="24"/>
                <w:szCs w:val="24"/>
                <w:highlight w:val="none"/>
                <w:shd w:val="clear" w:color="auto" w:fill="auto"/>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2.办理资产过户手续过程中发生的相关税、费</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按国家相关规定</w:t>
            </w:r>
            <w:r>
              <w:rPr>
                <w:rFonts w:hint="eastAsia" w:ascii="宋体" w:hAnsi="宋体" w:eastAsia="宋体" w:cs="宋体"/>
                <w:color w:val="auto"/>
                <w:sz w:val="24"/>
                <w:szCs w:val="24"/>
                <w:highlight w:val="none"/>
                <w:shd w:val="clear" w:color="auto" w:fill="auto"/>
              </w:rPr>
              <w:t>由</w:t>
            </w:r>
            <w:r>
              <w:rPr>
                <w:rFonts w:hint="eastAsia" w:ascii="宋体" w:hAnsi="宋体" w:cs="宋体"/>
                <w:color w:val="auto"/>
                <w:sz w:val="24"/>
                <w:szCs w:val="24"/>
                <w:highlight w:val="none"/>
                <w:u w:val="none"/>
                <w:shd w:val="clear" w:color="auto" w:fill="auto"/>
                <w:lang w:val="en-US" w:eastAsia="zh-CN"/>
              </w:rPr>
              <w:t>受让方、产权方各自</w:t>
            </w:r>
            <w:r>
              <w:rPr>
                <w:rFonts w:hint="eastAsia" w:ascii="宋体" w:hAnsi="宋体" w:eastAsia="宋体" w:cs="宋体"/>
                <w:color w:val="auto"/>
                <w:sz w:val="24"/>
                <w:szCs w:val="24"/>
                <w:highlight w:val="none"/>
                <w:shd w:val="clear" w:color="auto" w:fill="auto"/>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.自转让价款全部付清之日起</w:t>
            </w:r>
            <w:r>
              <w:rPr>
                <w:rFonts w:hint="eastAsia" w:ascii="宋体" w:hAnsi="宋体" w:cs="宋体"/>
                <w:color w:val="auto"/>
                <w:sz w:val="24"/>
                <w:szCs w:val="24"/>
                <w:highlight w:val="none"/>
                <w:shd w:val="clear" w:color="auto" w:fill="auto"/>
                <w:lang w:val="en-US" w:eastAsia="zh-CN"/>
              </w:rPr>
              <w:t>60</w:t>
            </w:r>
            <w:r>
              <w:rPr>
                <w:rFonts w:hint="eastAsia" w:ascii="宋体" w:hAnsi="宋体" w:eastAsia="宋体" w:cs="宋体"/>
                <w:color w:val="auto"/>
                <w:sz w:val="24"/>
                <w:szCs w:val="24"/>
                <w:highlight w:val="none"/>
                <w:shd w:val="clear" w:color="auto" w:fill="auto"/>
              </w:rPr>
              <w:t>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eastAsia="宋体"/>
                <w:color w:val="auto"/>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5.标的资产在移交前发生的相关费用（包括但不限于水、电、物业等）由委托方落实解决。</w:t>
            </w:r>
          </w:p>
          <w:p>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.其他特别说</w:t>
            </w:r>
            <w:r>
              <w:rPr>
                <w:rFonts w:hint="eastAsia" w:ascii="宋体" w:hAnsi="宋体" w:eastAsia="宋体" w:cs="宋体"/>
                <w:color w:val="auto"/>
                <w:kern w:val="2"/>
                <w:sz w:val="24"/>
                <w:szCs w:val="24"/>
                <w:highlight w:val="none"/>
                <w:shd w:val="clear" w:color="auto" w:fill="auto"/>
                <w:lang w:val="en-US" w:eastAsia="zh-CN" w:bidi="ar-SA"/>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.其他未尽事宜详见</w:t>
            </w:r>
            <w:r>
              <w:rPr>
                <w:rFonts w:hint="eastAsia" w:ascii="宋体" w:hAnsi="宋体" w:cs="宋体"/>
                <w:color w:val="auto"/>
                <w:sz w:val="24"/>
                <w:szCs w:val="24"/>
                <w:highlight w:val="none"/>
                <w:shd w:val="clear" w:color="auto" w:fill="auto"/>
                <w:lang w:val="en-US" w:eastAsia="zh-CN"/>
              </w:rPr>
              <w:t>本公告附件</w:t>
            </w:r>
            <w:r>
              <w:rPr>
                <w:rFonts w:hint="eastAsia" w:ascii="宋体" w:hAnsi="宋体" w:eastAsia="宋体" w:cs="宋体"/>
                <w:color w:val="auto"/>
                <w:sz w:val="24"/>
                <w:szCs w:val="24"/>
                <w:highlight w:val="none"/>
                <w:shd w:val="clear" w:color="auto" w:fill="auto"/>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本项目采取网络连续竞价，价高者得的方式确定受让方，最终成交结果以</w:t>
            </w:r>
            <w:r>
              <w:rPr>
                <w:rFonts w:hint="eastAsia" w:ascii="宋体" w:hAnsi="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b/>
                <w:bCs/>
                <w:color w:val="auto"/>
                <w:kern w:val="0"/>
                <w:sz w:val="24"/>
                <w:szCs w:val="24"/>
                <w:highlight w:val="none"/>
                <w:shd w:val="clear" w:color="auto" w:fill="auto"/>
              </w:rPr>
              <w:t>注</w:t>
            </w:r>
            <w:r>
              <w:rPr>
                <w:rFonts w:hint="eastAsia" w:ascii="宋体" w:hAnsi="宋体" w:eastAsia="宋体" w:cs="宋体"/>
                <w:color w:val="auto"/>
                <w:kern w:val="0"/>
                <w:sz w:val="24"/>
                <w:szCs w:val="24"/>
                <w:highlight w:val="none"/>
                <w:shd w:val="clear" w:color="auto" w:fill="auto"/>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市场</w:t>
            </w:r>
            <w:r>
              <w:rPr>
                <w:rFonts w:hint="eastAsia" w:ascii="宋体" w:hAnsi="宋体" w:eastAsia="宋体" w:cs="宋体"/>
                <w:color w:val="auto"/>
                <w:kern w:val="0"/>
                <w:sz w:val="24"/>
                <w:szCs w:val="24"/>
                <w:highlight w:val="none"/>
                <w:shd w:val="clear" w:color="auto" w:fill="auto"/>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意向受让方须完成</w:t>
            </w:r>
            <w:r>
              <w:rPr>
                <w:rFonts w:hint="eastAsia" w:ascii="宋体" w:hAnsi="宋体" w:cs="宋体"/>
                <w:color w:val="auto"/>
                <w:kern w:val="0"/>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主体库登记</w:t>
            </w:r>
            <w:r>
              <w:rPr>
                <w:rFonts w:hint="eastAsia" w:ascii="宋体" w:hAnsi="宋体" w:cs="宋体"/>
                <w:color w:val="auto"/>
                <w:sz w:val="24"/>
                <w:szCs w:val="24"/>
                <w:highlight w:val="none"/>
                <w:shd w:val="clear" w:color="auto" w:fill="auto"/>
                <w:lang w:val="en-US" w:eastAsia="zh-CN"/>
              </w:rPr>
              <w:t>注册</w:t>
            </w:r>
            <w:r>
              <w:rPr>
                <w:rFonts w:hint="eastAsia" w:ascii="宋体" w:hAnsi="宋体" w:eastAsia="宋体" w:cs="宋体"/>
                <w:color w:val="auto"/>
                <w:sz w:val="24"/>
                <w:szCs w:val="24"/>
                <w:highlight w:val="none"/>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1.意向受让方为</w:t>
            </w:r>
            <w:r>
              <w:rPr>
                <w:rFonts w:hint="eastAsia" w:asciiTheme="minorEastAsia" w:hAnsiTheme="minorEastAsia" w:eastAsiaTheme="minorEastAsia" w:cstheme="minorEastAsia"/>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2.意向受让方为自然人的，点击安徽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具体流程参见安徽合肥公共资源交易中心网站（网址：http://ggzy.hefei.gov.cn）</w:t>
            </w:r>
            <w:r>
              <w:rPr>
                <w:rFonts w:hint="eastAsia" w:ascii="宋体" w:hAnsi="宋体" w:eastAsia="宋体" w:cs="宋体"/>
                <w:color w:val="auto"/>
                <w:sz w:val="24"/>
                <w:szCs w:val="24"/>
                <w:highlight w:val="none"/>
                <w:shd w:val="clear" w:color="auto" w:fill="auto"/>
              </w:rPr>
              <w:t>“办事指南”</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highlight w:val="none"/>
                <w:shd w:val="clear" w:color="auto" w:fill="auto"/>
              </w:rPr>
            </w:pPr>
            <w:r>
              <w:rPr>
                <w:rFonts w:hint="eastAsia" w:ascii="宋体" w:hAnsi="宋体" w:eastAsia="宋体" w:cs="宋体"/>
                <w:color w:val="auto"/>
                <w:sz w:val="24"/>
                <w:szCs w:val="24"/>
                <w:highlight w:val="none"/>
                <w:shd w:val="clear" w:color="auto" w:fill="auto"/>
              </w:rPr>
              <w:t>完成主体库登记的意向受让方，直接登录安徽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公共资源交易电子服务系统（网址：http://www.hfztb.cn），进入后选择点击“安徽公共资源交易集团电子交易系统</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宋体" w:hAnsi="宋体" w:eastAsia="宋体" w:cs="宋体"/>
                <w:color w:val="auto"/>
                <w:sz w:val="24"/>
                <w:szCs w:val="24"/>
                <w:highlight w:val="none"/>
                <w:shd w:val="clear" w:color="auto" w:fill="auto"/>
                <w:lang w:eastAsia="zh-CN"/>
              </w:rPr>
              <w:t>交易保证金交</w:t>
            </w:r>
            <w:r>
              <w:rPr>
                <w:rFonts w:hint="eastAsia" w:ascii="宋体" w:hAnsi="宋体" w:eastAsia="宋体" w:cs="宋体"/>
                <w:color w:val="auto"/>
                <w:sz w:val="24"/>
                <w:szCs w:val="24"/>
                <w:highlight w:val="none"/>
                <w:shd w:val="clear" w:color="auto" w:fill="auto"/>
              </w:rPr>
              <w:t>款账户须与意向受让方实际</w:t>
            </w:r>
            <w:r>
              <w:rPr>
                <w:rFonts w:hint="eastAsia" w:ascii="宋体" w:hAnsi="宋体" w:eastAsia="宋体" w:cs="宋体"/>
                <w:color w:val="auto"/>
                <w:sz w:val="24"/>
                <w:szCs w:val="24"/>
                <w:highlight w:val="none"/>
                <w:shd w:val="clear" w:color="auto" w:fill="auto"/>
                <w:lang w:eastAsia="zh-CN"/>
              </w:rPr>
              <w:t>交纳交易保证金</w:t>
            </w:r>
            <w:r>
              <w:rPr>
                <w:rFonts w:hint="eastAsia" w:ascii="宋体" w:hAnsi="宋体" w:eastAsia="宋体" w:cs="宋体"/>
                <w:color w:val="auto"/>
                <w:sz w:val="24"/>
                <w:szCs w:val="24"/>
                <w:highlight w:val="none"/>
                <w:shd w:val="clear" w:color="auto" w:fill="auto"/>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意向受让方登记成功后，须通过项目登记时填写的己方账号以转账的方式足额汇入标的对应的交易保证金。不得通过现金汇款方式</w:t>
            </w:r>
            <w:r>
              <w:rPr>
                <w:rFonts w:hint="eastAsia" w:ascii="宋体" w:hAnsi="宋体" w:eastAsia="宋体" w:cs="宋体"/>
                <w:color w:val="auto"/>
                <w:kern w:val="0"/>
                <w:sz w:val="24"/>
                <w:szCs w:val="24"/>
                <w:highlight w:val="none"/>
                <w:shd w:val="clear" w:color="auto" w:fill="auto"/>
                <w:lang w:eastAsia="zh-CN"/>
              </w:rPr>
              <w:t>交纳</w:t>
            </w:r>
            <w:r>
              <w:rPr>
                <w:rFonts w:hint="eastAsia" w:ascii="宋体" w:hAnsi="宋体" w:eastAsia="宋体" w:cs="宋体"/>
                <w:color w:val="auto"/>
                <w:kern w:val="0"/>
                <w:sz w:val="24"/>
                <w:szCs w:val="24"/>
                <w:highlight w:val="none"/>
                <w:shd w:val="clear" w:color="auto" w:fill="auto"/>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保证金账号如下：</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3028"/>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28"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1785"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1785"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账号：76700188014335976</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eastAsia="zh-CN"/>
              </w:rPr>
              <w:t>交易保证金</w:t>
            </w:r>
            <w:r>
              <w:rPr>
                <w:rFonts w:hint="eastAsia" w:ascii="宋体" w:hAnsi="宋体" w:eastAsia="宋体" w:cs="宋体"/>
                <w:color w:val="auto"/>
                <w:sz w:val="24"/>
                <w:szCs w:val="24"/>
                <w:highlight w:val="none"/>
                <w:shd w:val="clear" w:color="auto" w:fill="auto"/>
              </w:rPr>
              <w:t>支付</w:t>
            </w:r>
            <w:r>
              <w:rPr>
                <w:rFonts w:hint="eastAsia" w:ascii="宋体" w:hAnsi="宋体" w:eastAsia="宋体" w:cs="宋体"/>
                <w:color w:val="auto"/>
                <w:kern w:val="0"/>
                <w:sz w:val="24"/>
                <w:szCs w:val="24"/>
                <w:highlight w:val="none"/>
                <w:shd w:val="clear" w:color="auto" w:fill="auto"/>
              </w:rPr>
              <w:t>完成后，意向受让方可登陆安徽公共资源交易集团电子交易系统点击“保证金查询”查看</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支付状态。若显示“未支付”，可点击查询按键刷新支付状态。若刷新后</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支付状态仍显示“未支付”的，意向受让方可在公告截</w:t>
            </w:r>
            <w:r>
              <w:rPr>
                <w:rFonts w:hint="eastAsia" w:ascii="宋体" w:hAnsi="宋体" w:eastAsia="宋体" w:cs="宋体"/>
                <w:color w:val="auto"/>
                <w:sz w:val="24"/>
                <w:szCs w:val="24"/>
                <w:highlight w:val="none"/>
                <w:shd w:val="clear" w:color="auto" w:fill="auto"/>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注意事项：</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支付以到账时间为准，意向受让方须</w:t>
            </w:r>
            <w:bookmarkStart w:id="2" w:name="_GoBack"/>
            <w:bookmarkEnd w:id="2"/>
            <w:r>
              <w:rPr>
                <w:rFonts w:hint="eastAsia" w:ascii="宋体" w:hAnsi="宋体" w:eastAsia="宋体" w:cs="宋体"/>
                <w:color w:val="auto"/>
                <w:kern w:val="0"/>
                <w:sz w:val="24"/>
                <w:szCs w:val="24"/>
                <w:highlight w:val="none"/>
                <w:shd w:val="clear" w:color="auto" w:fill="auto"/>
              </w:rPr>
              <w:t>确保</w:t>
            </w:r>
            <w:r>
              <w:rPr>
                <w:rFonts w:hint="eastAsia" w:ascii="宋体" w:hAnsi="宋体" w:eastAsia="宋体" w:cs="宋体"/>
                <w:color w:val="auto"/>
                <w:kern w:val="0"/>
                <w:sz w:val="24"/>
                <w:szCs w:val="24"/>
                <w:highlight w:val="none"/>
                <w:shd w:val="clear" w:color="auto" w:fill="auto"/>
                <w:lang w:eastAsia="zh-CN"/>
              </w:rPr>
              <w:t>交纳</w:t>
            </w:r>
            <w:r>
              <w:rPr>
                <w:rFonts w:hint="eastAsia" w:ascii="宋体" w:hAnsi="宋体" w:eastAsia="宋体" w:cs="宋体"/>
                <w:color w:val="auto"/>
                <w:kern w:val="0"/>
                <w:sz w:val="24"/>
                <w:szCs w:val="24"/>
                <w:highlight w:val="none"/>
                <w:shd w:val="clear" w:color="auto" w:fill="auto"/>
              </w:rPr>
              <w:t>的交易保证金在公告截止时间前到账，网上登记系统将在到达公告截止时间时自动关闭。如因账号错误、</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数额不足、</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未在规定时间内到账、现金</w:t>
            </w:r>
            <w:r>
              <w:rPr>
                <w:rFonts w:hint="eastAsia" w:ascii="宋体" w:hAnsi="宋体" w:cs="宋体"/>
                <w:color w:val="auto"/>
                <w:kern w:val="0"/>
                <w:sz w:val="24"/>
                <w:szCs w:val="24"/>
                <w:highlight w:val="none"/>
                <w:shd w:val="clear" w:color="auto" w:fill="auto"/>
                <w:lang w:eastAsia="zh-CN"/>
              </w:rPr>
              <w:t>交</w:t>
            </w:r>
            <w:r>
              <w:rPr>
                <w:rFonts w:hint="eastAsia" w:ascii="宋体" w:hAnsi="宋体" w:eastAsia="宋体" w:cs="宋体"/>
                <w:color w:val="auto"/>
                <w:kern w:val="0"/>
                <w:sz w:val="24"/>
                <w:szCs w:val="24"/>
                <w:highlight w:val="none"/>
                <w:shd w:val="clear" w:color="auto" w:fill="auto"/>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2.竞价规则详见</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本公告</w:t>
            </w:r>
            <w:r>
              <w:rPr>
                <w:rFonts w:hint="eastAsia" w:ascii="宋体" w:hAnsi="宋体" w:cs="宋体"/>
                <w:color w:val="auto"/>
                <w:kern w:val="0"/>
                <w:sz w:val="24"/>
                <w:szCs w:val="24"/>
                <w:highlight w:val="none"/>
                <w:shd w:val="clear" w:color="auto" w:fill="auto"/>
                <w:lang w:val="en-US" w:eastAsia="zh-CN"/>
              </w:rPr>
              <w:t>上传</w:t>
            </w:r>
            <w:r>
              <w:rPr>
                <w:rFonts w:hint="eastAsia" w:ascii="宋体" w:hAnsi="宋体" w:eastAsia="宋体" w:cs="宋体"/>
                <w:color w:val="auto"/>
                <w:kern w:val="0"/>
                <w:sz w:val="24"/>
                <w:szCs w:val="24"/>
                <w:highlight w:val="none"/>
                <w:shd w:val="clear" w:color="auto" w:fill="auto"/>
              </w:rPr>
              <w:t>附件</w:t>
            </w:r>
            <w:r>
              <w:rPr>
                <w:rFonts w:hint="eastAsia" w:ascii="宋体" w:hAnsi="宋体" w:cs="宋体"/>
                <w:color w:val="auto"/>
                <w:kern w:val="0"/>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3.本项目标的每轮加</w:t>
            </w:r>
            <w:r>
              <w:rPr>
                <w:rFonts w:hint="eastAsia" w:ascii="宋体" w:hAnsi="宋体" w:eastAsia="宋体" w:cs="宋体"/>
                <w:color w:val="auto"/>
                <w:kern w:val="0"/>
                <w:sz w:val="24"/>
                <w:szCs w:val="24"/>
                <w:highlight w:val="none"/>
                <w:u w:val="none"/>
                <w:shd w:val="clear" w:color="auto" w:fill="auto"/>
              </w:rPr>
              <w:t>价幅度</w:t>
            </w:r>
            <w:r>
              <w:rPr>
                <w:rFonts w:hint="eastAsia" w:ascii="宋体" w:hAnsi="宋体" w:cs="宋体"/>
                <w:b/>
                <w:bCs/>
                <w:color w:val="auto"/>
                <w:kern w:val="0"/>
                <w:sz w:val="24"/>
                <w:szCs w:val="24"/>
                <w:highlight w:val="none"/>
                <w:u w:val="none"/>
                <w:shd w:val="clear" w:color="auto" w:fill="auto"/>
                <w:lang w:val="en-US" w:eastAsia="zh-CN"/>
              </w:rPr>
              <w:t>10万</w:t>
            </w:r>
            <w:r>
              <w:rPr>
                <w:rFonts w:hint="eastAsia" w:ascii="宋体" w:hAnsi="宋体" w:eastAsia="宋体" w:cs="宋体"/>
                <w:b/>
                <w:bCs/>
                <w:color w:val="auto"/>
                <w:kern w:val="0"/>
                <w:sz w:val="24"/>
                <w:szCs w:val="24"/>
                <w:highlight w:val="none"/>
                <w:u w:val="none"/>
                <w:shd w:val="clear" w:color="auto" w:fill="auto"/>
              </w:rPr>
              <w:t>元</w:t>
            </w:r>
            <w:r>
              <w:rPr>
                <w:rFonts w:hint="eastAsia" w:ascii="宋体" w:hAnsi="宋体" w:eastAsia="宋体" w:cs="宋体"/>
                <w:color w:val="auto"/>
                <w:kern w:val="0"/>
                <w:sz w:val="24"/>
                <w:szCs w:val="24"/>
                <w:highlight w:val="none"/>
                <w:u w:val="none"/>
                <w:shd w:val="clear" w:color="auto" w:fill="auto"/>
              </w:rPr>
              <w:t>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shd w:val="clear" w:color="auto" w:fill="auto"/>
                <w:lang w:eastAsia="zh-CN"/>
              </w:rPr>
              <w:t>受让方</w:t>
            </w:r>
            <w:r>
              <w:rPr>
                <w:rFonts w:hint="eastAsia" w:ascii="宋体" w:hAnsi="宋体" w:eastAsia="宋体" w:cs="宋体"/>
                <w:color w:val="auto"/>
                <w:kern w:val="0"/>
                <w:sz w:val="24"/>
                <w:szCs w:val="24"/>
                <w:highlight w:val="none"/>
                <w:shd w:val="clear" w:color="auto" w:fill="auto"/>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注</w:t>
            </w:r>
            <w:r>
              <w:rPr>
                <w:rFonts w:hint="eastAsia" w:ascii="宋体" w:hAnsi="宋体" w:eastAsia="宋体" w:cs="宋体"/>
                <w:color w:val="auto"/>
                <w:kern w:val="0"/>
                <w:sz w:val="24"/>
                <w:szCs w:val="24"/>
                <w:highlight w:val="none"/>
                <w:shd w:val="clear" w:color="auto" w:fill="auto"/>
              </w:rPr>
              <w:t>：1.意向受让方须在公告期内完成注册、登记及</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lang w:eastAsia="zh-CN"/>
              </w:rPr>
              <w:t>交纳</w:t>
            </w:r>
            <w:r>
              <w:rPr>
                <w:rFonts w:hint="eastAsia" w:ascii="宋体" w:hAnsi="宋体" w:eastAsia="宋体" w:cs="宋体"/>
                <w:color w:val="auto"/>
                <w:kern w:val="0"/>
                <w:sz w:val="24"/>
                <w:szCs w:val="24"/>
                <w:highlight w:val="none"/>
                <w:shd w:val="clear" w:color="auto" w:fill="auto"/>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2.</w:t>
            </w:r>
            <w:r>
              <w:rPr>
                <w:rFonts w:hint="eastAsia" w:ascii="宋体" w:hAnsi="宋体" w:cs="宋体"/>
                <w:b w:val="0"/>
                <w:bCs w:val="0"/>
                <w:color w:val="auto"/>
                <w:kern w:val="0"/>
                <w:sz w:val="24"/>
                <w:szCs w:val="24"/>
                <w:highlight w:val="none"/>
                <w:shd w:val="clear" w:color="auto" w:fill="auto"/>
                <w:lang w:val="en-US" w:eastAsia="zh-CN"/>
              </w:rPr>
              <w:t>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w:t>
            </w:r>
            <w:r>
              <w:rPr>
                <w:rFonts w:hint="eastAsia" w:ascii="宋体" w:hAnsi="宋体" w:eastAsia="宋体" w:cs="宋体"/>
                <w:b w:val="0"/>
                <w:bCs w:val="0"/>
                <w:color w:val="auto"/>
                <w:kern w:val="0"/>
                <w:sz w:val="24"/>
                <w:szCs w:val="24"/>
                <w:highlight w:val="none"/>
                <w:shd w:val="clear" w:color="auto" w:fill="auto"/>
              </w:rPr>
              <w:t>人</w:t>
            </w:r>
            <w:r>
              <w:rPr>
                <w:rFonts w:hint="eastAsia" w:ascii="宋体" w:hAnsi="宋体" w:eastAsia="宋体" w:cs="宋体"/>
                <w:b w:val="0"/>
                <w:bCs w:val="0"/>
                <w:color w:val="auto"/>
                <w:kern w:val="0"/>
                <w:sz w:val="24"/>
                <w:szCs w:val="24"/>
                <w:highlight w:val="none"/>
                <w:shd w:val="clear" w:color="auto" w:fill="auto"/>
                <w:lang w:val="en-US" w:eastAsia="zh-CN"/>
              </w:rPr>
              <w:t>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1.合同签订生效后，受让方</w:t>
            </w:r>
            <w:r>
              <w:rPr>
                <w:rFonts w:hint="eastAsia" w:ascii="宋体" w:hAnsi="宋体" w:eastAsia="宋体" w:cs="宋体"/>
                <w:color w:val="auto"/>
                <w:kern w:val="0"/>
                <w:sz w:val="24"/>
                <w:szCs w:val="24"/>
                <w:highlight w:val="none"/>
                <w:shd w:val="clear" w:color="auto" w:fill="auto"/>
                <w:lang w:eastAsia="zh-CN"/>
              </w:rPr>
              <w:t>交纳</w:t>
            </w:r>
            <w:r>
              <w:rPr>
                <w:rFonts w:hint="eastAsia" w:ascii="宋体" w:hAnsi="宋体" w:eastAsia="宋体" w:cs="宋体"/>
                <w:color w:val="auto"/>
                <w:kern w:val="0"/>
                <w:sz w:val="24"/>
                <w:szCs w:val="24"/>
                <w:highlight w:val="none"/>
                <w:shd w:val="clear" w:color="auto" w:fill="auto"/>
              </w:rPr>
              <w:t>的交易保证金扣除交易服务费后的剩余款项</w:t>
            </w:r>
            <w:r>
              <w:rPr>
                <w:rFonts w:hint="eastAsia" w:ascii="宋体" w:hAnsi="宋体" w:cs="宋体"/>
                <w:color w:val="auto"/>
                <w:kern w:val="0"/>
                <w:sz w:val="24"/>
                <w:szCs w:val="24"/>
                <w:highlight w:val="none"/>
                <w:shd w:val="clear" w:color="auto" w:fill="auto"/>
                <w:lang w:val="en-US" w:eastAsia="zh-CN"/>
              </w:rPr>
              <w:t>可</w:t>
            </w:r>
            <w:r>
              <w:rPr>
                <w:rFonts w:hint="eastAsia" w:ascii="宋体" w:hAnsi="宋体" w:eastAsia="宋体" w:cs="宋体"/>
                <w:color w:val="auto"/>
                <w:kern w:val="0"/>
                <w:sz w:val="24"/>
                <w:szCs w:val="24"/>
                <w:highlight w:val="none"/>
                <w:shd w:val="clear" w:color="auto" w:fill="auto"/>
              </w:rPr>
              <w:t>转为</w:t>
            </w:r>
            <w:r>
              <w:rPr>
                <w:rFonts w:hint="eastAsia" w:ascii="宋体" w:hAnsi="宋体" w:cs="宋体"/>
                <w:color w:val="auto"/>
                <w:kern w:val="0"/>
                <w:sz w:val="24"/>
                <w:szCs w:val="24"/>
                <w:highlight w:val="none"/>
                <w:shd w:val="clear" w:color="auto" w:fill="auto"/>
                <w:lang w:val="en-US" w:eastAsia="zh-CN"/>
              </w:rPr>
              <w:t>部分</w:t>
            </w:r>
            <w:r>
              <w:rPr>
                <w:rFonts w:hint="eastAsia" w:ascii="宋体" w:hAnsi="宋体" w:eastAsia="宋体" w:cs="宋体"/>
                <w:color w:val="auto"/>
                <w:kern w:val="0"/>
                <w:sz w:val="24"/>
                <w:szCs w:val="24"/>
                <w:highlight w:val="none"/>
                <w:shd w:val="clear" w:color="auto" w:fill="auto"/>
              </w:rPr>
              <w:t>转让价款，其他意向受让方</w:t>
            </w:r>
            <w:r>
              <w:rPr>
                <w:rFonts w:hint="eastAsia" w:ascii="宋体" w:hAnsi="宋体" w:eastAsia="宋体" w:cs="宋体"/>
                <w:color w:val="auto"/>
                <w:kern w:val="0"/>
                <w:sz w:val="24"/>
                <w:szCs w:val="24"/>
                <w:highlight w:val="none"/>
                <w:shd w:val="clear" w:color="auto" w:fill="auto"/>
                <w:lang w:eastAsia="zh-CN"/>
              </w:rPr>
              <w:t>交纳</w:t>
            </w:r>
            <w:r>
              <w:rPr>
                <w:rFonts w:hint="eastAsia" w:ascii="宋体" w:hAnsi="宋体" w:eastAsia="宋体" w:cs="宋体"/>
                <w:color w:val="auto"/>
                <w:kern w:val="0"/>
                <w:sz w:val="24"/>
                <w:szCs w:val="24"/>
                <w:highlight w:val="none"/>
                <w:shd w:val="clear" w:color="auto" w:fill="auto"/>
              </w:rPr>
              <w:t>的</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在</w:t>
            </w:r>
            <w:r>
              <w:rPr>
                <w:rFonts w:hint="eastAsia" w:ascii="宋体" w:hAnsi="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w:t>
            </w:r>
            <w:r>
              <w:rPr>
                <w:rFonts w:hint="eastAsia" w:ascii="宋体" w:hAnsi="宋体" w:cs="宋体"/>
                <w:color w:val="auto"/>
                <w:kern w:val="0"/>
                <w:sz w:val="24"/>
                <w:szCs w:val="24"/>
                <w:highlight w:val="none"/>
                <w:shd w:val="clear" w:color="auto" w:fill="auto"/>
                <w:lang w:eastAsia="zh-CN"/>
              </w:rPr>
              <w:t>交易保证金</w:t>
            </w:r>
            <w:r>
              <w:rPr>
                <w:rFonts w:hint="eastAsia" w:ascii="宋体" w:hAnsi="宋体" w:eastAsia="宋体" w:cs="宋体"/>
                <w:color w:val="auto"/>
                <w:kern w:val="0"/>
                <w:sz w:val="24"/>
                <w:szCs w:val="24"/>
                <w:highlight w:val="none"/>
                <w:shd w:val="clear" w:color="auto" w:fill="auto"/>
              </w:rPr>
              <w:t>只退还至意向受让方</w:t>
            </w:r>
            <w:r>
              <w:rPr>
                <w:rFonts w:hint="eastAsia" w:ascii="宋体" w:hAnsi="宋体" w:cs="宋体"/>
                <w:color w:val="auto"/>
                <w:kern w:val="0"/>
                <w:sz w:val="24"/>
                <w:szCs w:val="24"/>
                <w:highlight w:val="none"/>
                <w:shd w:val="clear" w:color="auto" w:fill="auto"/>
                <w:lang w:eastAsia="zh-CN"/>
              </w:rPr>
              <w:t>交</w:t>
            </w:r>
            <w:r>
              <w:rPr>
                <w:rFonts w:hint="eastAsia" w:ascii="宋体" w:hAnsi="宋体" w:eastAsia="宋体" w:cs="宋体"/>
                <w:color w:val="auto"/>
                <w:kern w:val="0"/>
                <w:sz w:val="24"/>
                <w:szCs w:val="24"/>
                <w:highlight w:val="none"/>
                <w:shd w:val="clear" w:color="auto" w:fill="auto"/>
              </w:rPr>
              <w:t>款账户。因收款人与意向受让方名称不一致造成的</w:t>
            </w:r>
            <w:r>
              <w:rPr>
                <w:rFonts w:hint="eastAsia" w:ascii="宋体" w:hAnsi="宋体" w:cs="宋体"/>
                <w:color w:val="auto"/>
                <w:kern w:val="0"/>
                <w:sz w:val="24"/>
                <w:szCs w:val="24"/>
                <w:highlight w:val="none"/>
                <w:shd w:val="clear" w:color="auto" w:fill="auto"/>
                <w:lang w:val="en-US" w:eastAsia="zh-CN"/>
              </w:rPr>
              <w:t>交易</w:t>
            </w:r>
            <w:r>
              <w:rPr>
                <w:rFonts w:hint="eastAsia" w:ascii="宋体" w:hAnsi="宋体" w:eastAsia="宋体" w:cs="宋体"/>
                <w:color w:val="auto"/>
                <w:kern w:val="0"/>
                <w:sz w:val="24"/>
                <w:szCs w:val="24"/>
                <w:highlight w:val="none"/>
                <w:shd w:val="clear" w:color="auto" w:fill="auto"/>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若对</w:t>
            </w:r>
            <w:r>
              <w:rPr>
                <w:rFonts w:hint="eastAsia" w:ascii="宋体" w:hAnsi="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有异议，可自</w:t>
            </w:r>
            <w:r>
              <w:rPr>
                <w:rFonts w:hint="eastAsia" w:ascii="宋体" w:hAnsi="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发布次日起3个工作日内，以书面形式向合肥市产权交易中心提出异议，异议材料递交地址：合肥市滨湖新区南京路2588号合肥要素市场A区67</w:t>
            </w:r>
            <w:r>
              <w:rPr>
                <w:rFonts w:hint="eastAsia" w:ascii="宋体" w:hAnsi="宋体" w:eastAsia="宋体" w:cs="宋体"/>
                <w:color w:val="auto"/>
                <w:kern w:val="0"/>
                <w:sz w:val="24"/>
                <w:szCs w:val="24"/>
                <w:highlight w:val="none"/>
                <w:shd w:val="clear" w:color="auto" w:fill="auto"/>
                <w:lang w:val="en-US" w:eastAsia="zh-CN"/>
              </w:rPr>
              <w:t>8</w:t>
            </w:r>
            <w:r>
              <w:rPr>
                <w:rFonts w:hint="eastAsia" w:ascii="宋体" w:hAnsi="宋体" w:eastAsia="宋体" w:cs="宋体"/>
                <w:color w:val="auto"/>
                <w:kern w:val="0"/>
                <w:sz w:val="24"/>
                <w:szCs w:val="24"/>
                <w:highlight w:val="none"/>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交易服务费按“差额定率累进法”计算</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标的成交价</w:t>
            </w:r>
            <w:r>
              <w:rPr>
                <w:rFonts w:hint="eastAsia" w:ascii="宋体" w:hAnsi="宋体" w:eastAsia="宋体" w:cs="宋体"/>
                <w:color w:val="auto"/>
                <w:kern w:val="0"/>
                <w:sz w:val="24"/>
                <w:szCs w:val="24"/>
                <w:highlight w:val="none"/>
                <w:shd w:val="clear" w:color="auto" w:fill="auto"/>
                <w:lang w:val="en-US" w:eastAsia="zh-CN"/>
              </w:rPr>
              <w:t>10000</w:t>
            </w:r>
            <w:r>
              <w:rPr>
                <w:rFonts w:hint="eastAsia" w:ascii="宋体" w:hAnsi="宋体" w:eastAsia="宋体" w:cs="宋体"/>
                <w:color w:val="auto"/>
                <w:kern w:val="0"/>
                <w:sz w:val="24"/>
                <w:szCs w:val="24"/>
                <w:highlight w:val="none"/>
                <w:shd w:val="clear" w:color="auto" w:fill="auto"/>
              </w:rPr>
              <w:t>万元以下的部分，收取比例为</w:t>
            </w:r>
            <w:r>
              <w:rPr>
                <w:rFonts w:hint="eastAsia" w:ascii="宋体" w:hAnsi="宋体" w:eastAsia="宋体" w:cs="宋体"/>
                <w:color w:val="auto"/>
                <w:kern w:val="0"/>
                <w:sz w:val="24"/>
                <w:szCs w:val="24"/>
                <w:highlight w:val="none"/>
                <w:shd w:val="clear" w:color="auto" w:fill="auto"/>
                <w:lang w:val="en-US" w:eastAsia="zh-CN"/>
              </w:rPr>
              <w:t>0.5</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超过1000</w:t>
            </w:r>
            <w:r>
              <w:rPr>
                <w:rFonts w:hint="eastAsia" w:ascii="宋体" w:hAnsi="宋体" w:eastAsia="宋体" w:cs="宋体"/>
                <w:color w:val="auto"/>
                <w:kern w:val="0"/>
                <w:sz w:val="24"/>
                <w:szCs w:val="24"/>
                <w:highlight w:val="none"/>
                <w:shd w:val="clear" w:color="auto" w:fill="auto"/>
                <w:lang w:val="en-US" w:eastAsia="zh-CN"/>
              </w:rPr>
              <w:t>0</w:t>
            </w:r>
            <w:r>
              <w:rPr>
                <w:rFonts w:hint="eastAsia" w:ascii="宋体" w:hAnsi="宋体" w:eastAsia="宋体" w:cs="宋体"/>
                <w:color w:val="auto"/>
                <w:kern w:val="0"/>
                <w:sz w:val="24"/>
                <w:szCs w:val="24"/>
                <w:highlight w:val="none"/>
                <w:shd w:val="clear" w:color="auto" w:fill="auto"/>
              </w:rPr>
              <w:t>万元至5000</w:t>
            </w:r>
            <w:r>
              <w:rPr>
                <w:rFonts w:hint="eastAsia" w:ascii="宋体" w:hAnsi="宋体" w:eastAsia="宋体" w:cs="宋体"/>
                <w:color w:val="auto"/>
                <w:kern w:val="0"/>
                <w:sz w:val="24"/>
                <w:szCs w:val="24"/>
                <w:highlight w:val="none"/>
                <w:shd w:val="clear" w:color="auto" w:fill="auto"/>
                <w:lang w:val="en-US" w:eastAsia="zh-CN"/>
              </w:rPr>
              <w:t>0</w:t>
            </w:r>
            <w:r>
              <w:rPr>
                <w:rFonts w:hint="eastAsia" w:ascii="宋体" w:hAnsi="宋体" w:eastAsia="宋体" w:cs="宋体"/>
                <w:color w:val="auto"/>
                <w:kern w:val="0"/>
                <w:sz w:val="24"/>
                <w:szCs w:val="24"/>
                <w:highlight w:val="none"/>
                <w:shd w:val="clear" w:color="auto" w:fill="auto"/>
              </w:rPr>
              <w:t>万元的部分</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为</w:t>
            </w:r>
            <w:r>
              <w:rPr>
                <w:rFonts w:hint="eastAsia" w:ascii="宋体" w:hAnsi="宋体" w:eastAsia="宋体" w:cs="宋体"/>
                <w:color w:val="auto"/>
                <w:kern w:val="0"/>
                <w:sz w:val="24"/>
                <w:szCs w:val="24"/>
                <w:highlight w:val="none"/>
                <w:shd w:val="clear" w:color="auto" w:fill="auto"/>
                <w:lang w:val="en-US" w:eastAsia="zh-CN"/>
              </w:rPr>
              <w:t>0.48</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50000万</w:t>
            </w:r>
            <w:r>
              <w:rPr>
                <w:rFonts w:hint="eastAsia" w:ascii="宋体" w:hAnsi="宋体" w:cs="宋体"/>
                <w:color w:val="auto"/>
                <w:kern w:val="0"/>
                <w:sz w:val="24"/>
                <w:szCs w:val="24"/>
                <w:highlight w:val="none"/>
                <w:shd w:val="clear" w:color="auto" w:fill="auto"/>
                <w:lang w:val="en-US" w:eastAsia="zh-CN"/>
              </w:rPr>
              <w:t>元</w:t>
            </w:r>
            <w:r>
              <w:rPr>
                <w:rFonts w:hint="eastAsia" w:ascii="宋体" w:hAnsi="宋体" w:eastAsia="宋体" w:cs="宋体"/>
                <w:color w:val="auto"/>
                <w:kern w:val="0"/>
                <w:sz w:val="24"/>
                <w:szCs w:val="24"/>
                <w:highlight w:val="none"/>
                <w:shd w:val="clear" w:color="auto" w:fill="auto"/>
              </w:rPr>
              <w:t>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2.对本项目公告内容要求澄清或有异议的意向</w:t>
            </w:r>
            <w:r>
              <w:rPr>
                <w:rFonts w:hint="eastAsia" w:ascii="宋体" w:hAnsi="宋体" w:eastAsia="宋体" w:cs="宋体"/>
                <w:color w:val="auto"/>
                <w:sz w:val="24"/>
                <w:szCs w:val="24"/>
                <w:highlight w:val="none"/>
                <w:shd w:val="clear" w:color="auto" w:fill="auto"/>
                <w:lang w:eastAsia="zh-CN"/>
              </w:rPr>
              <w:t>受让方</w:t>
            </w:r>
            <w:r>
              <w:rPr>
                <w:rFonts w:hint="eastAsia" w:ascii="宋体" w:hAnsi="宋体" w:eastAsia="宋体" w:cs="宋体"/>
                <w:color w:val="auto"/>
                <w:sz w:val="24"/>
                <w:szCs w:val="24"/>
                <w:highlight w:val="none"/>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（网址：https://ggzy.hefei.gov.cn/</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shd w:val="clear" w:color="auto" w:fill="auto"/>
                <w:lang w:eastAsia="zh-CN"/>
              </w:rPr>
            </w:pPr>
            <w:r>
              <w:rPr>
                <w:rFonts w:hint="eastAsia" w:ascii="宋体" w:hAnsi="宋体" w:eastAsia="宋体" w:cs="宋体"/>
                <w:color w:val="auto"/>
                <w:sz w:val="24"/>
                <w:szCs w:val="24"/>
                <w:highlight w:val="none"/>
                <w:u w:val="none"/>
                <w:shd w:val="clear" w:color="auto" w:fill="auto"/>
                <w:lang w:eastAsia="zh-CN"/>
              </w:rPr>
              <w:t>联系人：</w:t>
            </w:r>
            <w:r>
              <w:rPr>
                <w:rFonts w:hint="eastAsia" w:ascii="宋体" w:hAnsi="宋体" w:eastAsia="宋体" w:cs="宋体"/>
                <w:color w:val="auto"/>
                <w:sz w:val="24"/>
                <w:szCs w:val="24"/>
                <w:highlight w:val="none"/>
                <w:u w:val="none"/>
                <w:shd w:val="clear" w:color="auto" w:fill="auto"/>
                <w:lang w:val="en-US" w:eastAsia="zh-CN"/>
              </w:rPr>
              <w:t>刘经理</w:t>
            </w:r>
            <w:r>
              <w:rPr>
                <w:rFonts w:hint="eastAsia" w:ascii="宋体" w:hAnsi="宋体" w:eastAsia="宋体" w:cs="宋体"/>
                <w:color w:val="auto"/>
                <w:sz w:val="24"/>
                <w:szCs w:val="24"/>
                <w:highlight w:val="none"/>
                <w:u w:val="none"/>
                <w:shd w:val="clear" w:color="auto" w:fill="auto"/>
                <w:lang w:eastAsia="zh-CN"/>
              </w:rPr>
              <w:t>，联系电话：0551-63453832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联系人：</w:t>
            </w:r>
            <w:r>
              <w:rPr>
                <w:rFonts w:hint="eastAsia" w:ascii="宋体" w:hAnsi="宋体" w:eastAsia="宋体" w:cs="宋体"/>
                <w:color w:val="auto"/>
                <w:sz w:val="24"/>
                <w:szCs w:val="24"/>
                <w:highlight w:val="none"/>
                <w:shd w:val="clear" w:color="auto" w:fill="auto"/>
                <w:lang w:val="en-US" w:eastAsia="zh-CN"/>
              </w:rPr>
              <w:t>江</w:t>
            </w:r>
            <w:r>
              <w:rPr>
                <w:rFonts w:hint="eastAsia" w:ascii="宋体" w:hAnsi="宋体" w:eastAsia="宋体" w:cs="宋体"/>
                <w:color w:val="auto"/>
                <w:sz w:val="24"/>
                <w:szCs w:val="24"/>
                <w:highlight w:val="none"/>
                <w:shd w:val="clear" w:color="auto" w:fill="auto"/>
                <w:lang w:eastAsia="zh-CN"/>
              </w:rPr>
              <w:t>工，联系电话：0551-66223293（合肥市滨湖区徽州大道4872号金融港中心A9幢安徽公共资源交易集团4楼）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highlight w:val="none"/>
          <w:shd w:val="clear" w:color="auto" w:fill="auto"/>
        </w:rPr>
      </w:pPr>
      <w:r>
        <w:rPr>
          <w:rFonts w:hint="eastAsia" w:ascii="宋体" w:hAnsi="宋体" w:eastAsia="宋体" w:cs="宋体"/>
          <w:color w:val="auto"/>
          <w:kern w:val="0"/>
          <w:sz w:val="32"/>
          <w:szCs w:val="32"/>
          <w:highlight w:val="none"/>
          <w:shd w:val="clear" w:color="auto" w:fill="auto"/>
          <w:lang w:val="en-US" w:eastAsia="zh-CN"/>
        </w:rPr>
        <w:t xml:space="preserve">  </w:t>
      </w:r>
      <w:r>
        <w:rPr>
          <w:rFonts w:hint="eastAsia" w:ascii="宋体" w:hAnsi="宋体" w:eastAsia="宋体" w:cs="宋体"/>
          <w:color w:val="auto"/>
          <w:kern w:val="0"/>
          <w:sz w:val="32"/>
          <w:szCs w:val="32"/>
          <w:highlight w:val="none"/>
          <w:shd w:val="clear" w:color="auto" w:fill="auto"/>
        </w:rPr>
        <w:t>合肥市产权交易中心</w:t>
      </w:r>
    </w:p>
    <w:p>
      <w:pPr>
        <w:widowControl/>
        <w:spacing w:line="520" w:lineRule="exact"/>
        <w:ind w:right="560"/>
        <w:jc w:val="right"/>
        <w:rPr>
          <w:rFonts w:hint="eastAsia" w:ascii="宋体" w:hAnsi="宋体" w:eastAsia="宋体" w:cs="宋体"/>
          <w:color w:val="auto"/>
          <w:kern w:val="0"/>
          <w:sz w:val="32"/>
          <w:szCs w:val="32"/>
          <w:highlight w:val="none"/>
          <w:shd w:val="clear" w:color="auto" w:fill="auto"/>
        </w:rPr>
      </w:pPr>
    </w:p>
    <w:p>
      <w:pPr>
        <w:widowControl/>
        <w:spacing w:line="520" w:lineRule="exact"/>
        <w:ind w:right="560"/>
        <w:jc w:val="both"/>
        <w:rPr>
          <w:rFonts w:hint="eastAsia" w:ascii="宋体" w:hAnsi="宋体" w:eastAsia="宋体" w:cs="宋体"/>
          <w:color w:val="auto"/>
          <w:kern w:val="0"/>
          <w:sz w:val="32"/>
          <w:szCs w:val="32"/>
          <w:highlight w:val="none"/>
          <w:shd w:val="clear" w:color="auto" w:fill="auto"/>
        </w:rPr>
      </w:pPr>
    </w:p>
    <w:p>
      <w:pPr>
        <w:widowControl/>
        <w:spacing w:line="520" w:lineRule="exact"/>
        <w:ind w:right="560"/>
        <w:jc w:val="both"/>
        <w:rPr>
          <w:rFonts w:hint="eastAsia" w:ascii="宋体" w:hAnsi="宋体" w:eastAsia="宋体" w:cs="宋体"/>
          <w:color w:val="auto"/>
          <w:kern w:val="0"/>
          <w:sz w:val="32"/>
          <w:szCs w:val="32"/>
          <w:highlight w:val="none"/>
          <w:shd w:val="clear" w:color="auto" w:fill="auto"/>
        </w:rPr>
      </w:pPr>
    </w:p>
    <w:p>
      <w:pPr>
        <w:widowControl/>
        <w:spacing w:line="520" w:lineRule="exact"/>
        <w:ind w:right="560"/>
        <w:jc w:val="both"/>
        <w:rPr>
          <w:rFonts w:hint="eastAsia" w:ascii="宋体" w:hAnsi="宋体" w:eastAsia="宋体" w:cs="宋体"/>
          <w:color w:val="auto"/>
          <w:kern w:val="0"/>
          <w:sz w:val="32"/>
          <w:szCs w:val="32"/>
          <w:highlight w:val="none"/>
          <w:shd w:val="clear" w:color="auto" w:fill="auto"/>
        </w:rPr>
      </w:pPr>
    </w:p>
    <w:p>
      <w:pPr>
        <w:widowControl/>
        <w:spacing w:line="520" w:lineRule="exact"/>
        <w:ind w:right="560"/>
        <w:jc w:val="both"/>
        <w:rPr>
          <w:rFonts w:hint="eastAsia" w:ascii="宋体" w:hAnsi="宋体" w:eastAsia="宋体" w:cs="宋体"/>
          <w:color w:val="auto"/>
          <w:kern w:val="0"/>
          <w:sz w:val="32"/>
          <w:szCs w:val="32"/>
          <w:highlight w:val="none"/>
          <w:shd w:val="clear" w:color="auto" w:fill="auto"/>
        </w:rPr>
      </w:pPr>
    </w:p>
    <w:p>
      <w:pPr>
        <w:widowControl/>
        <w:tabs>
          <w:tab w:val="left" w:pos="3030"/>
        </w:tabs>
        <w:jc w:val="left"/>
        <w:rPr>
          <w:rFonts w:cs="宋体" w:asciiTheme="minorEastAsia" w:hAnsiTheme="minorEastAsia" w:eastAsiaTheme="minorEastAsia"/>
          <w:color w:val="auto"/>
          <w:kern w:val="0"/>
          <w:sz w:val="30"/>
          <w:szCs w:val="30"/>
          <w:highlight w:val="none"/>
          <w:shd w:val="clear" w:color="auto" w:fill="auto"/>
        </w:rPr>
      </w:pPr>
      <w:r>
        <w:rPr>
          <w:rFonts w:hint="eastAsia" w:cs="宋体" w:asciiTheme="minorEastAsia" w:hAnsiTheme="minorEastAsia" w:eastAsiaTheme="minorEastAsia"/>
          <w:color w:val="auto"/>
          <w:kern w:val="0"/>
          <w:sz w:val="30"/>
          <w:szCs w:val="30"/>
          <w:highlight w:val="none"/>
          <w:shd w:val="clear" w:color="auto" w:fill="auto"/>
        </w:rPr>
        <w:t>附件：</w:t>
      </w:r>
    </w:p>
    <w:p>
      <w:pPr>
        <w:pStyle w:val="11"/>
        <w:shd w:val="clear" w:color="auto" w:fill="FFFFFF"/>
        <w:ind w:firstLine="640"/>
        <w:jc w:val="center"/>
        <w:rPr>
          <w:rFonts w:asciiTheme="minorEastAsia" w:hAnsiTheme="minorEastAsia" w:eastAsiaTheme="minorEastAsia"/>
          <w:color w:val="auto"/>
          <w:sz w:val="32"/>
          <w:szCs w:val="32"/>
          <w:highlight w:val="none"/>
          <w:shd w:val="clear" w:color="auto" w:fill="auto"/>
        </w:rPr>
      </w:pPr>
      <w:r>
        <w:rPr>
          <w:rFonts w:hint="eastAsia" w:asciiTheme="minorEastAsia" w:hAnsiTheme="minorEastAsia" w:eastAsiaTheme="minorEastAsia"/>
          <w:color w:val="auto"/>
          <w:sz w:val="32"/>
          <w:szCs w:val="32"/>
          <w:highlight w:val="none"/>
          <w:shd w:val="clear" w:color="auto" w:fill="auto"/>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转让</w:t>
      </w:r>
      <w:r>
        <w:rPr>
          <w:rFonts w:hint="eastAsia" w:asciiTheme="minorEastAsia" w:hAnsiTheme="minorEastAsia" w:eastAsiaTheme="minorEastAsia" w:cstheme="minorEastAsia"/>
          <w:color w:val="auto"/>
          <w:sz w:val="24"/>
          <w:szCs w:val="24"/>
          <w:highlight w:val="none"/>
          <w:shd w:val="clear" w:color="auto" w:fill="auto"/>
        </w:rPr>
        <w:t>方（</w:t>
      </w:r>
      <w:r>
        <w:rPr>
          <w:rFonts w:hint="eastAsia" w:asciiTheme="minorEastAsia" w:hAnsiTheme="minorEastAsia" w:eastAsiaTheme="minorEastAsia" w:cstheme="minorEastAsia"/>
          <w:color w:val="auto"/>
          <w:sz w:val="24"/>
          <w:szCs w:val="24"/>
          <w:highlight w:val="none"/>
          <w:shd w:val="clear" w:color="auto" w:fill="auto"/>
          <w:lang w:val="en-US" w:eastAsia="zh-CN"/>
        </w:rPr>
        <w:t>以下简称</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甲方</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受让方（</w:t>
      </w:r>
      <w:r>
        <w:rPr>
          <w:rFonts w:hint="eastAsia" w:asciiTheme="minorEastAsia" w:hAnsiTheme="minorEastAsia" w:eastAsiaTheme="minorEastAsia" w:cstheme="minorEastAsia"/>
          <w:color w:val="auto"/>
          <w:sz w:val="24"/>
          <w:szCs w:val="24"/>
          <w:highlight w:val="none"/>
          <w:shd w:val="clear" w:color="auto" w:fill="auto"/>
          <w:lang w:val="en-US" w:eastAsia="zh-CN"/>
        </w:rPr>
        <w:t>以下简称</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lang w:val="en-US" w:eastAsia="zh-CN"/>
        </w:rPr>
        <w:t>乙</w:t>
      </w:r>
      <w:r>
        <w:rPr>
          <w:rFonts w:hint="eastAsia" w:asciiTheme="minorEastAsia" w:hAnsiTheme="minorEastAsia" w:eastAsiaTheme="minorEastAsia" w:cstheme="minorEastAsia"/>
          <w:color w:val="auto"/>
          <w:sz w:val="24"/>
          <w:szCs w:val="24"/>
          <w:highlight w:val="none"/>
          <w:shd w:val="clear" w:color="auto" w:fill="auto"/>
        </w:rPr>
        <w:t>方</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第一条</w:t>
      </w:r>
      <w:r>
        <w:rPr>
          <w:rFonts w:hint="eastAsia" w:asciiTheme="minorEastAsia" w:hAnsiTheme="minorEastAsia" w:eastAsiaTheme="minorEastAsia" w:cstheme="minorEastAsia"/>
          <w:b/>
          <w:bCs/>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b/>
          <w:bCs/>
          <w:color w:val="auto"/>
          <w:sz w:val="24"/>
          <w:szCs w:val="24"/>
          <w:highlight w:val="none"/>
          <w:shd w:val="clear" w:color="auto" w:fill="auto"/>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转让标的相关描述：</w:t>
      </w:r>
      <w:r>
        <w:rPr>
          <w:rFonts w:hint="eastAsia" w:asciiTheme="minorEastAsia" w:hAnsiTheme="minorEastAsia" w:eastAsiaTheme="minorEastAsia" w:cstheme="minorEastAsia"/>
          <w:color w:val="auto"/>
          <w:sz w:val="24"/>
          <w:szCs w:val="24"/>
          <w:highlight w:val="none"/>
          <w:u w:val="singl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转让标的</w:t>
      </w:r>
      <w:r>
        <w:rPr>
          <w:rFonts w:hint="eastAsia" w:asciiTheme="minorEastAsia" w:hAnsiTheme="minorEastAsia" w:eastAsiaTheme="minorEastAsia" w:cstheme="minorEastAsia"/>
          <w:color w:val="auto"/>
          <w:sz w:val="24"/>
          <w:szCs w:val="24"/>
          <w:highlight w:val="none"/>
          <w:u w:val="none"/>
          <w:shd w:val="clear" w:color="auto" w:fill="auto"/>
        </w:rPr>
        <w:t>详细情况见</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安徽德信安房地产土地评估规划有限公司</w:t>
      </w:r>
      <w:r>
        <w:rPr>
          <w:rFonts w:hint="eastAsia" w:asciiTheme="minorEastAsia" w:hAnsiTheme="minorEastAsia" w:eastAsiaTheme="minorEastAsia" w:cstheme="minorEastAsia"/>
          <w:color w:val="auto"/>
          <w:sz w:val="24"/>
          <w:szCs w:val="24"/>
          <w:highlight w:val="none"/>
          <w:u w:val="none"/>
          <w:shd w:val="clear" w:color="auto" w:fill="auto"/>
        </w:rPr>
        <w:t>出具了</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安徽德信安房评[2022]第3618</w:t>
      </w:r>
      <w:r>
        <w:rPr>
          <w:rFonts w:hint="eastAsia" w:asciiTheme="minorEastAsia" w:hAnsiTheme="minorEastAsia" w:eastAsiaTheme="minorEastAsia" w:cstheme="minorEastAsia"/>
          <w:color w:val="auto"/>
          <w:sz w:val="24"/>
          <w:szCs w:val="24"/>
          <w:highlight w:val="none"/>
          <w:u w:val="none"/>
          <w:shd w:val="clear" w:color="auto" w:fill="auto"/>
        </w:rPr>
        <w:t>号《</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房地产估价报告</w:t>
      </w:r>
      <w:r>
        <w:rPr>
          <w:rFonts w:hint="eastAsia" w:asciiTheme="minorEastAsia" w:hAnsiTheme="minorEastAsia" w:eastAsiaTheme="minorEastAsia" w:cstheme="minorEastAsia"/>
          <w:color w:val="auto"/>
          <w:sz w:val="24"/>
          <w:szCs w:val="24"/>
          <w:highlight w:val="none"/>
          <w:u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（四）本合同的签署与履行没有违反对甲方已签署的合同、协议及所有法律文件；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（二）签订本合同所需的各项授权、审批，以及内部决策等在内的一切批准手续均已合法有效取得；</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kern w:val="0"/>
          <w:sz w:val="24"/>
          <w:szCs w:val="24"/>
          <w:highlight w:val="none"/>
          <w:shd w:val="clear" w:color="auto" w:fill="auto"/>
        </w:rPr>
      </w:pPr>
      <w:r>
        <w:rPr>
          <w:rFonts w:hint="eastAsia" w:asciiTheme="minorEastAsia" w:hAnsiTheme="minorEastAsia" w:eastAsiaTheme="minorEastAsia" w:cstheme="minorEastAsia"/>
          <w:b/>
          <w:bCs/>
          <w:color w:val="auto"/>
          <w:kern w:val="0"/>
          <w:sz w:val="24"/>
          <w:szCs w:val="24"/>
          <w:highlight w:val="none"/>
          <w:shd w:val="clear" w:color="auto" w:fill="auto"/>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甲方将转让标的以人民币</w:t>
      </w:r>
      <w:r>
        <w:rPr>
          <w:rFonts w:hint="eastAsia" w:asciiTheme="minorEastAsia" w:hAnsiTheme="minorEastAsia" w:eastAsiaTheme="minorEastAsia" w:cstheme="minorEastAsia"/>
          <w:color w:val="auto"/>
          <w:sz w:val="24"/>
          <w:szCs w:val="24"/>
          <w:highlight w:val="none"/>
          <w:u w:val="singl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乙方须自《资产转让合同》</w:t>
      </w:r>
      <w:r>
        <w:rPr>
          <w:rFonts w:hint="eastAsia" w:asciiTheme="minorEastAsia" w:hAnsiTheme="minorEastAsia" w:eastAsiaTheme="minorEastAsia" w:cstheme="minorEastAsia"/>
          <w:color w:val="auto"/>
          <w:sz w:val="24"/>
          <w:szCs w:val="24"/>
          <w:highlight w:val="none"/>
          <w:shd w:val="clear" w:color="auto" w:fill="auto"/>
          <w:lang w:val="en-US" w:eastAsia="zh-CN"/>
        </w:rPr>
        <w:t>生效</w:t>
      </w:r>
      <w:r>
        <w:rPr>
          <w:rFonts w:hint="eastAsia" w:asciiTheme="minorEastAsia" w:hAnsiTheme="minorEastAsia" w:eastAsiaTheme="minorEastAsia" w:cstheme="minorEastAsia"/>
          <w:color w:val="auto"/>
          <w:sz w:val="24"/>
          <w:szCs w:val="24"/>
          <w:highlight w:val="none"/>
          <w:shd w:val="clear" w:color="auto" w:fill="auto"/>
        </w:rPr>
        <w:t>之日</w:t>
      </w:r>
      <w:r>
        <w:rPr>
          <w:rFonts w:hint="eastAsia" w:asciiTheme="minorEastAsia" w:hAnsiTheme="minorEastAsia" w:eastAsiaTheme="minorEastAsia" w:cstheme="minorEastAsia"/>
          <w:color w:val="auto"/>
          <w:sz w:val="24"/>
          <w:szCs w:val="24"/>
          <w:highlight w:val="none"/>
          <w:u w:val="none"/>
          <w:shd w:val="clear" w:color="auto" w:fill="auto"/>
        </w:rPr>
        <w:t>起</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5</w:t>
      </w:r>
      <w:r>
        <w:rPr>
          <w:rFonts w:hint="eastAsia" w:asciiTheme="minorEastAsia" w:hAnsiTheme="minorEastAsia" w:eastAsiaTheme="minorEastAsia" w:cstheme="minorEastAsia"/>
          <w:color w:val="auto"/>
          <w:sz w:val="24"/>
          <w:szCs w:val="24"/>
          <w:highlight w:val="none"/>
          <w:u w:val="none"/>
          <w:shd w:val="clear" w:color="auto" w:fill="auto"/>
        </w:rPr>
        <w:t>个</w:t>
      </w:r>
      <w:r>
        <w:rPr>
          <w:rFonts w:hint="eastAsia" w:asciiTheme="minorEastAsia" w:hAnsiTheme="minorEastAsia" w:eastAsiaTheme="minorEastAsia" w:cstheme="minorEastAsia"/>
          <w:color w:val="auto"/>
          <w:sz w:val="24"/>
          <w:szCs w:val="24"/>
          <w:highlight w:val="none"/>
          <w:shd w:val="clear" w:color="auto" w:fill="auto"/>
        </w:rPr>
        <w:t>工作日内向合肥市产权交易中心指定账户（</w:t>
      </w:r>
      <w:r>
        <w:rPr>
          <w:rFonts w:hint="eastAsia" w:asciiTheme="minorEastAsia" w:hAnsiTheme="minorEastAsia" w:eastAsiaTheme="minorEastAsia" w:cstheme="minorEastAsia"/>
          <w:color w:val="auto"/>
          <w:sz w:val="24"/>
          <w:szCs w:val="24"/>
          <w:highlight w:val="none"/>
          <w:shd w:val="clear" w:color="auto" w:fill="auto"/>
          <w:lang w:val="en-US" w:eastAsia="zh-CN"/>
        </w:rPr>
        <w:t>户名</w:t>
      </w:r>
      <w:r>
        <w:rPr>
          <w:rFonts w:hint="eastAsia" w:asciiTheme="minorEastAsia" w:hAnsiTheme="minorEastAsia" w:eastAsiaTheme="minorEastAsia" w:cstheme="minorEastAsia"/>
          <w:color w:val="auto"/>
          <w:sz w:val="24"/>
          <w:szCs w:val="24"/>
          <w:highlight w:val="none"/>
          <w:shd w:val="clear" w:color="auto" w:fill="auto"/>
        </w:rPr>
        <w:t>：合肥市产权交易中</w:t>
      </w:r>
      <w:r>
        <w:rPr>
          <w:rFonts w:hint="eastAsia" w:asciiTheme="minorEastAsia" w:hAnsiTheme="minorEastAsia" w:eastAsiaTheme="minorEastAsia" w:cstheme="minorEastAsia"/>
          <w:color w:val="auto"/>
          <w:sz w:val="24"/>
          <w:szCs w:val="24"/>
          <w:highlight w:val="none"/>
          <w:u w:val="none"/>
          <w:shd w:val="clear" w:color="auto" w:fill="auto"/>
        </w:rPr>
        <w:t>心；开户银行：</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中国</w:t>
      </w:r>
      <w:r>
        <w:rPr>
          <w:rFonts w:hint="eastAsia" w:asciiTheme="minorEastAsia" w:hAnsiTheme="minorEastAsia" w:eastAsiaTheme="minorEastAsia" w:cstheme="minorEastAsia"/>
          <w:color w:val="auto"/>
          <w:sz w:val="24"/>
          <w:szCs w:val="24"/>
          <w:highlight w:val="none"/>
          <w:u w:val="none"/>
          <w:shd w:val="clear" w:color="auto" w:fill="auto"/>
        </w:rPr>
        <w:t>光大银行</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合肥</w:t>
      </w:r>
      <w:r>
        <w:rPr>
          <w:rFonts w:hint="eastAsia" w:asciiTheme="minorEastAsia" w:hAnsiTheme="minorEastAsia" w:eastAsiaTheme="minorEastAsia" w:cstheme="minorEastAsia"/>
          <w:color w:val="auto"/>
          <w:sz w:val="24"/>
          <w:szCs w:val="24"/>
          <w:highlight w:val="none"/>
          <w:u w:val="none"/>
          <w:shd w:val="clear" w:color="auto" w:fill="auto"/>
        </w:rPr>
        <w:t>阜南路支行；账号</w:t>
      </w:r>
      <w:r>
        <w:rPr>
          <w:rFonts w:hint="eastAsia" w:asciiTheme="minorEastAsia" w:hAnsiTheme="minorEastAsia" w:eastAsiaTheme="minorEastAsia" w:cstheme="minorEastAsia"/>
          <w:color w:val="auto"/>
          <w:sz w:val="24"/>
          <w:szCs w:val="24"/>
          <w:highlight w:val="none"/>
          <w:u w:val="none"/>
          <w:shd w:val="clear" w:color="auto" w:fill="auto"/>
          <w:lang w:eastAsia="zh-CN"/>
        </w:rPr>
        <w:t>：</w:t>
      </w:r>
      <w:r>
        <w:rPr>
          <w:rFonts w:hint="eastAsia" w:asciiTheme="minorEastAsia" w:hAnsiTheme="minorEastAsia" w:eastAsiaTheme="minorEastAsia" w:cstheme="minorEastAsia"/>
          <w:color w:val="auto"/>
          <w:sz w:val="24"/>
          <w:szCs w:val="24"/>
          <w:highlight w:val="none"/>
          <w:u w:val="none"/>
          <w:shd w:val="clear" w:color="auto" w:fill="auto"/>
        </w:rPr>
        <w:t>76700188004098682）一次性付清全部转让价款。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u w:val="none"/>
          <w:shd w:val="clear" w:color="auto" w:fill="auto"/>
        </w:rPr>
      </w:pPr>
      <w:r>
        <w:rPr>
          <w:rFonts w:hint="eastAsia" w:asciiTheme="minorEastAsia" w:hAnsiTheme="minorEastAsia" w:eastAsiaTheme="minorEastAsia" w:cstheme="minorEastAsia"/>
          <w:b/>
          <w:bCs/>
          <w:color w:val="auto"/>
          <w:sz w:val="24"/>
          <w:szCs w:val="24"/>
          <w:highlight w:val="none"/>
          <w:u w:val="none"/>
          <w:shd w:val="clear" w:color="auto" w:fill="auto"/>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lang w:val="en-US" w:eastAsia="zh-CN"/>
        </w:rPr>
        <w:t>（一）标的资产在移交前发生的相关费用（包括但不限于水、电、物业等）由甲方落实解决。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u w:val="none"/>
          <w:shd w:val="clear" w:color="auto" w:fill="auto"/>
          <w:lang w:eastAsia="zh-CN"/>
        </w:rPr>
        <w:t>（</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二</w:t>
      </w:r>
      <w:r>
        <w:rPr>
          <w:rFonts w:hint="eastAsia" w:asciiTheme="minorEastAsia" w:hAnsiTheme="minorEastAsia" w:eastAsiaTheme="minorEastAsia" w:cstheme="minorEastAsia"/>
          <w:color w:val="auto"/>
          <w:sz w:val="24"/>
          <w:szCs w:val="24"/>
          <w:highlight w:val="none"/>
          <w:u w:val="none"/>
          <w:shd w:val="clear" w:color="auto" w:fill="auto"/>
          <w:lang w:eastAsia="zh-CN"/>
        </w:rPr>
        <w:t>）</w:t>
      </w:r>
      <w:r>
        <w:rPr>
          <w:rFonts w:hint="eastAsia" w:asciiTheme="minorEastAsia" w:hAnsiTheme="minorEastAsia" w:eastAsiaTheme="minorEastAsia" w:cstheme="minorEastAsia"/>
          <w:color w:val="auto"/>
          <w:sz w:val="24"/>
          <w:szCs w:val="24"/>
          <w:highlight w:val="none"/>
          <w:u w:val="none"/>
          <w:shd w:val="clear" w:color="auto" w:fill="auto"/>
        </w:rPr>
        <w:t>自转让价款全部汇入合肥市产权交易中心指定账户之日起</w:t>
      </w:r>
      <w:r>
        <w:rPr>
          <w:rFonts w:hint="eastAsia" w:asciiTheme="minorEastAsia" w:hAnsiTheme="minorEastAsia" w:eastAsiaTheme="minorEastAsia" w:cstheme="minorEastAsia"/>
          <w:color w:val="auto"/>
          <w:sz w:val="24"/>
          <w:szCs w:val="24"/>
          <w:highlight w:val="none"/>
          <w:u w:val="none"/>
          <w:shd w:val="clear" w:color="auto" w:fill="auto"/>
          <w:lang w:val="en-US" w:eastAsia="zh-CN"/>
        </w:rPr>
        <w:t>60</w:t>
      </w:r>
      <w:r>
        <w:rPr>
          <w:rFonts w:hint="eastAsia" w:asciiTheme="minorEastAsia" w:hAnsiTheme="minorEastAsia" w:eastAsiaTheme="minorEastAsia" w:cstheme="minorEastAsia"/>
          <w:color w:val="auto"/>
          <w:sz w:val="24"/>
          <w:szCs w:val="24"/>
          <w:highlight w:val="none"/>
          <w:u w:val="none"/>
          <w:shd w:val="clear" w:color="auto" w:fill="auto"/>
        </w:rPr>
        <w:t>日内</w:t>
      </w:r>
      <w:r>
        <w:rPr>
          <w:rFonts w:hint="eastAsia" w:asciiTheme="minorEastAsia" w:hAnsiTheme="minorEastAsia" w:eastAsiaTheme="minorEastAsia" w:cstheme="minorEastAsia"/>
          <w:color w:val="auto"/>
          <w:sz w:val="24"/>
          <w:szCs w:val="24"/>
          <w:highlight w:val="none"/>
          <w:shd w:val="clear" w:color="auto" w:fill="auto"/>
        </w:rPr>
        <w:t>，甲方协助乙方办理资产交</w:t>
      </w:r>
      <w:r>
        <w:rPr>
          <w:rFonts w:hint="eastAsia" w:asciiTheme="minorEastAsia" w:hAnsiTheme="minorEastAsia" w:eastAsiaTheme="minorEastAsia" w:cstheme="minorEastAsia"/>
          <w:color w:val="auto"/>
          <w:sz w:val="24"/>
          <w:szCs w:val="24"/>
          <w:highlight w:val="none"/>
          <w:shd w:val="clear" w:color="auto" w:fill="auto"/>
        </w:rPr>
        <w:t>接手续。</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转让过程中涉及的相关税费</w:t>
      </w:r>
      <w:r>
        <w:rPr>
          <w:rFonts w:hint="eastAsia" w:asciiTheme="minorEastAsia" w:hAnsiTheme="minorEastAsia" w:eastAsiaTheme="minorEastAsia"/>
          <w:color w:val="auto"/>
          <w:sz w:val="24"/>
          <w:highlight w:val="none"/>
          <w:shd w:val="clear" w:color="auto" w:fill="auto"/>
          <w:lang w:val="en-US" w:eastAsia="zh-CN"/>
        </w:rPr>
        <w:t>等</w:t>
      </w:r>
      <w:r>
        <w:rPr>
          <w:rFonts w:hint="eastAsia" w:asciiTheme="minorEastAsia" w:hAnsiTheme="minorEastAsia" w:eastAsiaTheme="minorEastAsia" w:cstheme="minorEastAsia"/>
          <w:color w:val="auto"/>
          <w:sz w:val="24"/>
          <w:szCs w:val="24"/>
          <w:highlight w:val="none"/>
          <w:shd w:val="clear" w:color="auto" w:fill="auto"/>
        </w:rPr>
        <w:t>，由甲乙双方按国家相应规定各自承担。</w:t>
      </w:r>
    </w:p>
    <w:p>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（一）甲、乙</w:t>
      </w:r>
      <w:r>
        <w:rPr>
          <w:rFonts w:hint="eastAsia" w:asciiTheme="minorEastAsia" w:hAnsiTheme="minorEastAsia" w:eastAsiaTheme="minorEastAsia" w:cstheme="minorEastAsia"/>
          <w:color w:val="auto"/>
          <w:sz w:val="24"/>
          <w:szCs w:val="24"/>
          <w:highlight w:val="none"/>
          <w:u w:val="none"/>
          <w:shd w:val="clear" w:color="auto" w:fill="auto"/>
        </w:rPr>
        <w:t>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2" w:firstLineChars="200"/>
        <w:rPr>
          <w:rFonts w:asciiTheme="minorEastAsia" w:hAnsiTheme="minorEastAsia" w:eastAsiaTheme="minorEastAsia" w:cstheme="minorEastAsia"/>
          <w:b/>
          <w:color w:val="auto"/>
          <w:sz w:val="24"/>
          <w:highlight w:val="none"/>
          <w:u w:val="none"/>
          <w:shd w:val="clear" w:color="auto" w:fill="auto"/>
        </w:rPr>
      </w:pPr>
      <w:r>
        <w:rPr>
          <w:rFonts w:hint="eastAsia" w:asciiTheme="minorEastAsia" w:hAnsiTheme="minorEastAsia" w:eastAsiaTheme="minorEastAsia" w:cstheme="minorEastAsia"/>
          <w:b/>
          <w:color w:val="auto"/>
          <w:sz w:val="24"/>
          <w:highlight w:val="none"/>
          <w:u w:val="none"/>
          <w:shd w:val="clear" w:color="auto" w:fill="auto"/>
        </w:rPr>
        <w:t>第八条 违约责任</w:t>
      </w:r>
    </w:p>
    <w:p>
      <w:pPr>
        <w:spacing w:line="400" w:lineRule="exact"/>
        <w:ind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（一）因任何一方违约而给守约方造成损失的，违约方应赔偿守</w:t>
      </w:r>
      <w:r>
        <w:rPr>
          <w:rFonts w:hint="eastAsia" w:asciiTheme="minorEastAsia" w:hAnsiTheme="minorEastAsia" w:eastAsiaTheme="minorEastAsia" w:cstheme="minorEastAsia"/>
          <w:color w:val="auto"/>
          <w:sz w:val="24"/>
          <w:highlight w:val="none"/>
          <w:u w:val="none"/>
          <w:shd w:val="clear" w:color="auto" w:fill="auto"/>
        </w:rPr>
        <w:t>约方的损失。</w:t>
      </w:r>
    </w:p>
    <w:p>
      <w:pPr>
        <w:spacing w:line="400" w:lineRule="exact"/>
        <w:ind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 若甲方逾期超过（1个月）仍未继续履行合同，乙方有权解除合同，并要求甲方承担合同价款10%的违约金。</w:t>
      </w:r>
    </w:p>
    <w:p>
      <w:pPr>
        <w:spacing w:line="400" w:lineRule="exact"/>
        <w:ind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承担合同价款10%的违约金。</w:t>
      </w:r>
    </w:p>
    <w:p>
      <w:pPr>
        <w:spacing w:line="400" w:lineRule="exact"/>
        <w:ind w:firstLine="482" w:firstLineChars="200"/>
        <w:rPr>
          <w:rFonts w:asciiTheme="minorEastAsia" w:hAnsiTheme="minorEastAsia" w:eastAsiaTheme="minorEastAsia" w:cstheme="minorEastAsia"/>
          <w:b/>
          <w:color w:val="auto"/>
          <w:sz w:val="24"/>
          <w:highlight w:val="none"/>
          <w:u w:val="none"/>
          <w:shd w:val="clear" w:color="auto" w:fill="auto"/>
        </w:rPr>
      </w:pPr>
      <w:r>
        <w:rPr>
          <w:rFonts w:hint="eastAsia" w:asciiTheme="minorEastAsia" w:hAnsiTheme="minorEastAsia" w:eastAsiaTheme="minorEastAsia" w:cstheme="minorEastAsia"/>
          <w:b/>
          <w:color w:val="auto"/>
          <w:sz w:val="24"/>
          <w:highlight w:val="none"/>
          <w:u w:val="none"/>
          <w:shd w:val="clear" w:color="auto" w:fill="auto"/>
        </w:rPr>
        <w:t>第九条 争议的解决方式</w:t>
      </w:r>
    </w:p>
    <w:p>
      <w:pPr>
        <w:spacing w:line="400" w:lineRule="exact"/>
        <w:ind w:right="25" w:rightChars="12"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本合同在履行中发生争议，由甲、乙双方协商解决。协商不成的，甲、乙双方同意采用以下第2种方式解决。</w:t>
      </w:r>
    </w:p>
    <w:p>
      <w:pPr>
        <w:spacing w:line="400" w:lineRule="exact"/>
        <w:ind w:right="25" w:rightChars="12" w:firstLine="57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1.向甲方所在地仲裁机构提请仲裁；</w:t>
      </w:r>
    </w:p>
    <w:p>
      <w:pPr>
        <w:spacing w:line="400" w:lineRule="exact"/>
        <w:ind w:right="25" w:rightChars="12" w:firstLine="57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2.向甲方所在地区有管辖权的人民法院起诉。</w:t>
      </w:r>
    </w:p>
    <w:p>
      <w:pPr>
        <w:spacing w:line="400" w:lineRule="exact"/>
        <w:ind w:firstLine="482" w:firstLineChars="200"/>
        <w:rPr>
          <w:rFonts w:asciiTheme="minorEastAsia" w:hAnsiTheme="minorEastAsia" w:eastAsiaTheme="minorEastAsia" w:cstheme="minorEastAsia"/>
          <w:b/>
          <w:color w:val="auto"/>
          <w:sz w:val="24"/>
          <w:highlight w:val="none"/>
          <w:u w:val="none"/>
          <w:shd w:val="clear" w:color="auto" w:fill="auto"/>
        </w:rPr>
      </w:pPr>
      <w:r>
        <w:rPr>
          <w:rFonts w:hint="eastAsia" w:asciiTheme="minorEastAsia" w:hAnsiTheme="minorEastAsia" w:eastAsiaTheme="minorEastAsia" w:cstheme="minorEastAsia"/>
          <w:b/>
          <w:color w:val="auto"/>
          <w:sz w:val="24"/>
          <w:highlight w:val="none"/>
          <w:u w:val="none"/>
          <w:shd w:val="clear" w:color="auto" w:fill="auto"/>
        </w:rPr>
        <w:t>第十条 合同的生效</w:t>
      </w:r>
    </w:p>
    <w:p>
      <w:pPr>
        <w:spacing w:line="400" w:lineRule="exact"/>
        <w:ind w:right="25" w:rightChars="12"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本合同经甲、乙双方法定代表人或授权代表签字、盖章后生效。</w:t>
      </w:r>
    </w:p>
    <w:p>
      <w:pPr>
        <w:spacing w:line="400" w:lineRule="exact"/>
        <w:ind w:firstLine="482" w:firstLineChars="200"/>
        <w:rPr>
          <w:rFonts w:asciiTheme="minorEastAsia" w:hAnsiTheme="minorEastAsia" w:eastAsiaTheme="minorEastAsia" w:cstheme="minorEastAsia"/>
          <w:b/>
          <w:color w:val="auto"/>
          <w:sz w:val="24"/>
          <w:highlight w:val="none"/>
          <w:u w:val="none"/>
          <w:shd w:val="clear" w:color="auto" w:fill="auto"/>
        </w:rPr>
      </w:pPr>
      <w:r>
        <w:rPr>
          <w:rFonts w:hint="eastAsia" w:asciiTheme="minorEastAsia" w:hAnsiTheme="minorEastAsia" w:eastAsiaTheme="minorEastAsia" w:cstheme="minorEastAsia"/>
          <w:b/>
          <w:color w:val="auto"/>
          <w:sz w:val="24"/>
          <w:highlight w:val="none"/>
          <w:u w:val="none"/>
          <w:shd w:val="clear" w:color="auto" w:fill="auto"/>
        </w:rPr>
        <w:t>第十一条 其他约定事项</w:t>
      </w:r>
    </w:p>
    <w:p>
      <w:pPr>
        <w:spacing w:line="400" w:lineRule="exact"/>
        <w:ind w:right="25" w:rightChars="12" w:firstLine="480" w:firstLineChars="200"/>
        <w:rPr>
          <w:rFonts w:asciiTheme="minorEastAsia" w:hAnsiTheme="minorEastAsia" w:eastAsiaTheme="minorEastAsia" w:cstheme="minorEastAsia"/>
          <w:color w:val="auto"/>
          <w:sz w:val="24"/>
          <w:highlight w:val="none"/>
          <w:u w:val="none"/>
          <w:shd w:val="clear" w:color="auto" w:fill="auto"/>
        </w:rPr>
      </w:pPr>
      <w:r>
        <w:rPr>
          <w:rFonts w:hint="eastAsia" w:asciiTheme="minorEastAsia" w:hAnsiTheme="minorEastAsia" w:eastAsiaTheme="minorEastAsia" w:cstheme="minorEastAsia"/>
          <w:color w:val="auto"/>
          <w:sz w:val="24"/>
          <w:highlight w:val="none"/>
          <w:u w:val="none"/>
          <w:shd w:val="clear" w:color="auto" w:fill="auto"/>
        </w:rPr>
        <w:t>本合同一式</w:t>
      </w:r>
      <w:r>
        <w:rPr>
          <w:rFonts w:asciiTheme="minorEastAsia" w:hAnsiTheme="minorEastAsia" w:eastAsiaTheme="minorEastAsia" w:cstheme="minorEastAsia"/>
          <w:color w:val="auto"/>
          <w:sz w:val="24"/>
          <w:highlight w:val="none"/>
          <w:u w:val="none"/>
          <w:shd w:val="clear" w:color="auto" w:fill="auto"/>
        </w:rPr>
        <w:t>7</w:t>
      </w:r>
      <w:r>
        <w:rPr>
          <w:rFonts w:hint="eastAsia" w:asciiTheme="minorEastAsia" w:hAnsiTheme="minorEastAsia" w:eastAsiaTheme="minorEastAsia" w:cstheme="minorEastAsia"/>
          <w:color w:val="auto"/>
          <w:sz w:val="24"/>
          <w:highlight w:val="none"/>
          <w:u w:val="none"/>
          <w:shd w:val="clear" w:color="auto" w:fill="auto"/>
        </w:rPr>
        <w:t>份，其中甲方执</w:t>
      </w:r>
      <w:r>
        <w:rPr>
          <w:rFonts w:asciiTheme="minorEastAsia" w:hAnsiTheme="minorEastAsia" w:eastAsiaTheme="minorEastAsia" w:cstheme="minorEastAsia"/>
          <w:color w:val="auto"/>
          <w:sz w:val="24"/>
          <w:highlight w:val="none"/>
          <w:u w:val="none"/>
          <w:shd w:val="clear" w:color="auto" w:fill="auto"/>
        </w:rPr>
        <w:t>4</w:t>
      </w:r>
      <w:r>
        <w:rPr>
          <w:rFonts w:hint="eastAsia" w:asciiTheme="minorEastAsia" w:hAnsiTheme="minorEastAsia" w:eastAsiaTheme="minorEastAsia" w:cstheme="minorEastAsia"/>
          <w:color w:val="auto"/>
          <w:sz w:val="24"/>
          <w:highlight w:val="none"/>
          <w:u w:val="none"/>
          <w:shd w:val="clear" w:color="auto" w:fill="auto"/>
        </w:rPr>
        <w:t>份，乙方执</w:t>
      </w:r>
      <w:r>
        <w:rPr>
          <w:rFonts w:asciiTheme="minorEastAsia" w:hAnsiTheme="minorEastAsia" w:eastAsiaTheme="minorEastAsia" w:cstheme="minorEastAsia"/>
          <w:color w:val="auto"/>
          <w:sz w:val="24"/>
          <w:highlight w:val="none"/>
          <w:u w:val="none"/>
          <w:shd w:val="clear" w:color="auto" w:fill="auto"/>
        </w:rPr>
        <w:t>2</w:t>
      </w:r>
      <w:r>
        <w:rPr>
          <w:rFonts w:hint="eastAsia" w:asciiTheme="minorEastAsia" w:hAnsiTheme="minorEastAsia" w:eastAsiaTheme="minorEastAsia" w:cstheme="minorEastAsia"/>
          <w:color w:val="auto"/>
          <w:sz w:val="24"/>
          <w:highlight w:val="none"/>
          <w:u w:val="none"/>
          <w:shd w:val="clear" w:color="auto" w:fill="auto"/>
        </w:rPr>
        <w:t>份，合肥市产权交易中心留存1份。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甲方</w:t>
      </w:r>
      <w:r>
        <w:rPr>
          <w:rFonts w:hint="eastAsia" w:asciiTheme="minorEastAsia" w:hAnsiTheme="minorEastAsia" w:eastAsiaTheme="minorEastAsia" w:cstheme="minorEastAsia"/>
          <w:color w:val="auto"/>
          <w:sz w:val="24"/>
          <w:szCs w:val="24"/>
          <w:highlight w:val="none"/>
          <w:shd w:val="clear" w:color="auto" w:fill="auto"/>
        </w:rPr>
        <w:t xml:space="preserve">（盖章）：                   </w:t>
      </w:r>
      <w:r>
        <w:rPr>
          <w:rFonts w:hint="eastAsia" w:asciiTheme="minorEastAsia" w:hAnsiTheme="minorEastAsia" w:eastAsiaTheme="minorEastAsia" w:cstheme="minorEastAsia"/>
          <w:color w:val="auto"/>
          <w:sz w:val="24"/>
          <w:szCs w:val="24"/>
          <w:highlight w:val="none"/>
          <w:shd w:val="clear" w:color="auto" w:fill="auto"/>
          <w:lang w:val="en-US" w:eastAsia="zh-CN"/>
        </w:rPr>
        <w:t>乙方</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盖</w:t>
      </w:r>
      <w:r>
        <w:rPr>
          <w:rFonts w:hint="eastAsia" w:asciiTheme="minorEastAsia" w:hAnsiTheme="minorEastAsia" w:eastAsiaTheme="minorEastAsia" w:cstheme="minorEastAsia"/>
          <w:color w:val="auto"/>
          <w:sz w:val="24"/>
          <w:szCs w:val="24"/>
          <w:highlight w:val="none"/>
          <w:shd w:val="clear" w:color="auto" w:fill="auto"/>
        </w:rPr>
        <w:t>章</w:t>
      </w:r>
      <w:r>
        <w:rPr>
          <w:rFonts w:hint="eastAsia" w:asciiTheme="minorEastAsia" w:hAnsiTheme="minorEastAsia" w:eastAsiaTheme="minorEastAsia" w:cstheme="minorEastAsia"/>
          <w:color w:val="auto"/>
          <w:sz w:val="24"/>
          <w:szCs w:val="24"/>
          <w:highlight w:val="none"/>
          <w:shd w:val="clear" w:color="auto" w:fill="auto"/>
          <w:lang w:val="en-US" w:eastAsia="zh-CN"/>
        </w:rPr>
        <w:t>/签字</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统一社会信用代码</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color w:val="auto"/>
          <w:sz w:val="24"/>
          <w:szCs w:val="24"/>
          <w:highlight w:val="none"/>
          <w:shd w:val="clear" w:color="auto" w:fill="auto"/>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年     月    日</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年     月    日</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D94BA3"/>
    <w:rsid w:val="08E2220A"/>
    <w:rsid w:val="094A1533"/>
    <w:rsid w:val="099654E2"/>
    <w:rsid w:val="09D56678"/>
    <w:rsid w:val="0B05058C"/>
    <w:rsid w:val="0C8E71A9"/>
    <w:rsid w:val="0CBA3DB4"/>
    <w:rsid w:val="0CF71200"/>
    <w:rsid w:val="0E4E0DB5"/>
    <w:rsid w:val="0F9A248A"/>
    <w:rsid w:val="0FD3689E"/>
    <w:rsid w:val="102356A8"/>
    <w:rsid w:val="10C50951"/>
    <w:rsid w:val="11CF01FA"/>
    <w:rsid w:val="1278789A"/>
    <w:rsid w:val="140D7111"/>
    <w:rsid w:val="14AE1D66"/>
    <w:rsid w:val="151807D2"/>
    <w:rsid w:val="15261805"/>
    <w:rsid w:val="16A7275E"/>
    <w:rsid w:val="16AC044C"/>
    <w:rsid w:val="17F855EA"/>
    <w:rsid w:val="189304CA"/>
    <w:rsid w:val="18B47DE0"/>
    <w:rsid w:val="1AFE5B13"/>
    <w:rsid w:val="1B006FD1"/>
    <w:rsid w:val="1B7329F3"/>
    <w:rsid w:val="1BCB59D7"/>
    <w:rsid w:val="1C7704DE"/>
    <w:rsid w:val="1C793F89"/>
    <w:rsid w:val="1CE24490"/>
    <w:rsid w:val="1CF50DEF"/>
    <w:rsid w:val="1D6241D0"/>
    <w:rsid w:val="1D784149"/>
    <w:rsid w:val="1D7C737B"/>
    <w:rsid w:val="1D862890"/>
    <w:rsid w:val="1E43375C"/>
    <w:rsid w:val="1EA22B51"/>
    <w:rsid w:val="1FF07D9C"/>
    <w:rsid w:val="20151414"/>
    <w:rsid w:val="20802D33"/>
    <w:rsid w:val="20EC3096"/>
    <w:rsid w:val="20F22F0B"/>
    <w:rsid w:val="21661CCA"/>
    <w:rsid w:val="21A80950"/>
    <w:rsid w:val="21C46EF5"/>
    <w:rsid w:val="22F27FDA"/>
    <w:rsid w:val="234749E0"/>
    <w:rsid w:val="243460DD"/>
    <w:rsid w:val="253637FF"/>
    <w:rsid w:val="253A3D02"/>
    <w:rsid w:val="255E352A"/>
    <w:rsid w:val="262E08C8"/>
    <w:rsid w:val="26A22D3B"/>
    <w:rsid w:val="26CA20DA"/>
    <w:rsid w:val="27937413"/>
    <w:rsid w:val="28913D5D"/>
    <w:rsid w:val="29D677B4"/>
    <w:rsid w:val="2AA20A81"/>
    <w:rsid w:val="2AA24CCF"/>
    <w:rsid w:val="2CFF5CAC"/>
    <w:rsid w:val="2DAF14FF"/>
    <w:rsid w:val="2DC73151"/>
    <w:rsid w:val="2E1D4BC4"/>
    <w:rsid w:val="2E1E5DAC"/>
    <w:rsid w:val="2E7F4FC6"/>
    <w:rsid w:val="307A4878"/>
    <w:rsid w:val="3124107F"/>
    <w:rsid w:val="327D7699"/>
    <w:rsid w:val="32CC20F9"/>
    <w:rsid w:val="353F2860"/>
    <w:rsid w:val="35A17F64"/>
    <w:rsid w:val="35B12D05"/>
    <w:rsid w:val="362C561C"/>
    <w:rsid w:val="362E74CE"/>
    <w:rsid w:val="36BC4AB3"/>
    <w:rsid w:val="37BD561A"/>
    <w:rsid w:val="3980064E"/>
    <w:rsid w:val="3A7368B4"/>
    <w:rsid w:val="3ADB3B1C"/>
    <w:rsid w:val="3B2E7DB0"/>
    <w:rsid w:val="3C2D5021"/>
    <w:rsid w:val="3D875BC9"/>
    <w:rsid w:val="3DB37AA4"/>
    <w:rsid w:val="3E5D107A"/>
    <w:rsid w:val="3EE65524"/>
    <w:rsid w:val="3F6917D2"/>
    <w:rsid w:val="3F795EC5"/>
    <w:rsid w:val="3FAC40A3"/>
    <w:rsid w:val="403048FE"/>
    <w:rsid w:val="40596D9A"/>
    <w:rsid w:val="41005160"/>
    <w:rsid w:val="41B01458"/>
    <w:rsid w:val="41EE28DC"/>
    <w:rsid w:val="42A940AE"/>
    <w:rsid w:val="436E40F8"/>
    <w:rsid w:val="437A63F2"/>
    <w:rsid w:val="43AE759B"/>
    <w:rsid w:val="43EC567A"/>
    <w:rsid w:val="44D31FE1"/>
    <w:rsid w:val="453F61C6"/>
    <w:rsid w:val="463E7899"/>
    <w:rsid w:val="47877461"/>
    <w:rsid w:val="479C3078"/>
    <w:rsid w:val="485D56A6"/>
    <w:rsid w:val="4913057D"/>
    <w:rsid w:val="4A347AE7"/>
    <w:rsid w:val="4A9D4634"/>
    <w:rsid w:val="4AB43AEE"/>
    <w:rsid w:val="4CD93614"/>
    <w:rsid w:val="4D6D5F1D"/>
    <w:rsid w:val="4DF462B9"/>
    <w:rsid w:val="4E2343DF"/>
    <w:rsid w:val="4EB62ADF"/>
    <w:rsid w:val="4EDA5C4C"/>
    <w:rsid w:val="4F62135A"/>
    <w:rsid w:val="513329FF"/>
    <w:rsid w:val="513C0C6B"/>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A6603C1"/>
    <w:rsid w:val="5B7338B1"/>
    <w:rsid w:val="5BDB7D1E"/>
    <w:rsid w:val="5BE57B3D"/>
    <w:rsid w:val="5C812D18"/>
    <w:rsid w:val="5C866462"/>
    <w:rsid w:val="5D4A6D21"/>
    <w:rsid w:val="5D546AD2"/>
    <w:rsid w:val="5DCD6BA9"/>
    <w:rsid w:val="5E446E86"/>
    <w:rsid w:val="601F49FC"/>
    <w:rsid w:val="60624F85"/>
    <w:rsid w:val="60AE14A1"/>
    <w:rsid w:val="611A1E80"/>
    <w:rsid w:val="634639AA"/>
    <w:rsid w:val="63C23447"/>
    <w:rsid w:val="666C4FB9"/>
    <w:rsid w:val="67E40EA2"/>
    <w:rsid w:val="69905939"/>
    <w:rsid w:val="69D80CEE"/>
    <w:rsid w:val="6A687C6F"/>
    <w:rsid w:val="6BB9245A"/>
    <w:rsid w:val="6BC14E5B"/>
    <w:rsid w:val="6C1D08BE"/>
    <w:rsid w:val="6D67416A"/>
    <w:rsid w:val="6E8E522F"/>
    <w:rsid w:val="6EDF5A0A"/>
    <w:rsid w:val="70D473F6"/>
    <w:rsid w:val="71241203"/>
    <w:rsid w:val="718F0658"/>
    <w:rsid w:val="731A74E5"/>
    <w:rsid w:val="73A76021"/>
    <w:rsid w:val="73DA285B"/>
    <w:rsid w:val="75290570"/>
    <w:rsid w:val="7684184B"/>
    <w:rsid w:val="76EF07FD"/>
    <w:rsid w:val="776320C5"/>
    <w:rsid w:val="77D53CE0"/>
    <w:rsid w:val="784A5B69"/>
    <w:rsid w:val="78E84C76"/>
    <w:rsid w:val="78F41502"/>
    <w:rsid w:val="79A95304"/>
    <w:rsid w:val="79B304BE"/>
    <w:rsid w:val="79CC28F2"/>
    <w:rsid w:val="7B63133E"/>
    <w:rsid w:val="7C0F2F1B"/>
    <w:rsid w:val="7C1C254F"/>
    <w:rsid w:val="7C7D2C9A"/>
    <w:rsid w:val="7CC57291"/>
    <w:rsid w:val="7E25509A"/>
    <w:rsid w:val="7E271C75"/>
    <w:rsid w:val="7F69611C"/>
    <w:rsid w:val="7F9F7525"/>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5"/>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4">
    <w:name w:val="heading 6"/>
    <w:basedOn w:val="1"/>
    <w:next w:val="1"/>
    <w:link w:val="32"/>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alloon Text"/>
    <w:basedOn w:val="1"/>
    <w:link w:val="33"/>
    <w:unhideWhenUsed/>
    <w:qFormat/>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Emphasis"/>
    <w:basedOn w:val="15"/>
    <w:qFormat/>
    <w:uiPriority w:val="20"/>
    <w:rPr>
      <w:b/>
      <w:bCs/>
    </w:rPr>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ascii="monospace" w:hAnsi="monospace" w:eastAsia="monospace" w:cs="monospace"/>
      <w:sz w:val="20"/>
    </w:rPr>
  </w:style>
  <w:style w:type="character" w:styleId="22">
    <w:name w:val="HTML Acronym"/>
    <w:basedOn w:val="15"/>
    <w:semiHidden/>
    <w:unhideWhenUsed/>
    <w:qFormat/>
    <w:uiPriority w:val="99"/>
  </w:style>
  <w:style w:type="character" w:styleId="23">
    <w:name w:val="HTML Variable"/>
    <w:basedOn w:val="15"/>
    <w:semiHidden/>
    <w:unhideWhenUsed/>
    <w:qFormat/>
    <w:uiPriority w:val="99"/>
    <w:rPr>
      <w:rFonts w:ascii="微软雅黑" w:hAnsi="微软雅黑" w:eastAsia="微软雅黑" w:cs="微软雅黑"/>
      <w:color w:val="3D4B64"/>
      <w:sz w:val="19"/>
      <w:szCs w:val="19"/>
    </w:rPr>
  </w:style>
  <w:style w:type="character" w:styleId="24">
    <w:name w:val="Hyperlink"/>
    <w:basedOn w:val="15"/>
    <w:unhideWhenUsed/>
    <w:qFormat/>
    <w:uiPriority w:val="99"/>
    <w:rPr>
      <w:color w:val="0000FF" w:themeColor="hyperlink"/>
      <w:u w:val="single"/>
      <w14:textFill>
        <w14:solidFill>
          <w14:schemeClr w14:val="hlink"/>
        </w14:solidFill>
      </w14:textFill>
    </w:rPr>
  </w:style>
  <w:style w:type="character" w:styleId="25">
    <w:name w:val="HTML Code"/>
    <w:basedOn w:val="15"/>
    <w:semiHidden/>
    <w:unhideWhenUsed/>
    <w:qFormat/>
    <w:uiPriority w:val="99"/>
    <w:rPr>
      <w:rFonts w:hint="default"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hint="default"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paragraph" w:customStyle="1" w:styleId="29">
    <w:name w:val="列出段落1"/>
    <w:basedOn w:val="1"/>
    <w:qFormat/>
    <w:uiPriority w:val="34"/>
    <w:pPr>
      <w:ind w:firstLine="420" w:firstLineChars="200"/>
    </w:pPr>
  </w:style>
  <w:style w:type="character" w:customStyle="1" w:styleId="30">
    <w:name w:val="页眉 Char"/>
    <w:basedOn w:val="15"/>
    <w:link w:val="10"/>
    <w:qFormat/>
    <w:uiPriority w:val="99"/>
    <w:rPr>
      <w:rFonts w:ascii="Times New Roman" w:hAnsi="Times New Roman" w:eastAsia="宋体" w:cs="Times New Roman"/>
      <w:sz w:val="18"/>
      <w:szCs w:val="18"/>
    </w:rPr>
  </w:style>
  <w:style w:type="character" w:customStyle="1" w:styleId="31">
    <w:name w:val="页脚 Char"/>
    <w:basedOn w:val="15"/>
    <w:link w:val="9"/>
    <w:qFormat/>
    <w:uiPriority w:val="99"/>
    <w:rPr>
      <w:rFonts w:ascii="Times New Roman" w:hAnsi="Times New Roman" w:eastAsia="宋体" w:cs="Times New Roman"/>
      <w:sz w:val="18"/>
      <w:szCs w:val="18"/>
    </w:rPr>
  </w:style>
  <w:style w:type="character" w:customStyle="1" w:styleId="32">
    <w:name w:val="标题 6 Char"/>
    <w:basedOn w:val="15"/>
    <w:link w:val="4"/>
    <w:qFormat/>
    <w:uiPriority w:val="9"/>
    <w:rPr>
      <w:rFonts w:asciiTheme="majorHAnsi" w:hAnsiTheme="majorHAnsi" w:eastAsiaTheme="majorEastAsia" w:cstheme="majorBidi"/>
      <w:b/>
      <w:bCs/>
      <w:sz w:val="24"/>
      <w:szCs w:val="24"/>
    </w:rPr>
  </w:style>
  <w:style w:type="character" w:customStyle="1" w:styleId="33">
    <w:name w:val="批注框文本 Char"/>
    <w:basedOn w:val="15"/>
    <w:link w:val="8"/>
    <w:semiHidden/>
    <w:qFormat/>
    <w:uiPriority w:val="99"/>
    <w:rPr>
      <w:rFonts w:ascii="Times New Roman" w:hAnsi="Times New Roman" w:eastAsia="宋体" w:cs="Times New Roman"/>
      <w:sz w:val="18"/>
      <w:szCs w:val="18"/>
    </w:rPr>
  </w:style>
  <w:style w:type="paragraph" w:customStyle="1" w:styleId="34">
    <w:name w:val="Default Paragraph Char Char Char Char"/>
    <w:basedOn w:val="1"/>
    <w:next w:val="1"/>
    <w:qFormat/>
    <w:uiPriority w:val="0"/>
    <w:pPr>
      <w:widowControl/>
      <w:spacing w:line="360" w:lineRule="auto"/>
      <w:jc w:val="left"/>
    </w:pPr>
    <w:rPr>
      <w:kern w:val="0"/>
      <w:szCs w:val="20"/>
      <w:lang w:eastAsia="en-US"/>
    </w:rPr>
  </w:style>
  <w:style w:type="character" w:customStyle="1" w:styleId="35">
    <w:name w:val="标题 2 Char"/>
    <w:basedOn w:val="15"/>
    <w:link w:val="3"/>
    <w:semiHidden/>
    <w:qFormat/>
    <w:uiPriority w:val="0"/>
    <w:rPr>
      <w:rFonts w:ascii="Arial" w:hAnsi="Arial" w:eastAsia="黑体" w:cs="Arial"/>
      <w:b/>
      <w:bCs/>
      <w:sz w:val="32"/>
      <w:szCs w:val="32"/>
    </w:rPr>
  </w:style>
  <w:style w:type="paragraph" w:customStyle="1" w:styleId="36">
    <w:name w:val="Char Char1 Char Char"/>
    <w:basedOn w:val="1"/>
    <w:next w:val="1"/>
    <w:qFormat/>
    <w:uiPriority w:val="0"/>
    <w:pPr>
      <w:widowControl/>
      <w:spacing w:line="360" w:lineRule="auto"/>
      <w:jc w:val="left"/>
    </w:pPr>
    <w:rPr>
      <w:kern w:val="0"/>
      <w:szCs w:val="20"/>
      <w:lang w:eastAsia="en-US"/>
    </w:rPr>
  </w:style>
  <w:style w:type="character" w:customStyle="1" w:styleId="37">
    <w:name w:val="mini-outputtext1"/>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5752</Words>
  <Characters>6171</Characters>
  <Lines>70</Lines>
  <Paragraphs>19</Paragraphs>
  <TotalTime>6</TotalTime>
  <ScaleCrop>false</ScaleCrop>
  <LinksUpToDate>false</LinksUpToDate>
  <CharactersWithSpaces>6401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江沨</cp:lastModifiedBy>
  <cp:lastPrinted>2023-07-06T07:17:00Z</cp:lastPrinted>
  <dcterms:modified xsi:type="dcterms:W3CDTF">2023-10-30T08:36:21Z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