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000000"/>
          <w:sz w:val="30"/>
          <w:szCs w:val="30"/>
          <w:u w:val="single"/>
          <w:lang w:eastAsia="zh-CN"/>
        </w:rPr>
      </w:pPr>
      <w:r>
        <w:rPr>
          <w:rFonts w:hint="eastAsia" w:ascii="宋体" w:hAnsi="宋体" w:eastAsia="宋体" w:cs="宋体"/>
          <w:b/>
          <w:bCs/>
          <w:color w:val="000000"/>
          <w:sz w:val="30"/>
          <w:szCs w:val="30"/>
          <w:u w:val="single"/>
          <w:lang w:eastAsia="zh-CN"/>
        </w:rPr>
        <w:t>合肥百货大楼集团蚌埠百大购物中心有限责任公司宝龙店</w:t>
      </w:r>
    </w:p>
    <w:p>
      <w:pPr>
        <w:spacing w:line="560" w:lineRule="exact"/>
        <w:jc w:val="center"/>
        <w:rPr>
          <w:rFonts w:hint="eastAsia" w:ascii="宋体" w:hAnsi="宋体" w:eastAsia="宋体" w:cs="宋体"/>
          <w:b/>
          <w:bCs/>
          <w:color w:val="000000"/>
          <w:kern w:val="2"/>
          <w:sz w:val="30"/>
          <w:szCs w:val="30"/>
          <w:u w:val="single"/>
          <w:lang w:val="en-US" w:eastAsia="zh-CN" w:bidi="ar-SA"/>
        </w:rPr>
      </w:pPr>
      <w:r>
        <w:rPr>
          <w:rFonts w:hint="eastAsia" w:ascii="宋体" w:hAnsi="宋体" w:eastAsia="宋体" w:cs="宋体"/>
          <w:b/>
          <w:bCs/>
          <w:color w:val="000000"/>
          <w:kern w:val="2"/>
          <w:sz w:val="30"/>
          <w:szCs w:val="30"/>
          <w:u w:val="single"/>
          <w:lang w:val="en-US" w:eastAsia="zh-CN" w:bidi="ar-SA"/>
        </w:rPr>
        <w:t>2024年电梯维保服务竞争性报价文件</w:t>
      </w:r>
    </w:p>
    <w:p>
      <w:pPr>
        <w:spacing w:line="560" w:lineRule="exact"/>
        <w:ind w:firstLine="2711" w:firstLineChars="900"/>
        <w:jc w:val="center"/>
        <w:rPr>
          <w:rFonts w:hint="default" w:ascii="宋体" w:hAnsi="宋体" w:eastAsia="宋体" w:cs="宋体"/>
          <w:b/>
          <w:bCs/>
          <w:color w:val="000000"/>
          <w:kern w:val="2"/>
          <w:sz w:val="30"/>
          <w:szCs w:val="30"/>
          <w:u w:val="single"/>
          <w:lang w:val="en-US" w:eastAsia="zh-CN" w:bidi="ar-SA"/>
        </w:rPr>
      </w:pPr>
    </w:p>
    <w:p>
      <w:pPr>
        <w:widowControl/>
        <w:spacing w:line="58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u w:val="single"/>
          <w:lang w:val="en-US" w:eastAsia="zh-CN"/>
        </w:rPr>
        <w:t>合肥百货大楼集团蚌埠百大购物中心</w:t>
      </w:r>
      <w:r>
        <w:rPr>
          <w:rFonts w:hint="eastAsia" w:ascii="仿宋_GB2312" w:hAnsi="仿宋_GB2312" w:eastAsia="仿宋_GB2312" w:cs="仿宋_GB2312"/>
          <w:kern w:val="0"/>
          <w:sz w:val="24"/>
          <w:u w:val="single"/>
        </w:rPr>
        <w:t>有限</w:t>
      </w:r>
      <w:r>
        <w:rPr>
          <w:rFonts w:hint="eastAsia" w:ascii="仿宋_GB2312" w:hAnsi="仿宋_GB2312" w:eastAsia="仿宋_GB2312" w:cs="仿宋_GB2312"/>
          <w:kern w:val="0"/>
          <w:sz w:val="24"/>
          <w:u w:val="single"/>
          <w:lang w:val="en-US" w:eastAsia="zh-CN"/>
        </w:rPr>
        <w:t>责任</w:t>
      </w:r>
      <w:r>
        <w:rPr>
          <w:rFonts w:hint="eastAsia" w:ascii="仿宋_GB2312" w:hAnsi="仿宋_GB2312" w:eastAsia="仿宋_GB2312" w:cs="仿宋_GB2312"/>
          <w:kern w:val="0"/>
          <w:sz w:val="24"/>
          <w:u w:val="single"/>
        </w:rPr>
        <w:t>公司</w:t>
      </w:r>
      <w:r>
        <w:rPr>
          <w:rFonts w:hint="eastAsia" w:ascii="仿宋_GB2312" w:hAnsi="仿宋_GB2312" w:eastAsia="仿宋_GB2312" w:cs="仿宋_GB2312"/>
          <w:kern w:val="0"/>
          <w:sz w:val="24"/>
          <w:u w:val="single"/>
          <w:lang w:val="en-US" w:eastAsia="zh-CN"/>
        </w:rPr>
        <w:t>宝龙店</w:t>
      </w:r>
      <w:r>
        <w:rPr>
          <w:rFonts w:hint="eastAsia" w:ascii="仿宋_GB2312" w:hAnsi="仿宋_GB2312" w:eastAsia="仿宋_GB2312" w:cs="仿宋_GB2312"/>
          <w:kern w:val="0"/>
          <w:sz w:val="24"/>
        </w:rPr>
        <w:t>（以下简称：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en-US" w:eastAsia="zh-CN"/>
        </w:rPr>
        <w:t>百大宝龙店</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w:t>
      </w:r>
      <w:r>
        <w:rPr>
          <w:rFonts w:hint="eastAsia" w:ascii="仿宋_GB2312" w:hAnsi="仿宋_GB2312" w:eastAsia="仿宋_GB2312" w:cs="仿宋_GB2312"/>
          <w:spacing w:val="-4"/>
          <w:kern w:val="0"/>
          <w:sz w:val="24"/>
        </w:rPr>
        <w:t>现对</w:t>
      </w:r>
      <w:r>
        <w:rPr>
          <w:rFonts w:hint="eastAsia" w:ascii="仿宋_GB2312" w:hAnsi="仿宋_GB2312" w:eastAsia="仿宋_GB2312" w:cs="仿宋_GB2312"/>
          <w:spacing w:val="-4"/>
          <w:kern w:val="0"/>
          <w:sz w:val="24"/>
          <w:u w:val="single"/>
        </w:rPr>
        <w:t xml:space="preserve">  </w:t>
      </w:r>
      <w:r>
        <w:rPr>
          <w:rFonts w:hint="eastAsia" w:ascii="仿宋_GB2312" w:hAnsi="仿宋_GB2312" w:eastAsia="仿宋_GB2312" w:cs="仿宋_GB2312"/>
          <w:spacing w:val="-4"/>
          <w:kern w:val="0"/>
          <w:sz w:val="24"/>
          <w:u w:val="single"/>
          <w:lang w:val="en-US" w:eastAsia="zh-CN"/>
        </w:rPr>
        <w:t>2024年电梯维保服务</w:t>
      </w:r>
      <w:r>
        <w:rPr>
          <w:rFonts w:hint="eastAsia" w:ascii="仿宋_GB2312" w:hAnsi="仿宋_GB2312" w:eastAsia="仿宋_GB2312" w:cs="仿宋_GB2312"/>
          <w:spacing w:val="-4"/>
          <w:kern w:val="0"/>
          <w:sz w:val="24"/>
          <w:u w:val="single"/>
        </w:rPr>
        <w:t xml:space="preserve"> </w:t>
      </w:r>
      <w:r>
        <w:rPr>
          <w:rFonts w:hint="eastAsia" w:ascii="仿宋_GB2312" w:hAnsi="仿宋_GB2312" w:eastAsia="仿宋_GB2312" w:cs="仿宋_GB2312"/>
          <w:spacing w:val="-4"/>
          <w:kern w:val="0"/>
          <w:sz w:val="24"/>
        </w:rPr>
        <w:t>项目进行竞争性报价，诚邀具</w:t>
      </w:r>
      <w:r>
        <w:rPr>
          <w:rFonts w:hint="eastAsia" w:ascii="仿宋_GB2312" w:hAnsi="仿宋_GB2312" w:eastAsia="仿宋_GB2312" w:cs="仿宋_GB2312"/>
          <w:kern w:val="0"/>
          <w:sz w:val="24"/>
        </w:rPr>
        <w:t>有相关资质的专业单位</w:t>
      </w:r>
      <w:r>
        <w:rPr>
          <w:rFonts w:hint="eastAsia" w:ascii="仿宋_GB2312" w:hAnsi="仿宋_GB2312" w:eastAsia="仿宋_GB2312" w:cs="仿宋_GB2312"/>
          <w:sz w:val="24"/>
        </w:rPr>
        <w:t>参与报价</w:t>
      </w:r>
      <w:r>
        <w:rPr>
          <w:rFonts w:hint="eastAsia" w:ascii="仿宋_GB2312" w:hAnsi="仿宋_GB2312" w:eastAsia="仿宋_GB2312" w:cs="仿宋_GB2312"/>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百大宝龙店2024年电梯维保服务</w:t>
      </w:r>
    </w:p>
    <w:p>
      <w:pPr>
        <w:pStyle w:val="8"/>
        <w:spacing w:line="5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2.项目</w:t>
      </w:r>
      <w:r>
        <w:rPr>
          <w:rFonts w:hint="eastAsia" w:ascii="仿宋_GB2312" w:hAnsi="仿宋_GB2312" w:eastAsia="仿宋_GB2312" w:cs="仿宋_GB2312"/>
          <w:spacing w:val="-4"/>
          <w:kern w:val="0"/>
          <w:sz w:val="28"/>
          <w:szCs w:val="28"/>
        </w:rPr>
        <w:t>编号：</w:t>
      </w:r>
      <w:r>
        <w:rPr>
          <w:rStyle w:val="24"/>
          <w:rFonts w:hint="eastAsia"/>
          <w:u w:val="single"/>
        </w:rPr>
        <w:t xml:space="preserve"> 2023BDJTFW00050</w:t>
      </w:r>
      <w:r>
        <w:rPr>
          <w:rStyle w:val="24"/>
          <w:rFonts w:hint="eastAsia"/>
          <w:u w:val="single"/>
          <w:lang w:val="en-US" w:eastAsia="zh-CN"/>
        </w:rPr>
        <w:t xml:space="preserve"> </w:t>
      </w:r>
      <w:r>
        <w:rPr>
          <w:rFonts w:hint="eastAsia" w:ascii="仿宋_GB2312" w:hAnsi="仿宋_GB2312" w:eastAsia="仿宋_GB2312" w:cs="仿宋_GB2312"/>
          <w:kern w:val="0"/>
          <w:sz w:val="28"/>
          <w:szCs w:val="28"/>
          <w:u w:val="none"/>
        </w:rPr>
        <w:t xml:space="preserve">               </w:t>
      </w:r>
      <w:r>
        <w:rPr>
          <w:rFonts w:hint="eastAsia" w:ascii="仿宋_GB2312" w:hAnsi="仿宋_GB2312" w:eastAsia="仿宋_GB2312" w:cs="仿宋_GB2312"/>
          <w:spacing w:val="-4"/>
          <w:kern w:val="0"/>
          <w:sz w:val="28"/>
          <w:szCs w:val="28"/>
        </w:rPr>
        <w:t xml:space="preserve">   </w:t>
      </w:r>
    </w:p>
    <w:p>
      <w:pPr>
        <w:pStyle w:val="8"/>
        <w:spacing w:line="5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3.项目地址：</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安徽省蚌埠市蚌山区涂山东路1596号（兴业街555号宝龙城市广场2号楼）</w:t>
      </w:r>
    </w:p>
    <w:p>
      <w:pPr>
        <w:pStyle w:val="8"/>
        <w:spacing w:line="580" w:lineRule="exact"/>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en-US" w:eastAsia="zh-CN"/>
        </w:rPr>
        <w:t>电梯维保数量</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本项目共</w:t>
      </w:r>
      <w:bookmarkStart w:id="0" w:name="_GoBack"/>
      <w:bookmarkEnd w:id="0"/>
      <w:r>
        <w:rPr>
          <w:rFonts w:hint="eastAsia" w:ascii="仿宋_GB2312" w:hAnsi="仿宋_GB2312" w:eastAsia="仿宋_GB2312" w:cs="仿宋_GB2312"/>
          <w:kern w:val="0"/>
          <w:sz w:val="28"/>
          <w:szCs w:val="28"/>
          <w:u w:val="single"/>
          <w:lang w:val="en-US" w:eastAsia="zh-CN"/>
        </w:rPr>
        <w:t>有迅达9300扶梯12台，上海永大客梯1台，货梯2台</w:t>
      </w:r>
    </w:p>
    <w:p>
      <w:pPr>
        <w:widowControl/>
        <w:spacing w:line="58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5.项目概算：人民币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4.91</w:t>
      </w:r>
      <w:r>
        <w:rPr>
          <w:rFonts w:hint="eastAsia" w:ascii="仿宋_GB2312" w:hAnsi="仿宋_GB2312" w:eastAsia="仿宋_GB2312" w:cs="仿宋_GB2312"/>
          <w:kern w:val="0"/>
          <w:sz w:val="28"/>
          <w:szCs w:val="28"/>
          <w:u w:val="none"/>
          <w:lang w:val="en-US" w:eastAsia="zh-CN"/>
        </w:rPr>
        <w:t>万</w:t>
      </w:r>
      <w:r>
        <w:rPr>
          <w:rFonts w:hint="eastAsia" w:ascii="仿宋_GB2312" w:hAnsi="仿宋_GB2312" w:eastAsia="仿宋_GB2312" w:cs="仿宋_GB2312"/>
          <w:kern w:val="0"/>
          <w:sz w:val="28"/>
          <w:szCs w:val="28"/>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pacing w:line="560" w:lineRule="exact"/>
        <w:ind w:firstLine="840" w:firstLineChars="3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1.投标人</w:t>
      </w:r>
      <w:r>
        <w:rPr>
          <w:rFonts w:hint="eastAsia" w:ascii="仿宋_GB2312" w:hAnsi="仿宋_GB2312" w:eastAsia="仿宋_GB2312" w:cs="仿宋_GB2312"/>
          <w:sz w:val="28"/>
          <w:szCs w:val="28"/>
          <w:lang w:val="zh-CN"/>
        </w:rPr>
        <w:t>具有独立承担民事责任的能力</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付款时开具6%增值税专用发票；</w:t>
      </w:r>
    </w:p>
    <w:p>
      <w:pPr>
        <w:spacing w:line="560" w:lineRule="exact"/>
        <w:ind w:firstLine="828" w:firstLineChars="296"/>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具有中华人民共和国特种设备生产许可证，许可项目：电梯安装（含修理）的资质企业</w:t>
      </w:r>
      <w:r>
        <w:rPr>
          <w:rFonts w:hint="eastAsia" w:ascii="仿宋_GB2312" w:hAnsi="仿宋_GB2312" w:eastAsia="仿宋_GB2312" w:cs="仿宋_GB2312"/>
          <w:kern w:val="0"/>
          <w:sz w:val="28"/>
          <w:szCs w:val="28"/>
          <w:lang w:eastAsia="zh-CN"/>
        </w:rPr>
        <w:t>；</w:t>
      </w:r>
    </w:p>
    <w:p>
      <w:pPr>
        <w:spacing w:line="560" w:lineRule="exact"/>
        <w:ind w:firstLine="828" w:firstLineChars="296"/>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3、投标人近</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年内（20</w:t>
      </w:r>
      <w:r>
        <w:rPr>
          <w:rFonts w:hint="eastAsia" w:ascii="仿宋_GB2312" w:hAnsi="仿宋_GB2312" w:eastAsia="仿宋_GB2312" w:cs="仿宋_GB2312"/>
          <w:kern w:val="0"/>
          <w:sz w:val="28"/>
          <w:szCs w:val="28"/>
          <w:lang w:val="en-US" w:eastAsia="zh-CN"/>
        </w:rPr>
        <w:t>22</w:t>
      </w:r>
      <w:r>
        <w:rPr>
          <w:rFonts w:hint="eastAsia" w:ascii="仿宋_GB2312" w:hAnsi="仿宋_GB2312" w:eastAsia="仿宋_GB2312" w:cs="仿宋_GB2312"/>
          <w:kern w:val="0"/>
          <w:sz w:val="28"/>
          <w:szCs w:val="28"/>
        </w:rPr>
        <w:t>年1月</w:t>
      </w:r>
      <w:r>
        <w:rPr>
          <w:rFonts w:hint="eastAsia" w:ascii="仿宋_GB2312" w:hAnsi="仿宋_GB2312" w:eastAsia="仿宋_GB2312" w:cs="仿宋_GB2312"/>
          <w:kern w:val="0"/>
          <w:sz w:val="28"/>
          <w:szCs w:val="28"/>
          <w:lang w:val="en-US" w:eastAsia="zh-CN"/>
        </w:rPr>
        <w:t>1日</w:t>
      </w:r>
      <w:r>
        <w:rPr>
          <w:rFonts w:hint="eastAsia" w:ascii="仿宋_GB2312" w:hAnsi="仿宋_GB2312" w:eastAsia="仿宋_GB2312" w:cs="仿宋_GB2312"/>
          <w:kern w:val="0"/>
          <w:sz w:val="28"/>
          <w:szCs w:val="28"/>
        </w:rPr>
        <w:t>至今）具有</w:t>
      </w:r>
      <w:r>
        <w:rPr>
          <w:rFonts w:hint="eastAsia" w:ascii="仿宋_GB2312" w:hAnsi="仿宋_GB2312" w:eastAsia="仿宋_GB2312" w:cs="仿宋_GB2312"/>
          <w:kern w:val="0"/>
          <w:sz w:val="28"/>
          <w:szCs w:val="28"/>
          <w:lang w:val="en-US" w:eastAsia="zh-CN"/>
        </w:rPr>
        <w:t>迅达扶手电梯的维保业绩</w:t>
      </w:r>
      <w:r>
        <w:rPr>
          <w:rFonts w:hint="eastAsia" w:ascii="仿宋_GB2312" w:hAnsi="仿宋_GB2312" w:eastAsia="仿宋_GB2312" w:cs="仿宋_GB2312"/>
          <w:kern w:val="0"/>
          <w:sz w:val="28"/>
          <w:szCs w:val="28"/>
        </w:rPr>
        <w:t>，并提供合同</w:t>
      </w:r>
      <w:r>
        <w:rPr>
          <w:rFonts w:hint="eastAsia" w:ascii="仿宋_GB2312" w:hAnsi="仿宋_GB2312" w:eastAsia="仿宋_GB2312" w:cs="仿宋_GB2312"/>
          <w:kern w:val="0"/>
          <w:sz w:val="28"/>
          <w:szCs w:val="28"/>
          <w:lang w:val="en-US" w:eastAsia="zh-CN"/>
        </w:rPr>
        <w:t>及电梯型号、数量</w:t>
      </w:r>
      <w:r>
        <w:rPr>
          <w:rFonts w:hint="eastAsia" w:ascii="仿宋_GB2312" w:hAnsi="仿宋_GB2312" w:eastAsia="仿宋_GB2312" w:cs="仿宋_GB2312"/>
          <w:kern w:val="0"/>
          <w:sz w:val="28"/>
          <w:szCs w:val="28"/>
        </w:rPr>
        <w:t>等证明材料，时间以合同落款时间为准</w:t>
      </w:r>
      <w:r>
        <w:rPr>
          <w:rFonts w:hint="eastAsia" w:ascii="仿宋_GB2312" w:hAnsi="仿宋_GB2312" w:eastAsia="仿宋_GB2312" w:cs="仿宋_GB2312"/>
          <w:kern w:val="0"/>
          <w:sz w:val="28"/>
          <w:szCs w:val="28"/>
          <w:lang w:val="en-US" w:eastAsia="zh-CN"/>
        </w:rPr>
        <w:t>；</w:t>
      </w:r>
    </w:p>
    <w:p>
      <w:pPr>
        <w:shd w:val="clear" w:color="auto" w:fill="FFFFFF"/>
        <w:snapToGrid w:val="0"/>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投标人存在以下不良信用记录情形之一的，不得推荐为中标候选人，不得确定为中标人（以在“信用中国”网站 http://www.creditchina.gov.cn/查询信息为准）：</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(2)投标人被列入政府采购严重违法失信名单的。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shd w:val="clear" w:color="auto" w:fill="FFFFFF"/>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pStyle w:val="22"/>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color w:val="auto"/>
          <w:sz w:val="24"/>
          <w:szCs w:val="24"/>
          <w:highlight w:val="none"/>
        </w:rPr>
        <w:t>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7</w:t>
      </w:r>
      <w:r>
        <w:rPr>
          <w:rFonts w:hint="eastAsia" w:asciiTheme="minorEastAsia" w:hAnsiTheme="minorEastAsia" w:eastAsiaTheme="minorEastAsia"/>
          <w:color w:val="auto"/>
          <w:sz w:val="24"/>
          <w:szCs w:val="24"/>
          <w:highlight w:val="none"/>
        </w:rPr>
        <w:t>内</w:t>
      </w:r>
      <w:r>
        <w:rPr>
          <w:rFonts w:hint="eastAsia" w:asciiTheme="minorEastAsia" w:hAnsiTheme="minorEastAsia" w:eastAsiaTheme="minorEastAsia"/>
          <w:sz w:val="24"/>
          <w:szCs w:val="24"/>
        </w:rPr>
        <w:t>容；</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22"/>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val="0"/>
          <w:sz w:val="24"/>
          <w:u w:val="single"/>
          <w:lang w:val="en-US" w:eastAsia="zh-CN"/>
        </w:rPr>
        <w:t>蚌埠市涂山东路1596号（兴业街555号宝龙城市广场2号楼）百大宝龙店五楼后保部</w:t>
      </w:r>
      <w:r>
        <w:rPr>
          <w:rFonts w:hint="eastAsia" w:cs="宋体" w:asciiTheme="minorEastAsia" w:hAnsiTheme="minorEastAsia" w:eastAsiaTheme="minorEastAsia"/>
          <w:sz w:val="24"/>
        </w:rPr>
        <w:t>，逾期不予受理。</w:t>
      </w:r>
    </w:p>
    <w:p>
      <w:pPr>
        <w:pStyle w:val="22"/>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22"/>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pPr>
        <w:pStyle w:val="22"/>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b/>
          <w:bCs/>
          <w:color w:val="auto"/>
          <w:sz w:val="24"/>
          <w:szCs w:val="24"/>
          <w:highlight w:val="none"/>
          <w:u w:val="single"/>
        </w:rPr>
        <w:t xml:space="preserve"> </w:t>
      </w:r>
      <w:r>
        <w:rPr>
          <w:rFonts w:hint="eastAsia" w:asciiTheme="minorEastAsia" w:hAnsiTheme="minorEastAsia" w:eastAsiaTheme="minorEastAsia"/>
          <w:b/>
          <w:bCs/>
          <w:color w:val="auto"/>
          <w:sz w:val="24"/>
          <w:szCs w:val="24"/>
          <w:highlight w:val="none"/>
          <w:u w:val="single"/>
          <w:lang w:val="en-US" w:eastAsia="zh-CN"/>
        </w:rPr>
        <w:t xml:space="preserve">7 </w:t>
      </w:r>
      <w:r>
        <w:rPr>
          <w:rFonts w:hint="eastAsia" w:asciiTheme="minorEastAsia" w:hAnsiTheme="minorEastAsia" w:eastAsiaTheme="minorEastAsia"/>
          <w:color w:val="auto"/>
          <w:sz w:val="24"/>
          <w:szCs w:val="24"/>
          <w:highlight w:val="none"/>
          <w:u w:val="none"/>
        </w:rPr>
        <w:t>个</w:t>
      </w:r>
      <w:r>
        <w:rPr>
          <w:rFonts w:asciiTheme="minorEastAsia" w:hAnsiTheme="minorEastAsia" w:eastAsiaTheme="minorEastAsia"/>
          <w:color w:val="auto"/>
          <w:sz w:val="24"/>
          <w:szCs w:val="24"/>
        </w:rPr>
        <w:t>日</w:t>
      </w:r>
      <w:r>
        <w:rPr>
          <w:rFonts w:asciiTheme="minorEastAsia" w:hAnsiTheme="minorEastAsia" w:eastAsiaTheme="minorEastAsia"/>
          <w:sz w:val="24"/>
          <w:szCs w:val="24"/>
        </w:rPr>
        <w:t>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22"/>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22"/>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rPr>
        <w:t>低</w:t>
      </w:r>
      <w:r>
        <w:rPr>
          <w:rFonts w:hint="eastAsia" w:cs="宋体" w:asciiTheme="minorEastAsia" w:hAnsiTheme="minorEastAsia" w:eastAsiaTheme="minorEastAsia"/>
          <w:b/>
          <w:sz w:val="24"/>
          <w:highlight w:val="none"/>
          <w:u w:val="single"/>
          <w:lang w:val="en-US" w:eastAsia="zh-CN"/>
        </w:rPr>
        <w:t>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22"/>
        <w:spacing w:line="580" w:lineRule="exact"/>
        <w:ind w:firstLine="480" w:firstLineChars="200"/>
        <w:jc w:val="left"/>
        <w:rPr>
          <w:rFonts w:cs="宋体" w:asciiTheme="minorEastAsia" w:hAnsiTheme="minorEastAsia" w:eastAsiaTheme="minorEastAsia"/>
          <w:sz w:val="24"/>
          <w:highlight w:val="none"/>
          <w:shd w:val="clear" w:color="auto" w:fill="auto"/>
        </w:rPr>
      </w:pPr>
      <w:r>
        <w:rPr>
          <w:rFonts w:hint="eastAsia" w:asciiTheme="minorEastAsia" w:hAnsiTheme="minorEastAsia" w:eastAsiaTheme="minorEastAsia"/>
          <w:sz w:val="24"/>
          <w:highlight w:val="none"/>
          <w:shd w:val="clear" w:color="auto" w:fill="auto"/>
        </w:rPr>
        <w:t>2.</w:t>
      </w:r>
      <w:r>
        <w:rPr>
          <w:rFonts w:hint="eastAsia" w:asciiTheme="minorEastAsia" w:hAnsiTheme="minorEastAsia" w:eastAsiaTheme="minorEastAsia"/>
          <w:sz w:val="24"/>
          <w:szCs w:val="24"/>
          <w:highlight w:val="none"/>
          <w:shd w:val="clear" w:color="auto" w:fill="auto"/>
        </w:rPr>
        <w:t>如两家及以上有效报价人报价相同且最低的，须再次进行报价，直至产生最低报价；</w:t>
      </w:r>
    </w:p>
    <w:p>
      <w:pPr>
        <w:pStyle w:val="22"/>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w:t>
      </w:r>
      <w:r>
        <w:rPr>
          <w:rFonts w:hint="eastAsia" w:cs="宋体" w:asciiTheme="minorEastAsia" w:hAnsiTheme="minorEastAsia" w:eastAsiaTheme="minorEastAsia"/>
          <w:sz w:val="24"/>
          <w:lang w:val="en-US" w:eastAsia="zh-CN"/>
        </w:rPr>
        <w:t>服务</w:t>
      </w:r>
      <w:r>
        <w:rPr>
          <w:rFonts w:hint="eastAsia" w:cs="宋体" w:asciiTheme="minorEastAsia" w:hAnsiTheme="minorEastAsia" w:eastAsiaTheme="minorEastAsia"/>
          <w:sz w:val="24"/>
        </w:rPr>
        <w:t>商）双方签订附件一《合同》，乙方须严格履行合同所列相关责任和义务。</w:t>
      </w:r>
    </w:p>
    <w:p>
      <w:pPr>
        <w:widowControl/>
        <w:spacing w:line="580" w:lineRule="exact"/>
        <w:ind w:firstLine="482" w:firstLineChars="200"/>
        <w:jc w:val="left"/>
        <w:rPr>
          <w:rFonts w:hint="eastAsia" w:asciiTheme="minorEastAsia" w:hAnsiTheme="minorEastAsia"/>
          <w:kern w:val="0"/>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color w:val="auto"/>
          <w:kern w:val="0"/>
          <w:sz w:val="24"/>
        </w:rPr>
        <w:t>2023年</w:t>
      </w:r>
      <w:r>
        <w:rPr>
          <w:rFonts w:hint="eastAsia" w:asciiTheme="minorEastAsia" w:hAnsiTheme="minorEastAsia"/>
          <w:color w:val="auto"/>
          <w:kern w:val="0"/>
          <w:sz w:val="24"/>
          <w:lang w:val="en-US" w:eastAsia="zh-CN"/>
        </w:rPr>
        <w:t xml:space="preserve"> 11</w:t>
      </w:r>
      <w:r>
        <w:rPr>
          <w:rFonts w:hint="eastAsia" w:asciiTheme="minorEastAsia" w:hAnsiTheme="minorEastAsia"/>
          <w:color w:val="auto"/>
          <w:kern w:val="0"/>
          <w:sz w:val="24"/>
        </w:rPr>
        <w:t>月</w:t>
      </w:r>
      <w:r>
        <w:rPr>
          <w:rFonts w:hint="eastAsia" w:asciiTheme="minorEastAsia" w:hAnsiTheme="minorEastAsia"/>
          <w:color w:val="auto"/>
          <w:kern w:val="0"/>
          <w:sz w:val="24"/>
          <w:lang w:val="en-US" w:eastAsia="zh-CN"/>
        </w:rPr>
        <w:t xml:space="preserve"> 4</w:t>
      </w:r>
      <w:r>
        <w:rPr>
          <w:rFonts w:hint="eastAsia" w:asciiTheme="minorEastAsia" w:hAnsiTheme="minorEastAsia"/>
          <w:color w:val="auto"/>
          <w:kern w:val="0"/>
          <w:sz w:val="24"/>
        </w:rPr>
        <w:t>日</w:t>
      </w:r>
      <w:r>
        <w:rPr>
          <w:rFonts w:hint="eastAsia" w:asciiTheme="minorEastAsia" w:hAnsiTheme="minorEastAsia"/>
          <w:kern w:val="0"/>
          <w:sz w:val="24"/>
        </w:rPr>
        <w:t>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bCs/>
          <w:kern w:val="0"/>
          <w:sz w:val="24"/>
          <w:u w:val="single"/>
          <w:lang w:val="en-US" w:eastAsia="zh-CN"/>
        </w:rPr>
        <w:t>3</w:t>
      </w:r>
      <w:r>
        <w:rPr>
          <w:rFonts w:hint="eastAsia" w:asciiTheme="minorEastAsia" w:hAnsiTheme="minorEastAsia"/>
          <w:b/>
          <w:kern w:val="0"/>
          <w:sz w:val="24"/>
          <w:u w:val="single"/>
          <w:lang w:val="en-US" w:eastAsia="zh-CN"/>
        </w:rPr>
        <w:t>000</w:t>
      </w:r>
      <w:r>
        <w:rPr>
          <w:rFonts w:hint="eastAsia" w:asciiTheme="minorEastAsia" w:hAnsiTheme="minorEastAsia"/>
          <w:b/>
          <w:kern w:val="0"/>
          <w:sz w:val="24"/>
          <w:u w:val="single"/>
        </w:rPr>
        <w:t xml:space="preserve">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转账资料：</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公司名称：合肥百货大楼集团蚌埠百大购物中心有限责任公司宝龙店</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税 号：96403000570347385</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地 址：蚌埠市涂山东路1596号（兴业街555号宝龙城市广场2号楼）</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电 话：0552-3837669</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开户行：中国农业银行股份有限公司蚌埠科苑支行</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账 号：12097001040014526</w:t>
      </w:r>
    </w:p>
    <w:p>
      <w:pPr>
        <w:widowControl/>
        <w:spacing w:line="580" w:lineRule="exact"/>
        <w:ind w:firstLine="482" w:firstLineChars="200"/>
        <w:jc w:val="left"/>
        <w:rPr>
          <w:rFonts w:cs="宋体" w:asciiTheme="minorEastAsia" w:hAnsiTheme="minorEastAsia"/>
          <w:b/>
          <w:color w:val="auto"/>
          <w:kern w:val="0"/>
          <w:sz w:val="24"/>
        </w:rPr>
      </w:pPr>
      <w:r>
        <w:rPr>
          <w:rFonts w:hint="eastAsia" w:cs="Times New Roman" w:asciiTheme="minorEastAsia" w:hAnsiTheme="minorEastAsia"/>
          <w:b/>
          <w:color w:val="auto"/>
          <w:kern w:val="0"/>
          <w:sz w:val="24"/>
        </w:rPr>
        <w:t>八、</w:t>
      </w:r>
      <w:r>
        <w:rPr>
          <w:rFonts w:hint="eastAsia" w:asciiTheme="minorEastAsia" w:hAnsiTheme="minorEastAsia"/>
          <w:b/>
          <w:color w:val="auto"/>
          <w:sz w:val="24"/>
        </w:rPr>
        <w:t>响应</w:t>
      </w:r>
      <w:r>
        <w:rPr>
          <w:rFonts w:hint="eastAsia" w:cs="Times New Roman" w:asciiTheme="minorEastAsia" w:hAnsiTheme="minorEastAsia"/>
          <w:b/>
          <w:color w:val="auto"/>
          <w:kern w:val="0"/>
          <w:sz w:val="24"/>
        </w:rPr>
        <w:t>文件提交截止时间：2023年</w:t>
      </w:r>
      <w:r>
        <w:rPr>
          <w:rFonts w:hint="eastAsia" w:asciiTheme="minorEastAsia" w:hAnsiTheme="minorEastAsia"/>
          <w:b/>
          <w:color w:val="auto"/>
          <w:kern w:val="0"/>
          <w:sz w:val="24"/>
          <w:u w:val="single"/>
        </w:rPr>
        <w:t xml:space="preserve"> </w:t>
      </w:r>
      <w:r>
        <w:rPr>
          <w:rFonts w:hint="eastAsia" w:asciiTheme="minorEastAsia" w:hAnsiTheme="minorEastAsia"/>
          <w:b/>
          <w:color w:val="auto"/>
          <w:kern w:val="0"/>
          <w:sz w:val="24"/>
          <w:u w:val="single"/>
          <w:lang w:val="en-US" w:eastAsia="zh-CN"/>
        </w:rPr>
        <w:t>11</w:t>
      </w:r>
      <w:r>
        <w:rPr>
          <w:rFonts w:hint="eastAsia" w:asciiTheme="minorEastAsia" w:hAnsiTheme="minorEastAsia"/>
          <w:b/>
          <w:color w:val="auto"/>
          <w:kern w:val="0"/>
          <w:sz w:val="24"/>
          <w:u w:val="single"/>
        </w:rPr>
        <w:t xml:space="preserve"> </w:t>
      </w:r>
      <w:r>
        <w:rPr>
          <w:rFonts w:hint="eastAsia" w:cs="Times New Roman" w:asciiTheme="minorEastAsia" w:hAnsiTheme="minorEastAsia"/>
          <w:b/>
          <w:color w:val="auto"/>
          <w:kern w:val="0"/>
          <w:sz w:val="24"/>
        </w:rPr>
        <w:t>月</w:t>
      </w:r>
      <w:r>
        <w:rPr>
          <w:rFonts w:hint="eastAsia" w:asciiTheme="minorEastAsia" w:hAnsiTheme="minorEastAsia"/>
          <w:b/>
          <w:color w:val="auto"/>
          <w:kern w:val="0"/>
          <w:sz w:val="24"/>
          <w:u w:val="single"/>
        </w:rPr>
        <w:t xml:space="preserve"> </w:t>
      </w:r>
      <w:r>
        <w:rPr>
          <w:rFonts w:hint="eastAsia" w:asciiTheme="minorEastAsia" w:hAnsiTheme="minorEastAsia"/>
          <w:b/>
          <w:color w:val="auto"/>
          <w:kern w:val="0"/>
          <w:sz w:val="24"/>
          <w:u w:val="single"/>
          <w:lang w:val="en-US" w:eastAsia="zh-CN"/>
        </w:rPr>
        <w:t>4</w:t>
      </w:r>
      <w:r>
        <w:rPr>
          <w:rFonts w:hint="eastAsia" w:asciiTheme="minorEastAsia" w:hAnsiTheme="minorEastAsia"/>
          <w:b/>
          <w:color w:val="auto"/>
          <w:kern w:val="0"/>
          <w:sz w:val="24"/>
          <w:u w:val="single"/>
        </w:rPr>
        <w:t xml:space="preserve"> </w:t>
      </w:r>
      <w:r>
        <w:rPr>
          <w:rFonts w:hint="eastAsia" w:cs="Times New Roman" w:asciiTheme="minorEastAsia" w:hAnsiTheme="minorEastAsia"/>
          <w:b/>
          <w:color w:val="auto"/>
          <w:kern w:val="0"/>
          <w:sz w:val="24"/>
        </w:rPr>
        <w:t>日</w:t>
      </w:r>
      <w:r>
        <w:rPr>
          <w:rFonts w:hint="eastAsia" w:cs="Times New Roman" w:asciiTheme="minorEastAsia" w:hAnsiTheme="minorEastAsia"/>
          <w:b/>
          <w:color w:val="auto"/>
          <w:kern w:val="0"/>
          <w:sz w:val="24"/>
          <w:lang w:val="en-US" w:eastAsia="zh-CN"/>
        </w:rPr>
        <w:t>中午12</w:t>
      </w:r>
      <w:r>
        <w:rPr>
          <w:rFonts w:hint="eastAsia" w:cs="Times New Roman" w:asciiTheme="minorEastAsia" w:hAnsiTheme="minorEastAsia"/>
          <w:b/>
          <w:color w:val="auto"/>
          <w:kern w:val="0"/>
          <w:sz w:val="24"/>
        </w:rPr>
        <w:t>：00</w:t>
      </w:r>
      <w:r>
        <w:rPr>
          <w:rFonts w:hint="eastAsia" w:cs="Times New Roman" w:asciiTheme="minorEastAsia" w:hAnsiTheme="minorEastAsia"/>
          <w:b/>
          <w:color w:val="auto"/>
          <w:kern w:val="0"/>
          <w:sz w:val="24"/>
          <w:lang w:val="en-US" w:eastAsia="zh-CN"/>
        </w:rPr>
        <w:t>点前</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pPr>
        <w:widowControl/>
        <w:shd w:val="clear" w:color="auto" w:fill="FFFFFF"/>
        <w:spacing w:line="560" w:lineRule="exact"/>
        <w:ind w:firstLine="480"/>
        <w:jc w:val="left"/>
        <w:outlineLvl w:val="1"/>
        <w:rPr>
          <w:rFonts w:ascii="仿宋_GB2312" w:hAnsi="仿宋_GB2312" w:eastAsia="仿宋_GB2312" w:cs="仿宋_GB2312"/>
          <w:bCs/>
          <w:color w:val="auto"/>
          <w:kern w:val="36"/>
          <w:sz w:val="28"/>
          <w:szCs w:val="28"/>
        </w:rPr>
      </w:pPr>
      <w:r>
        <w:rPr>
          <w:rFonts w:hint="eastAsia" w:asciiTheme="minorEastAsia" w:hAnsiTheme="minorEastAsia" w:eastAsiaTheme="minorEastAsia"/>
          <w:b/>
          <w:color w:val="auto"/>
          <w:sz w:val="24"/>
          <w:szCs w:val="24"/>
        </w:rPr>
        <w:t xml:space="preserve">    </w:t>
      </w:r>
      <w:r>
        <w:rPr>
          <w:rFonts w:hint="eastAsia" w:ascii="仿宋_GB2312" w:hAnsi="仿宋_GB2312" w:eastAsia="仿宋_GB2312" w:cs="仿宋_GB2312"/>
          <w:b/>
          <w:bCs/>
          <w:color w:val="auto"/>
          <w:kern w:val="36"/>
          <w:sz w:val="28"/>
          <w:szCs w:val="28"/>
          <w:lang w:eastAsia="zh-CN"/>
        </w:rPr>
        <w:t>竞争性报价文件</w:t>
      </w:r>
      <w:r>
        <w:rPr>
          <w:rFonts w:hint="eastAsia" w:ascii="仿宋_GB2312" w:hAnsi="仿宋_GB2312" w:eastAsia="仿宋_GB2312" w:cs="仿宋_GB2312"/>
          <w:b/>
          <w:bCs/>
          <w:color w:val="auto"/>
          <w:kern w:val="36"/>
          <w:sz w:val="28"/>
          <w:szCs w:val="28"/>
        </w:rPr>
        <w:t>的报送时间及地点：</w:t>
      </w:r>
    </w:p>
    <w:p>
      <w:pPr>
        <w:widowControl/>
        <w:shd w:val="clear" w:color="auto" w:fill="FFFFFF"/>
        <w:spacing w:line="560" w:lineRule="exact"/>
        <w:ind w:firstLine="480"/>
        <w:jc w:val="left"/>
        <w:outlineLvl w:val="1"/>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kern w:val="36"/>
          <w:sz w:val="28"/>
          <w:szCs w:val="28"/>
        </w:rPr>
        <w:t>（1）</w:t>
      </w:r>
      <w:r>
        <w:rPr>
          <w:rFonts w:hint="eastAsia" w:ascii="仿宋_GB2312" w:hAnsi="仿宋_GB2312" w:eastAsia="仿宋_GB2312" w:cs="仿宋_GB2312"/>
          <w:bCs/>
          <w:color w:val="auto"/>
          <w:sz w:val="28"/>
          <w:szCs w:val="28"/>
          <w:lang w:eastAsia="zh-CN"/>
        </w:rPr>
        <w:t>竞争性报价文件</w:t>
      </w:r>
      <w:r>
        <w:rPr>
          <w:rFonts w:hint="eastAsia" w:ascii="仿宋_GB2312" w:hAnsi="仿宋_GB2312" w:eastAsia="仿宋_GB2312" w:cs="仿宋_GB2312"/>
          <w:bCs/>
          <w:color w:val="auto"/>
          <w:sz w:val="28"/>
          <w:szCs w:val="28"/>
        </w:rPr>
        <w:t>报送时间：2023年</w:t>
      </w:r>
      <w:r>
        <w:rPr>
          <w:rFonts w:hint="eastAsia" w:ascii="仿宋_GB2312" w:hAnsi="仿宋_GB2312" w:eastAsia="仿宋_GB2312" w:cs="仿宋_GB2312"/>
          <w:bCs/>
          <w:color w:val="auto"/>
          <w:sz w:val="28"/>
          <w:szCs w:val="28"/>
          <w:lang w:val="en-US" w:eastAsia="zh-CN"/>
        </w:rPr>
        <w:t>11</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4</w:t>
      </w:r>
      <w:r>
        <w:rPr>
          <w:rFonts w:hint="eastAsia" w:ascii="仿宋_GB2312" w:hAnsi="仿宋_GB2312" w:eastAsia="仿宋_GB2312" w:cs="仿宋_GB2312"/>
          <w:bCs/>
          <w:color w:val="auto"/>
          <w:sz w:val="28"/>
          <w:szCs w:val="28"/>
        </w:rPr>
        <w:t>日</w:t>
      </w:r>
      <w:r>
        <w:rPr>
          <w:rFonts w:hint="eastAsia" w:ascii="仿宋_GB2312" w:hAnsi="仿宋_GB2312" w:eastAsia="仿宋_GB2312" w:cs="仿宋_GB2312"/>
          <w:bCs/>
          <w:color w:val="auto"/>
          <w:sz w:val="28"/>
          <w:szCs w:val="28"/>
          <w:lang w:val="en-US" w:eastAsia="zh-CN"/>
        </w:rPr>
        <w:t>中午12点</w:t>
      </w:r>
      <w:r>
        <w:rPr>
          <w:rFonts w:hint="eastAsia" w:ascii="仿宋_GB2312" w:hAnsi="仿宋_GB2312" w:eastAsia="仿宋_GB2312" w:cs="仿宋_GB2312"/>
          <w:bCs/>
          <w:color w:val="auto"/>
          <w:sz w:val="28"/>
          <w:szCs w:val="28"/>
        </w:rPr>
        <w:t>前（如有调整，另行通知）</w:t>
      </w:r>
    </w:p>
    <w:p>
      <w:pPr>
        <w:widowControl/>
        <w:shd w:val="clear" w:color="auto" w:fill="FFFFFF"/>
        <w:spacing w:line="560" w:lineRule="exact"/>
        <w:ind w:firstLine="480"/>
        <w:jc w:val="left"/>
        <w:outlineLvl w:val="1"/>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竞争性报价文件</w:t>
      </w:r>
      <w:r>
        <w:rPr>
          <w:rFonts w:hint="eastAsia" w:ascii="仿宋_GB2312" w:hAnsi="仿宋_GB2312" w:eastAsia="仿宋_GB2312" w:cs="仿宋_GB2312"/>
          <w:bCs/>
          <w:sz w:val="28"/>
          <w:szCs w:val="28"/>
        </w:rPr>
        <w:t>报送地点：</w:t>
      </w:r>
      <w:r>
        <w:rPr>
          <w:rFonts w:hint="eastAsia" w:ascii="仿宋_GB2312" w:hAnsi="仿宋_GB2312" w:eastAsia="仿宋_GB2312" w:cs="仿宋_GB2312"/>
          <w:bCs/>
          <w:kern w:val="0"/>
          <w:sz w:val="28"/>
          <w:szCs w:val="28"/>
          <w:lang w:val="en-US" w:eastAsia="zh-CN"/>
        </w:rPr>
        <w:t>安徽省蚌埠市蚌山区涂山东路1596号百大购物中心宝龙店五楼后保部</w:t>
      </w:r>
    </w:p>
    <w:p>
      <w:pPr>
        <w:widowControl/>
        <w:shd w:val="clear" w:color="auto" w:fill="FFFFFF"/>
        <w:spacing w:line="560" w:lineRule="exact"/>
        <w:ind w:firstLine="1195" w:firstLineChars="427"/>
        <w:jc w:val="left"/>
        <w:outlineLvl w:val="1"/>
        <w:rPr>
          <w:rFonts w:hint="eastAsia" w:asciiTheme="minorEastAsia" w:hAnsiTheme="minorEastAsia"/>
          <w:sz w:val="24"/>
        </w:rPr>
      </w:pPr>
      <w:r>
        <w:rPr>
          <w:rFonts w:hint="eastAsia" w:ascii="仿宋_GB2312" w:hAnsi="仿宋_GB2312" w:eastAsia="仿宋_GB2312" w:cs="仿宋_GB2312"/>
          <w:bCs/>
          <w:sz w:val="28"/>
          <w:szCs w:val="28"/>
        </w:rPr>
        <w:t>项目咨询电话：</w:t>
      </w:r>
      <w:r>
        <w:rPr>
          <w:rFonts w:hint="eastAsia" w:ascii="仿宋_GB2312" w:hAnsi="仿宋_GB2312" w:eastAsia="仿宋_GB2312" w:cs="仿宋_GB2312"/>
          <w:bCs/>
          <w:sz w:val="28"/>
          <w:szCs w:val="28"/>
          <w:lang w:val="en-US" w:eastAsia="zh-CN"/>
        </w:rPr>
        <w:t xml:space="preserve">路工  </w:t>
      </w:r>
      <w:r>
        <w:rPr>
          <w:rFonts w:hint="eastAsia" w:ascii="仿宋_GB2312" w:hAnsi="仿宋_GB2312" w:eastAsia="仿宋_GB2312" w:cs="仿宋_GB2312"/>
          <w:bCs/>
          <w:sz w:val="28"/>
          <w:szCs w:val="28"/>
        </w:rPr>
        <w:t>055</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3837678</w:t>
      </w:r>
      <w:r>
        <w:rPr>
          <w:rFonts w:hint="eastAsia" w:asciiTheme="minorEastAsia" w:hAnsiTheme="minorEastAsia"/>
          <w:sz w:val="24"/>
        </w:rPr>
        <w:t>；（意向报价人如有疑问可来电垂询）</w:t>
      </w:r>
    </w:p>
    <w:p>
      <w:pPr>
        <w:widowControl/>
        <w:shd w:val="clear" w:color="auto" w:fill="FFFFFF"/>
        <w:spacing w:line="560" w:lineRule="exact"/>
        <w:ind w:firstLine="562" w:firstLineChars="200"/>
        <w:jc w:val="left"/>
        <w:outlineLvl w:val="0"/>
        <w:rPr>
          <w:rFonts w:ascii="仿宋_GB2312" w:hAnsi="仿宋_GB2312" w:eastAsia="仿宋_GB2312" w:cs="仿宋_GB2312"/>
          <w:b/>
          <w:color w:val="333333"/>
          <w:kern w:val="36"/>
          <w:sz w:val="28"/>
          <w:szCs w:val="28"/>
        </w:rPr>
      </w:pPr>
      <w:r>
        <w:rPr>
          <w:rFonts w:hint="eastAsia" w:ascii="仿宋_GB2312" w:hAnsi="仿宋_GB2312" w:eastAsia="仿宋_GB2312" w:cs="仿宋_GB2312"/>
          <w:b/>
          <w:bCs/>
          <w:color w:val="000000"/>
          <w:kern w:val="36"/>
          <w:sz w:val="28"/>
          <w:szCs w:val="28"/>
          <w:lang w:val="en-US" w:eastAsia="zh-CN"/>
        </w:rPr>
        <w:t>九</w:t>
      </w:r>
      <w:r>
        <w:rPr>
          <w:rFonts w:hint="eastAsia" w:ascii="仿宋_GB2312" w:hAnsi="仿宋_GB2312" w:eastAsia="仿宋_GB2312" w:cs="仿宋_GB2312"/>
          <w:b/>
          <w:bCs/>
          <w:color w:val="000000"/>
          <w:kern w:val="36"/>
          <w:sz w:val="28"/>
          <w:szCs w:val="28"/>
        </w:rPr>
        <w:t>、其它补充事宜</w:t>
      </w:r>
    </w:p>
    <w:p>
      <w:pPr>
        <w:widowControl/>
        <w:shd w:val="clear" w:color="auto" w:fill="FFFFFF"/>
        <w:spacing w:line="560" w:lineRule="exact"/>
        <w:ind w:firstLine="480"/>
        <w:jc w:val="left"/>
        <w:rPr>
          <w:rFonts w:ascii="仿宋_GB2312" w:hAnsi="仿宋_GB2312" w:eastAsia="仿宋_GB2312" w:cs="仿宋_GB2312"/>
          <w:color w:val="333333"/>
          <w:kern w:val="0"/>
          <w:sz w:val="28"/>
          <w:szCs w:val="28"/>
        </w:rPr>
      </w:pPr>
      <w:r>
        <w:rPr>
          <w:rFonts w:hint="eastAsia" w:ascii="仿宋_GB2312" w:hAnsi="仿宋_GB2312" w:eastAsia="仿宋_GB2312" w:cs="仿宋_GB2312"/>
          <w:color w:val="000000"/>
          <w:kern w:val="0"/>
          <w:sz w:val="28"/>
          <w:szCs w:val="28"/>
        </w:rPr>
        <w:t>1.本次竞争性</w:t>
      </w:r>
      <w:r>
        <w:rPr>
          <w:rFonts w:hint="eastAsia" w:ascii="仿宋_GB2312" w:hAnsi="仿宋_GB2312" w:eastAsia="仿宋_GB2312" w:cs="仿宋_GB2312"/>
          <w:color w:val="000000"/>
          <w:kern w:val="0"/>
          <w:sz w:val="28"/>
          <w:szCs w:val="28"/>
          <w:lang w:val="en-US" w:eastAsia="zh-CN"/>
        </w:rPr>
        <w:t>报价</w:t>
      </w:r>
      <w:r>
        <w:rPr>
          <w:rFonts w:hint="eastAsia" w:ascii="仿宋_GB2312" w:hAnsi="仿宋_GB2312" w:eastAsia="仿宋_GB2312" w:cs="仿宋_GB2312"/>
          <w:color w:val="000000"/>
          <w:kern w:val="0"/>
          <w:sz w:val="28"/>
          <w:szCs w:val="28"/>
        </w:rPr>
        <w:t>公告在徽易采网站、安徽省招标投标信息网、百大集团官网官网发布。</w:t>
      </w:r>
    </w:p>
    <w:p>
      <w:pPr>
        <w:widowControl/>
        <w:shd w:val="clear" w:color="auto" w:fill="FFFFFF"/>
        <w:spacing w:line="560" w:lineRule="exact"/>
        <w:ind w:firstLine="480"/>
        <w:jc w:val="left"/>
        <w:rPr>
          <w:rFonts w:asciiTheme="majorEastAsia" w:hAnsiTheme="majorEastAsia" w:eastAsiaTheme="majorEastAsia"/>
          <w:sz w:val="24"/>
        </w:rPr>
      </w:pPr>
      <w:r>
        <w:rPr>
          <w:rFonts w:hint="eastAsia" w:ascii="仿宋_GB2312" w:hAnsi="仿宋_GB2312" w:eastAsia="仿宋_GB2312" w:cs="仿宋_GB2312"/>
          <w:color w:val="000000"/>
          <w:kern w:val="0"/>
          <w:sz w:val="28"/>
          <w:szCs w:val="28"/>
        </w:rPr>
        <w:t>2.供应商应合理安排</w:t>
      </w:r>
      <w:r>
        <w:rPr>
          <w:rFonts w:hint="eastAsia" w:ascii="仿宋_GB2312" w:hAnsi="仿宋_GB2312" w:eastAsia="仿宋_GB2312" w:cs="仿宋_GB2312"/>
          <w:color w:val="000000"/>
          <w:kern w:val="0"/>
          <w:sz w:val="28"/>
          <w:szCs w:val="28"/>
          <w:lang w:eastAsia="zh-CN"/>
        </w:rPr>
        <w:t>竞争性报价文件</w:t>
      </w:r>
      <w:r>
        <w:rPr>
          <w:rFonts w:hint="eastAsia" w:ascii="仿宋_GB2312" w:hAnsi="仿宋_GB2312" w:eastAsia="仿宋_GB2312" w:cs="仿宋_GB2312"/>
          <w:color w:val="000000"/>
          <w:kern w:val="0"/>
          <w:sz w:val="28"/>
          <w:szCs w:val="28"/>
        </w:rPr>
        <w:t>获取时间，特别是网络速度慢的地区防止在系统关闭前网络拥堵无法操作。如果因计算机及网络故障造成无法完成</w:t>
      </w:r>
      <w:r>
        <w:rPr>
          <w:rFonts w:hint="eastAsia" w:ascii="仿宋_GB2312" w:hAnsi="仿宋_GB2312" w:eastAsia="仿宋_GB2312" w:cs="仿宋_GB2312"/>
          <w:color w:val="000000"/>
          <w:kern w:val="0"/>
          <w:sz w:val="28"/>
          <w:szCs w:val="28"/>
          <w:lang w:eastAsia="zh-CN"/>
        </w:rPr>
        <w:t>竞争性报价文件</w:t>
      </w:r>
      <w:r>
        <w:rPr>
          <w:rFonts w:hint="eastAsia" w:ascii="仿宋_GB2312" w:hAnsi="仿宋_GB2312" w:eastAsia="仿宋_GB2312" w:cs="仿宋_GB2312"/>
          <w:color w:val="000000"/>
          <w:kern w:val="0"/>
          <w:sz w:val="28"/>
          <w:szCs w:val="28"/>
        </w:rPr>
        <w:t>获取，责任自负。</w:t>
      </w:r>
      <w:r>
        <w:rPr>
          <w:rFonts w:hint="eastAsia" w:asciiTheme="majorEastAsia" w:hAnsiTheme="majorEastAsia" w:eastAsiaTheme="majorEastAsia"/>
          <w:sz w:val="24"/>
        </w:rPr>
        <w:t xml:space="preserve">    </w:t>
      </w: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default" w:eastAsia="仿宋_GB2312"/>
          <w:b/>
          <w:color w:val="000000"/>
          <w:sz w:val="24"/>
          <w:lang w:val="en-US" w:eastAsia="zh-CN"/>
        </w:rPr>
      </w:pPr>
      <w:r>
        <w:rPr>
          <w:rFonts w:hint="eastAsia"/>
          <w:b/>
          <w:color w:val="000000"/>
          <w:sz w:val="24"/>
        </w:rPr>
        <w:t>附件一：《合同》</w:t>
      </w:r>
      <w:r>
        <w:rPr>
          <w:rFonts w:hint="eastAsia"/>
          <w:b/>
          <w:color w:val="000000"/>
          <w:sz w:val="24"/>
          <w:lang w:val="en-US" w:eastAsia="zh-CN"/>
        </w:rPr>
        <w:t xml:space="preserve">                                    </w:t>
      </w:r>
      <w:r>
        <w:rPr>
          <w:rFonts w:hint="eastAsia" w:ascii="仿宋_GB2312" w:hAnsi="宋体" w:eastAsia="仿宋_GB2312" w:cs="宋体"/>
          <w:b/>
          <w:kern w:val="0"/>
          <w:szCs w:val="21"/>
        </w:rPr>
        <w:t>合同编号：</w:t>
      </w:r>
      <w:r>
        <w:rPr>
          <w:rFonts w:hint="eastAsia" w:ascii="仿宋_GB2312" w:hAnsi="宋体" w:eastAsia="仿宋_GB2312" w:cs="宋体"/>
          <w:b/>
          <w:kern w:val="0"/>
          <w:szCs w:val="21"/>
          <w:lang w:val="en-US" w:eastAsia="zh-CN"/>
        </w:rPr>
        <w:t>BDBL-202401</w:t>
      </w:r>
    </w:p>
    <w:p>
      <w:pPr>
        <w:spacing w:line="520" w:lineRule="exact"/>
        <w:rPr>
          <w:rFonts w:ascii="仿宋_GB2312" w:hAnsi="宋体" w:eastAsia="仿宋_GB2312" w:cs="宋体"/>
          <w:b/>
          <w:kern w:val="0"/>
          <w:sz w:val="32"/>
          <w:szCs w:val="32"/>
        </w:rPr>
      </w:pPr>
    </w:p>
    <w:p>
      <w:pPr>
        <w:spacing w:line="360" w:lineRule="auto"/>
        <w:jc w:val="center"/>
        <w:rPr>
          <w:rFonts w:ascii="仿宋_GB2312" w:hAnsi="宋体" w:eastAsia="仿宋_GB2312" w:cs="宋体"/>
          <w:b/>
          <w:kern w:val="0"/>
          <w:szCs w:val="21"/>
        </w:rPr>
      </w:pPr>
      <w:r>
        <w:rPr>
          <w:rFonts w:ascii="仿宋_GB2312" w:hAnsi="宋体" w:eastAsia="仿宋_GB2312" w:cs="宋体"/>
          <w:b/>
          <w:kern w:val="0"/>
          <w:szCs w:val="21"/>
        </w:rPr>
        <w:t xml:space="preserve">                                         </w:t>
      </w:r>
      <w:r>
        <w:rPr>
          <w:rFonts w:hint="eastAsia" w:ascii="仿宋_GB2312" w:hAnsi="宋体" w:eastAsia="仿宋_GB2312" w:cs="宋体"/>
          <w:b/>
          <w:kern w:val="0"/>
          <w:szCs w:val="21"/>
        </w:rPr>
        <w:t xml:space="preserve">        </w:t>
      </w:r>
      <w:r>
        <w:rPr>
          <w:rFonts w:hint="eastAsia" w:ascii="仿宋_GB2312" w:hAnsi="宋体" w:eastAsia="仿宋_GB2312" w:cs="宋体"/>
          <w:b/>
          <w:kern w:val="0"/>
          <w:szCs w:val="21"/>
          <w:lang w:val="en-US" w:eastAsia="zh-CN"/>
        </w:rPr>
        <w:t xml:space="preserve">                                    </w:t>
      </w:r>
      <w:r>
        <w:rPr>
          <w:rFonts w:hint="eastAsia" w:ascii="仿宋_GB2312" w:hAnsi="宋体" w:eastAsia="仿宋_GB2312" w:cs="宋体"/>
          <w:b/>
          <w:kern w:val="0"/>
          <w:szCs w:val="21"/>
        </w:rPr>
        <w:t xml:space="preserve"> </w:t>
      </w:r>
    </w:p>
    <w:p>
      <w:pPr>
        <w:spacing w:line="360" w:lineRule="auto"/>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电梯维保合同</w:t>
      </w:r>
    </w:p>
    <w:p>
      <w:pPr>
        <w:spacing w:line="360" w:lineRule="auto"/>
        <w:ind w:left="1928" w:hanging="1928" w:hangingChars="800"/>
        <w:jc w:val="left"/>
        <w:rPr>
          <w:rFonts w:hint="default" w:ascii="仿宋_GB2312" w:hAnsi="仿宋_GB2312" w:eastAsia="仿宋_GB2312" w:cs="仿宋_GB2312"/>
          <w:bCs/>
          <w:color w:val="000000"/>
          <w:kern w:val="0"/>
          <w:sz w:val="28"/>
          <w:szCs w:val="28"/>
          <w:lang w:val="en-US" w:eastAsia="zh-CN" w:bidi="ar-SA"/>
        </w:rPr>
      </w:pPr>
      <w:r>
        <w:rPr>
          <w:rFonts w:hint="eastAsia" w:ascii="仿宋_GB2312" w:hAnsi="宋体" w:eastAsia="仿宋_GB2312" w:cs="宋体"/>
          <w:b/>
          <w:kern w:val="0"/>
          <w:sz w:val="24"/>
        </w:rPr>
        <w:t>使用单位（甲方）</w:t>
      </w:r>
      <w:r>
        <w:rPr>
          <w:rFonts w:hint="eastAsia" w:ascii="仿宋_GB2312" w:hAnsi="仿宋_GB2312" w:eastAsia="仿宋_GB2312" w:cs="仿宋_GB2312"/>
          <w:bCs/>
          <w:color w:val="000000"/>
          <w:kern w:val="0"/>
          <w:sz w:val="28"/>
          <w:szCs w:val="28"/>
          <w:u w:val="single"/>
          <w:lang w:val="en-US" w:eastAsia="zh-CN" w:bidi="ar-SA"/>
        </w:rPr>
        <w:t>合肥百货大楼集团蚌埠百大购物中心有限责任公司宝龙店</w:t>
      </w:r>
    </w:p>
    <w:p>
      <w:pPr>
        <w:spacing w:line="360" w:lineRule="auto"/>
        <w:jc w:val="left"/>
        <w:rPr>
          <w:rFonts w:hint="default" w:ascii="仿宋_GB2312" w:hAnsi="宋体" w:eastAsia="仿宋_GB2312" w:cs="宋体"/>
          <w:kern w:val="0"/>
          <w:sz w:val="24"/>
          <w:u w:val="single"/>
          <w:lang w:val="en-US" w:eastAsia="zh-CN"/>
        </w:rPr>
      </w:pPr>
      <w:r>
        <w:rPr>
          <w:rFonts w:hint="eastAsia" w:ascii="仿宋_GB2312" w:hAnsi="宋体" w:eastAsia="仿宋_GB2312" w:cs="宋体"/>
          <w:b/>
          <w:kern w:val="0"/>
          <w:sz w:val="24"/>
        </w:rPr>
        <w:t>维保单位（乙方）</w:t>
      </w:r>
      <w:r>
        <w:rPr>
          <w:rFonts w:hint="eastAsia" w:ascii="仿宋_GB2312" w:hAnsi="宋体" w:eastAsia="仿宋_GB2312" w:cs="宋体"/>
          <w:b/>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 xml:space="preserve">                           </w:t>
      </w:r>
    </w:p>
    <w:p>
      <w:pPr>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为贯彻“安全生产，预防为主”的方针，保障电梯安全运行，防止事故发生，依照</w:t>
      </w:r>
      <w:r>
        <w:rPr>
          <w:rFonts w:ascii="宋体" w:hAnsi="宋体"/>
          <w:color w:val="000000"/>
          <w:sz w:val="28"/>
          <w:szCs w:val="28"/>
        </w:rPr>
        <w:t>《</w:t>
      </w:r>
      <w:r>
        <w:rPr>
          <w:rFonts w:hint="eastAsia" w:ascii="仿宋_GB2312" w:hAnsi="宋体" w:eastAsia="仿宋_GB2312"/>
          <w:color w:val="000000"/>
          <w:sz w:val="28"/>
          <w:szCs w:val="28"/>
        </w:rPr>
        <w:t>中华人民共和国民法典》</w:t>
      </w:r>
      <w:r>
        <w:rPr>
          <w:rFonts w:hint="eastAsia" w:ascii="仿宋_GB2312" w:hAnsi="宋体" w:eastAsia="仿宋_GB2312" w:cs="宋体"/>
          <w:kern w:val="0"/>
          <w:sz w:val="28"/>
          <w:szCs w:val="28"/>
        </w:rPr>
        <w:t>、《中华人民共和国特种设备安全法》、《特种设备安全监察条例》、</w:t>
      </w:r>
      <w:r>
        <w:rPr>
          <w:rFonts w:hint="eastAsia" w:ascii="仿宋_GB2312" w:hAnsi="宋体" w:eastAsia="仿宋_GB2312"/>
          <w:kern w:val="0"/>
          <w:sz w:val="28"/>
          <w:szCs w:val="28"/>
        </w:rPr>
        <w:t>《</w:t>
      </w:r>
      <w:r>
        <w:rPr>
          <w:rFonts w:hint="eastAsia" w:ascii="仿宋_GB2312" w:hAnsi="宋体" w:eastAsia="仿宋_GB2312" w:cs="宋体"/>
          <w:kern w:val="0"/>
          <w:sz w:val="28"/>
          <w:szCs w:val="28"/>
        </w:rPr>
        <w:t>电梯使用管理与维护保养规则</w:t>
      </w:r>
      <w:r>
        <w:rPr>
          <w:rFonts w:hint="eastAsia" w:ascii="仿宋_GB2312" w:hAnsi="宋体" w:eastAsia="仿宋_GB2312"/>
          <w:kern w:val="0"/>
          <w:sz w:val="28"/>
          <w:szCs w:val="28"/>
        </w:rPr>
        <w:t>》（</w:t>
      </w:r>
      <w:r>
        <w:rPr>
          <w:rFonts w:ascii="仿宋_GB2312" w:hAnsi="宋体" w:eastAsia="仿宋_GB2312"/>
          <w:kern w:val="0"/>
          <w:sz w:val="28"/>
          <w:szCs w:val="28"/>
        </w:rPr>
        <w:t>TSG T500</w:t>
      </w:r>
      <w:r>
        <w:rPr>
          <w:rFonts w:hint="eastAsia" w:ascii="仿宋_GB2312" w:hAnsi="宋体" w:eastAsia="仿宋_GB2312"/>
          <w:kern w:val="0"/>
          <w:sz w:val="28"/>
          <w:szCs w:val="28"/>
        </w:rPr>
        <w:t>2</w:t>
      </w:r>
      <w:r>
        <w:rPr>
          <w:rFonts w:ascii="仿宋_GB2312" w:hAnsi="宋体" w:eastAsia="仿宋_GB2312"/>
          <w:kern w:val="0"/>
          <w:sz w:val="28"/>
          <w:szCs w:val="28"/>
        </w:rPr>
        <w:t>-20</w:t>
      </w:r>
      <w:r>
        <w:rPr>
          <w:rFonts w:hint="eastAsia" w:ascii="仿宋_GB2312" w:hAnsi="宋体" w:eastAsia="仿宋_GB2312"/>
          <w:kern w:val="0"/>
          <w:sz w:val="28"/>
          <w:szCs w:val="28"/>
        </w:rPr>
        <w:t>17）等规定</w:t>
      </w:r>
      <w:r>
        <w:rPr>
          <w:rFonts w:hint="eastAsia" w:ascii="仿宋_GB2312" w:hAnsi="宋体" w:eastAsia="仿宋_GB2312" w:cs="宋体"/>
          <w:kern w:val="0"/>
          <w:sz w:val="28"/>
          <w:szCs w:val="28"/>
        </w:rPr>
        <w:t>，遵循平等、自愿、公平和诚实信用的原则，经甲乙双方协商订立本合同。</w:t>
      </w:r>
    </w:p>
    <w:p>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第一条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8"/>
          <w:szCs w:val="28"/>
        </w:rPr>
        <w:t>》规定的半月</w:t>
      </w:r>
      <w:r>
        <w:rPr>
          <w:rFonts w:hint="eastAsia" w:ascii="仿宋_GB2312" w:hAnsi="宋体" w:eastAsia="仿宋_GB2312" w:cs="宋体"/>
          <w:kern w:val="0"/>
          <w:sz w:val="28"/>
          <w:szCs w:val="28"/>
        </w:rPr>
        <w:t>、季度、半年、年度保养项目和电梯制造单位技术文件所要求的特殊保养项目，以及与电梯安全运行相关的其他项目。</w:t>
      </w:r>
    </w:p>
    <w:p>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第二条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乙方提供维保服务的方式：</w:t>
      </w:r>
    </w:p>
    <w:p>
      <w:pPr>
        <w:spacing w:line="360" w:lineRule="auto"/>
        <w:ind w:left="1" w:firstLine="627" w:firstLineChars="224"/>
        <w:rPr>
          <w:rFonts w:ascii="仿宋_GB2312" w:hAnsi="宋体" w:eastAsia="仿宋_GB2312" w:cs="宋体"/>
          <w:kern w:val="0"/>
          <w:sz w:val="28"/>
          <w:szCs w:val="28"/>
        </w:rPr>
      </w:pPr>
      <w:r>
        <w:rPr>
          <w:rFonts w:hint="eastAsia" w:ascii="仿宋_GB2312" w:hAnsi="宋体" w:eastAsia="仿宋_GB2312" w:cs="宋体"/>
          <w:kern w:val="0"/>
          <w:sz w:val="28"/>
          <w:szCs w:val="28"/>
        </w:rPr>
        <w:t>提供维保所需工具和劳务，并免费提供单价在人民币</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5</w:t>
      </w:r>
      <w:r>
        <w:rPr>
          <w:rFonts w:ascii="仿宋_GB2312" w:hAnsi="宋体" w:eastAsia="仿宋_GB2312" w:cs="宋体"/>
          <w:kern w:val="0"/>
          <w:sz w:val="28"/>
          <w:szCs w:val="28"/>
          <w:u w:val="single"/>
        </w:rPr>
        <w:t xml:space="preserve">00  </w:t>
      </w:r>
      <w:r>
        <w:rPr>
          <w:rFonts w:hint="eastAsia" w:ascii="仿宋_GB2312" w:hAnsi="宋体" w:eastAsia="仿宋_GB2312" w:cs="宋体"/>
          <w:kern w:val="0"/>
          <w:sz w:val="28"/>
          <w:szCs w:val="28"/>
        </w:rPr>
        <w:t>元以下（含本数）电梯零部件；</w:t>
      </w:r>
    </w:p>
    <w:p>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第三条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维保期限</w:t>
      </w:r>
    </w:p>
    <w:p>
      <w:pPr>
        <w:spacing w:line="360" w:lineRule="auto"/>
        <w:ind w:left="1" w:firstLine="557" w:firstLineChars="199"/>
        <w:rPr>
          <w:rFonts w:hint="eastAsia" w:ascii="仿宋_GB2312" w:eastAsia="仿宋_GB2312"/>
          <w:kern w:val="0"/>
          <w:sz w:val="28"/>
          <w:szCs w:val="28"/>
        </w:rPr>
      </w:pPr>
      <w:r>
        <w:rPr>
          <w:rFonts w:hint="eastAsia" w:ascii="仿宋_GB2312" w:eastAsia="仿宋_GB2312"/>
          <w:kern w:val="0"/>
          <w:sz w:val="28"/>
          <w:szCs w:val="28"/>
        </w:rPr>
        <w:t>本合同约定维保期限自</w:t>
      </w:r>
      <w:r>
        <w:rPr>
          <w:rFonts w:ascii="仿宋_GB2312" w:eastAsia="仿宋_GB2312"/>
          <w:kern w:val="0"/>
          <w:sz w:val="28"/>
          <w:szCs w:val="28"/>
          <w:u w:val="single"/>
        </w:rPr>
        <w:t xml:space="preserve"> </w:t>
      </w:r>
      <w:r>
        <w:rPr>
          <w:rFonts w:hint="eastAsia" w:ascii="仿宋_GB2312" w:eastAsia="仿宋_GB2312"/>
          <w:kern w:val="0"/>
          <w:sz w:val="28"/>
          <w:szCs w:val="28"/>
          <w:u w:val="single"/>
        </w:rPr>
        <w:t>202</w:t>
      </w:r>
      <w:r>
        <w:rPr>
          <w:rFonts w:hint="eastAsia" w:ascii="仿宋_GB2312" w:eastAsia="仿宋_GB2312"/>
          <w:kern w:val="0"/>
          <w:sz w:val="28"/>
          <w:szCs w:val="28"/>
          <w:u w:val="single"/>
          <w:lang w:val="en-US" w:eastAsia="zh-CN"/>
        </w:rPr>
        <w:t>4</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u w:val="single"/>
          <w:lang w:val="en-US" w:eastAsia="zh-CN"/>
        </w:rPr>
        <w:t xml:space="preserve">1 </w:t>
      </w:r>
      <w:r>
        <w:rPr>
          <w:rFonts w:hint="eastAsia" w:ascii="仿宋_GB2312" w:eastAsia="仿宋_GB2312"/>
          <w:kern w:val="0"/>
          <w:sz w:val="28"/>
          <w:szCs w:val="28"/>
        </w:rPr>
        <w:t>月</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u w:val="single"/>
          <w:lang w:val="en-US" w:eastAsia="zh-CN"/>
        </w:rPr>
        <w:t xml:space="preserve"> 1 </w:t>
      </w:r>
      <w:r>
        <w:rPr>
          <w:rFonts w:hint="eastAsia" w:ascii="仿宋_GB2312" w:eastAsia="仿宋_GB2312"/>
          <w:kern w:val="0"/>
          <w:sz w:val="28"/>
          <w:szCs w:val="28"/>
        </w:rPr>
        <w:t>日起至</w:t>
      </w:r>
      <w:r>
        <w:rPr>
          <w:rFonts w:ascii="仿宋_GB2312" w:eastAsia="仿宋_GB2312"/>
          <w:kern w:val="0"/>
          <w:sz w:val="28"/>
          <w:szCs w:val="28"/>
          <w:u w:val="single"/>
        </w:rPr>
        <w:t xml:space="preserve"> </w:t>
      </w:r>
      <w:r>
        <w:rPr>
          <w:rFonts w:hint="eastAsia" w:ascii="仿宋_GB2312" w:eastAsia="仿宋_GB2312"/>
          <w:kern w:val="0"/>
          <w:sz w:val="28"/>
          <w:szCs w:val="28"/>
          <w:u w:val="single"/>
        </w:rPr>
        <w:t>2024</w:t>
      </w:r>
      <w:r>
        <w:rPr>
          <w:rFonts w:hint="eastAsia" w:ascii="仿宋_GB2312" w:eastAsia="仿宋_GB2312"/>
          <w:kern w:val="0"/>
          <w:sz w:val="28"/>
          <w:szCs w:val="28"/>
        </w:rPr>
        <w:t>年</w:t>
      </w:r>
      <w:r>
        <w:rPr>
          <w:rFonts w:hint="eastAsia" w:ascii="仿宋_GB2312" w:eastAsia="仿宋_GB2312"/>
          <w:kern w:val="0"/>
          <w:sz w:val="28"/>
          <w:szCs w:val="28"/>
          <w:u w:val="single"/>
          <w:lang w:val="en-US" w:eastAsia="zh-CN"/>
        </w:rPr>
        <w:t xml:space="preserve"> 12</w:t>
      </w:r>
      <w:r>
        <w:rPr>
          <w:rFonts w:hint="eastAsia" w:ascii="仿宋_GB2312" w:eastAsia="仿宋_GB2312"/>
          <w:kern w:val="0"/>
          <w:sz w:val="28"/>
          <w:szCs w:val="28"/>
        </w:rPr>
        <w:t>月</w:t>
      </w:r>
      <w:r>
        <w:rPr>
          <w:rFonts w:hint="eastAsia" w:ascii="仿宋_GB2312" w:eastAsia="仿宋_GB2312"/>
          <w:kern w:val="0"/>
          <w:sz w:val="28"/>
          <w:szCs w:val="28"/>
          <w:u w:val="single"/>
          <w:lang w:val="en-US" w:eastAsia="zh-CN"/>
        </w:rPr>
        <w:t xml:space="preserve"> 31 </w:t>
      </w:r>
      <w:r>
        <w:rPr>
          <w:rFonts w:hint="eastAsia" w:ascii="仿宋_GB2312" w:eastAsia="仿宋_GB2312"/>
          <w:kern w:val="0"/>
          <w:sz w:val="28"/>
          <w:szCs w:val="28"/>
        </w:rPr>
        <w:t>日止，期限届满后续约的，应于期限届满前壹个月重新签订合同。</w:t>
      </w:r>
      <w:r>
        <w:rPr>
          <w:rFonts w:ascii="仿宋_GB2312" w:eastAsia="仿宋_GB2312"/>
          <w:kern w:val="0"/>
          <w:sz w:val="28"/>
          <w:szCs w:val="28"/>
        </w:rPr>
        <w:t xml:space="preserve"> </w:t>
      </w:r>
    </w:p>
    <w:p>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第四条</w:t>
      </w:r>
      <w:r>
        <w:rPr>
          <w:rFonts w:ascii="仿宋_GB2312" w:eastAsia="仿宋_GB2312"/>
          <w:kern w:val="0"/>
          <w:sz w:val="28"/>
          <w:szCs w:val="28"/>
        </w:rPr>
        <w:t xml:space="preserve">  </w:t>
      </w:r>
      <w:r>
        <w:rPr>
          <w:rFonts w:hint="eastAsia" w:ascii="仿宋_GB2312" w:hAnsi="宋体" w:eastAsia="仿宋_GB2312" w:cs="宋体"/>
          <w:kern w:val="0"/>
          <w:sz w:val="28"/>
          <w:szCs w:val="28"/>
        </w:rPr>
        <w:t>维保费用</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共</w:t>
      </w:r>
      <w:r>
        <w:rPr>
          <w:rFonts w:hint="eastAsia" w:ascii="仿宋_GB2312" w:hAnsi="宋体" w:eastAsia="仿宋_GB2312" w:cs="宋体"/>
          <w:kern w:val="0"/>
          <w:sz w:val="28"/>
          <w:szCs w:val="28"/>
          <w:u w:val="single"/>
        </w:rPr>
        <w:t>1</w:t>
      </w:r>
      <w:r>
        <w:rPr>
          <w:rFonts w:hint="eastAsia" w:ascii="仿宋_GB2312" w:hAnsi="宋体" w:eastAsia="仿宋_GB2312" w:cs="宋体"/>
          <w:kern w:val="0"/>
          <w:sz w:val="28"/>
          <w:szCs w:val="28"/>
          <w:u w:val="single"/>
          <w:lang w:val="en-US" w:eastAsia="zh-CN"/>
        </w:rPr>
        <w:t>5</w:t>
      </w:r>
      <w:r>
        <w:rPr>
          <w:rFonts w:hint="eastAsia" w:ascii="仿宋_GB2312" w:hAnsi="宋体" w:eastAsia="仿宋_GB2312" w:cs="宋体"/>
          <w:kern w:val="0"/>
          <w:sz w:val="28"/>
          <w:szCs w:val="28"/>
        </w:rPr>
        <w:t>台电梯，维保费为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r>
        <w:rPr>
          <w:rFonts w:ascii="仿宋_GB2312" w:hAnsi="宋体" w:eastAsia="仿宋_GB2312" w:cs="宋体"/>
          <w:kern w:val="0"/>
          <w:sz w:val="28"/>
          <w:szCs w:val="28"/>
        </w:rPr>
        <w:t>/</w:t>
      </w:r>
      <w:r>
        <w:rPr>
          <w:rFonts w:hint="eastAsia" w:ascii="仿宋_GB2312" w:hAnsi="宋体" w:eastAsia="仿宋_GB2312" w:cs="宋体"/>
          <w:kern w:val="0"/>
          <w:sz w:val="28"/>
          <w:szCs w:val="28"/>
        </w:rPr>
        <w:t>台/年，合同期维保费共计人民币</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元（其中：不含税金额：</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，税额：</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p>
    <w:p>
      <w:pPr>
        <w:spacing w:line="360" w:lineRule="auto"/>
        <w:ind w:firstLine="562" w:firstLineChars="200"/>
        <w:rPr>
          <w:rFonts w:ascii="仿宋_GB2312" w:hAnsi="宋体" w:eastAsia="仿宋_GB2312" w:cs="宋体"/>
          <w:b/>
          <w:kern w:val="0"/>
          <w:sz w:val="28"/>
          <w:szCs w:val="28"/>
        </w:rPr>
      </w:pPr>
    </w:p>
    <w:p>
      <w:pPr>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第五条</w:t>
      </w:r>
      <w:r>
        <w:rPr>
          <w:rFonts w:ascii="仿宋_GB2312" w:hAnsi="宋体" w:eastAsia="仿宋_GB2312" w:cs="宋体"/>
          <w:b/>
          <w:kern w:val="0"/>
          <w:sz w:val="28"/>
          <w:szCs w:val="28"/>
        </w:rPr>
        <w:t xml:space="preserve"> </w:t>
      </w:r>
      <w:r>
        <w:rPr>
          <w:rFonts w:hint="eastAsia" w:ascii="仿宋_GB2312" w:hAnsi="宋体" w:eastAsia="仿宋_GB2312" w:cs="宋体"/>
          <w:b/>
          <w:kern w:val="0"/>
          <w:sz w:val="28"/>
          <w:szCs w:val="28"/>
        </w:rPr>
        <w:t>结算</w:t>
      </w:r>
    </w:p>
    <w:p>
      <w:pPr>
        <w:spacing w:line="360" w:lineRule="auto"/>
        <w:ind w:firstLine="560" w:firstLineChars="200"/>
        <w:jc w:val="left"/>
        <w:rPr>
          <w:rFonts w:ascii="仿宋_GB2312" w:hAnsi="宋体" w:eastAsia="仿宋_GB2312" w:cs="宋体"/>
          <w:kern w:val="0"/>
          <w:sz w:val="28"/>
          <w:szCs w:val="28"/>
          <w:u w:val="single"/>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、甲方按</w:t>
      </w:r>
      <w:r>
        <w:rPr>
          <w:rFonts w:hint="eastAsia" w:ascii="仿宋_GB2312" w:hAnsi="宋体" w:eastAsia="仿宋_GB2312" w:cs="宋体"/>
          <w:kern w:val="0"/>
          <w:sz w:val="28"/>
          <w:szCs w:val="28"/>
          <w:lang w:val="en-US" w:eastAsia="zh-CN"/>
        </w:rPr>
        <w:t>6</w:t>
      </w:r>
      <w:r>
        <w:rPr>
          <w:rFonts w:hint="eastAsia" w:ascii="仿宋_GB2312" w:hAnsi="宋体" w:eastAsia="仿宋_GB2312" w:cs="宋体"/>
          <w:b/>
          <w:kern w:val="0"/>
          <w:sz w:val="28"/>
          <w:szCs w:val="28"/>
        </w:rPr>
        <w:t>个月</w:t>
      </w:r>
      <w:r>
        <w:rPr>
          <w:rFonts w:hint="eastAsia" w:ascii="仿宋_GB2312" w:hAnsi="宋体" w:eastAsia="仿宋_GB2312" w:cs="宋体"/>
          <w:kern w:val="0"/>
          <w:sz w:val="28"/>
          <w:szCs w:val="28"/>
        </w:rPr>
        <w:t>支付一次维保费，提供6%增值税专用发票，</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具体支付时间和金额为：</w:t>
      </w:r>
      <w:r>
        <w:rPr>
          <w:rFonts w:hint="eastAsia" w:ascii="仿宋_GB2312" w:hAnsi="宋体" w:eastAsia="仿宋_GB2312" w:cs="宋体"/>
          <w:kern w:val="0"/>
          <w:sz w:val="28"/>
          <w:szCs w:val="28"/>
          <w:u w:val="single"/>
        </w:rPr>
        <w:t xml:space="preserve"> 2024年</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u w:val="single"/>
        </w:rPr>
        <w:t>月支付维保费用总额的50%，小写：    元，大写：     ），余款在合同期满后一次性结清。</w:t>
      </w:r>
      <w:r>
        <w:rPr>
          <w:rFonts w:ascii="仿宋_GB2312" w:hAnsi="宋体" w:eastAsia="仿宋_GB2312" w:cs="宋体"/>
          <w:kern w:val="0"/>
          <w:sz w:val="28"/>
          <w:szCs w:val="28"/>
          <w:u w:val="single"/>
        </w:rPr>
        <w:t xml:space="preserve"> </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、甲方需支付零部件费用的，按</w:t>
      </w:r>
      <w:r>
        <w:rPr>
          <w:rFonts w:hint="eastAsia" w:ascii="仿宋_GB2312" w:hAnsi="宋体" w:eastAsia="仿宋_GB2312" w:cs="宋体"/>
          <w:b/>
          <w:kern w:val="0"/>
          <w:sz w:val="28"/>
          <w:szCs w:val="28"/>
        </w:rPr>
        <w:t>（</w:t>
      </w:r>
      <w:r>
        <w:rPr>
          <w:rFonts w:ascii="Arial" w:hAnsi="Arial" w:cs="Arial"/>
          <w:sz w:val="28"/>
          <w:szCs w:val="28"/>
        </w:rPr>
        <w:t>√</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季</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半年</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b/>
          <w:kern w:val="0"/>
          <w:sz w:val="28"/>
          <w:szCs w:val="28"/>
        </w:rPr>
        <w:t>）</w:t>
      </w:r>
      <w:r>
        <w:rPr>
          <w:rFonts w:hint="eastAsia" w:ascii="仿宋_GB2312" w:hAnsi="宋体" w:eastAsia="仿宋_GB2312" w:cs="宋体"/>
          <w:kern w:val="0"/>
          <w:sz w:val="28"/>
          <w:szCs w:val="28"/>
        </w:rPr>
        <w:t>支付，支付时间为当次维保结束后的十个工作日之内</w:t>
      </w:r>
      <w:r>
        <w:rPr>
          <w:rFonts w:hint="eastAsia" w:ascii="仿宋_GB2312" w:eastAsia="仿宋_GB2312"/>
          <w:kern w:val="0"/>
          <w:sz w:val="28"/>
          <w:szCs w:val="28"/>
        </w:rPr>
        <w:t>。</w:t>
      </w:r>
    </w:p>
    <w:p>
      <w:pPr>
        <w:autoSpaceDE w:val="0"/>
        <w:autoSpaceDN w:val="0"/>
        <w:snapToGrid w:val="0"/>
        <w:spacing w:beforeLines="50"/>
        <w:ind w:firstLine="560" w:firstLineChars="200"/>
        <w:rPr>
          <w:rFonts w:hint="eastAsia" w:ascii="仿宋_GB2312" w:eastAsia="仿宋_GB2312"/>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、支付方式：</w:t>
      </w:r>
      <w:r>
        <w:rPr>
          <w:rFonts w:hint="eastAsia" w:ascii="??????"/>
          <w:sz w:val="28"/>
          <w:szCs w:val="28"/>
        </w:rPr>
        <w:t>□</w:t>
      </w:r>
      <w:r>
        <w:rPr>
          <w:rFonts w:hint="eastAsia" w:ascii="仿宋_GB2312" w:eastAsia="仿宋_GB2312"/>
          <w:sz w:val="28"/>
          <w:szCs w:val="28"/>
        </w:rPr>
        <w:t>现金</w:t>
      </w:r>
      <w:r>
        <w:rPr>
          <w:rFonts w:ascii="仿宋_GB2312" w:eastAsia="仿宋_GB2312"/>
          <w:sz w:val="28"/>
          <w:szCs w:val="28"/>
        </w:rPr>
        <w:t xml:space="preserve">   </w:t>
      </w:r>
      <w:r>
        <w:rPr>
          <w:rFonts w:hint="eastAsia" w:ascii="??????"/>
          <w:sz w:val="28"/>
          <w:szCs w:val="28"/>
        </w:rPr>
        <w:t>□</w:t>
      </w:r>
      <w:r>
        <w:rPr>
          <w:rFonts w:hint="eastAsia" w:ascii="仿宋_GB2312" w:eastAsia="仿宋_GB2312"/>
          <w:sz w:val="28"/>
          <w:szCs w:val="28"/>
        </w:rPr>
        <w:t>支票</w:t>
      </w:r>
      <w:r>
        <w:rPr>
          <w:rFonts w:ascii="仿宋_GB2312" w:eastAsia="仿宋_GB2312"/>
          <w:sz w:val="28"/>
          <w:szCs w:val="28"/>
        </w:rPr>
        <w:t xml:space="preserve">   </w:t>
      </w:r>
      <w:r>
        <w:rPr>
          <w:rFonts w:ascii="Arial" w:hAnsi="Arial" w:cs="Arial"/>
          <w:sz w:val="28"/>
          <w:szCs w:val="28"/>
        </w:rPr>
        <w:t>√</w:t>
      </w:r>
      <w:r>
        <w:rPr>
          <w:rFonts w:hint="eastAsia" w:ascii="仿宋_GB2312" w:eastAsia="仿宋_GB2312"/>
          <w:sz w:val="28"/>
          <w:szCs w:val="28"/>
        </w:rPr>
        <w:t>汇到乙方</w:t>
      </w:r>
      <w:r>
        <w:rPr>
          <w:rFonts w:hint="eastAsia" w:ascii="仿宋_GB2312" w:eastAsia="仿宋_GB2312"/>
          <w:sz w:val="28"/>
          <w:szCs w:val="28"/>
          <w:lang w:val="en-US" w:eastAsia="zh-CN"/>
        </w:rPr>
        <w:t>指定</w:t>
      </w:r>
      <w:r>
        <w:rPr>
          <w:rFonts w:hint="eastAsia" w:ascii="仿宋_GB2312" w:eastAsia="仿宋_GB2312"/>
          <w:sz w:val="28"/>
          <w:szCs w:val="28"/>
        </w:rPr>
        <w:t>帐户</w:t>
      </w:r>
    </w:p>
    <w:p>
      <w:pPr>
        <w:autoSpaceDE w:val="0"/>
        <w:autoSpaceDN w:val="0"/>
        <w:snapToGrid w:val="0"/>
        <w:spacing w:beforeLines="50"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乙方指定帐户信息：</w:t>
      </w:r>
    </w:p>
    <w:p>
      <w:pPr>
        <w:tabs>
          <w:tab w:val="left" w:pos="435"/>
        </w:tabs>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 xml:space="preserve">账户名： </w:t>
      </w:r>
    </w:p>
    <w:p>
      <w:pPr>
        <w:tabs>
          <w:tab w:val="left" w:pos="675"/>
        </w:tabs>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开户行： </w:t>
      </w:r>
    </w:p>
    <w:p>
      <w:pPr>
        <w:tabs>
          <w:tab w:val="left" w:pos="675"/>
        </w:tabs>
        <w:spacing w:line="440" w:lineRule="exact"/>
        <w:ind w:firstLine="560" w:firstLineChars="200"/>
        <w:rPr>
          <w:rFonts w:hint="eastAsia" w:ascii="仿宋_GB2312" w:eastAsia="仿宋_GB2312"/>
          <w:sz w:val="28"/>
          <w:szCs w:val="28"/>
        </w:rPr>
      </w:pPr>
      <w:r>
        <w:rPr>
          <w:rFonts w:hint="eastAsia" w:ascii="仿宋_GB2312" w:hAnsi="仿宋" w:eastAsia="仿宋_GB2312"/>
          <w:sz w:val="28"/>
          <w:szCs w:val="28"/>
        </w:rPr>
        <w:t xml:space="preserve">银行账号： </w:t>
      </w:r>
    </w:p>
    <w:p>
      <w:pPr>
        <w:spacing w:line="360" w:lineRule="auto"/>
        <w:ind w:firstLine="562" w:firstLineChars="200"/>
        <w:rPr>
          <w:rFonts w:ascii="仿宋_GB2312" w:hAnsi="宋体" w:eastAsia="仿宋_GB2312" w:cs="ËÎÌå"/>
          <w:b/>
          <w:kern w:val="0"/>
          <w:sz w:val="28"/>
          <w:szCs w:val="28"/>
          <w:u w:val="single"/>
        </w:rPr>
      </w:pPr>
      <w:r>
        <w:rPr>
          <w:rFonts w:hint="eastAsia" w:ascii="仿宋_GB2312" w:eastAsia="仿宋_GB2312"/>
          <w:b/>
          <w:sz w:val="28"/>
          <w:szCs w:val="28"/>
        </w:rPr>
        <w:t>第</w:t>
      </w:r>
      <w:r>
        <w:rPr>
          <w:rFonts w:hint="eastAsia" w:ascii="仿宋_GB2312" w:hAnsi="宋体" w:eastAsia="仿宋_GB2312" w:cs="ËÎÌå"/>
          <w:b/>
          <w:kern w:val="0"/>
          <w:sz w:val="28"/>
          <w:szCs w:val="28"/>
        </w:rPr>
        <w:t>六</w:t>
      </w:r>
      <w:r>
        <w:rPr>
          <w:rFonts w:hint="eastAsia" w:ascii="仿宋_GB2312" w:eastAsia="仿宋_GB2312"/>
          <w:b/>
          <w:sz w:val="28"/>
          <w:szCs w:val="28"/>
        </w:rPr>
        <w:t>条</w:t>
      </w:r>
      <w:r>
        <w:rPr>
          <w:rFonts w:ascii="仿宋_GB2312" w:eastAsia="仿宋_GB2312"/>
          <w:b/>
          <w:sz w:val="28"/>
          <w:szCs w:val="28"/>
        </w:rPr>
        <w:t xml:space="preserve">  </w:t>
      </w:r>
      <w:r>
        <w:rPr>
          <w:rFonts w:hint="eastAsia" w:ascii="仿宋_GB2312" w:eastAsia="仿宋_GB2312"/>
          <w:sz w:val="28"/>
          <w:szCs w:val="28"/>
        </w:rPr>
        <w:t>甲方权利、义务</w:t>
      </w:r>
    </w:p>
    <w:p>
      <w:pPr>
        <w:spacing w:line="360" w:lineRule="auto"/>
        <w:ind w:firstLine="422" w:firstLineChars="150"/>
        <w:rPr>
          <w:rFonts w:hint="eastAsia" w:ascii="仿宋_GB2312" w:eastAsia="仿宋_GB2312"/>
          <w:b/>
          <w:sz w:val="28"/>
          <w:szCs w:val="28"/>
        </w:rPr>
      </w:pPr>
      <w:r>
        <w:rPr>
          <w:rFonts w:hint="eastAsia" w:ascii="仿宋_GB2312" w:eastAsia="仿宋_GB2312"/>
          <w:b/>
          <w:sz w:val="28"/>
          <w:szCs w:val="28"/>
        </w:rPr>
        <w:t>（一）权利</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、有权监督检查乙方依照合同约定实施维保计划的情况，监督经乙方维保后的</w:t>
      </w:r>
      <w:r>
        <w:rPr>
          <w:rFonts w:hint="eastAsia" w:ascii="仿宋_GB2312" w:hAnsi="宋体" w:eastAsia="仿宋_GB2312" w:cs="宋体"/>
          <w:kern w:val="0"/>
          <w:sz w:val="28"/>
          <w:szCs w:val="28"/>
        </w:rPr>
        <w:t>电梯是否符合法律法规、安全技术规范、强制性标准和电梯制造单位的技术要求，监督电梯安全性能是否良好。</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、除国家规定的法定监督检验与定期检验外，有权委托特种设备检验机构或第三方中介机构对乙方按照合同约定实施维保工作的情况进行评定。</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（二）义务</w:t>
      </w:r>
    </w:p>
    <w:p>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1</w:t>
      </w:r>
      <w:r>
        <w:rPr>
          <w:rFonts w:hint="eastAsia" w:ascii="仿宋_GB2312" w:hAnsi="宋体-18030" w:eastAsia="仿宋_GB2312" w:cs="宋体-18030"/>
          <w:kern w:val="0"/>
          <w:sz w:val="28"/>
          <w:szCs w:val="28"/>
        </w:rPr>
        <w:t>、建立电梯安全运行的相关管理机构、制度，确保制度、人员、资金落实到位。</w:t>
      </w:r>
    </w:p>
    <w:p>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2</w:t>
      </w:r>
      <w:r>
        <w:rPr>
          <w:rFonts w:hint="eastAsia" w:ascii="仿宋_GB2312" w:hAnsi="宋体-18030" w:eastAsia="仿宋_GB2312" w:cs="宋体-18030"/>
          <w:kern w:val="0"/>
          <w:sz w:val="28"/>
          <w:szCs w:val="28"/>
        </w:rPr>
        <w:t>、按照合同约定按期支付维保和零部件款。</w:t>
      </w:r>
    </w:p>
    <w:p>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3</w:t>
      </w:r>
      <w:r>
        <w:rPr>
          <w:rFonts w:hint="eastAsia" w:ascii="仿宋_GB2312" w:hAnsi="宋体-18030" w:eastAsia="仿宋_GB2312" w:cs="宋体-18030"/>
          <w:kern w:val="0"/>
          <w:sz w:val="28"/>
          <w:szCs w:val="28"/>
        </w:rPr>
        <w:t>、</w:t>
      </w:r>
      <w:r>
        <w:rPr>
          <w:rFonts w:hint="eastAsia" w:ascii="仿宋_GB2312" w:eastAsia="仿宋_GB2312"/>
          <w:sz w:val="28"/>
          <w:szCs w:val="28"/>
        </w:rPr>
        <w:t>配备持有电梯安全管理员资格证件的人员</w:t>
      </w:r>
      <w:r>
        <w:rPr>
          <w:rFonts w:hint="eastAsia" w:ascii="仿宋_GB2312" w:hAnsi="宋体-18030" w:eastAsia="仿宋_GB2312" w:cs="宋体-18030"/>
          <w:kern w:val="0"/>
          <w:sz w:val="28"/>
          <w:szCs w:val="28"/>
        </w:rPr>
        <w:t>负责电梯的日常安全管理工作，并在更换电梯管理人员时及时通知乙方。督促</w:t>
      </w:r>
      <w:r>
        <w:rPr>
          <w:rFonts w:hint="eastAsia" w:ascii="仿宋_GB2312" w:eastAsia="仿宋_GB2312"/>
          <w:sz w:val="28"/>
          <w:szCs w:val="28"/>
        </w:rPr>
        <w:t>电梯安全管理人员</w:t>
      </w:r>
      <w:r>
        <w:rPr>
          <w:rFonts w:hint="eastAsia" w:ascii="仿宋_GB2312" w:hAnsi="宋体-18030" w:eastAsia="仿宋_GB2312" w:cs="宋体-18030"/>
          <w:kern w:val="0"/>
          <w:sz w:val="28"/>
          <w:szCs w:val="28"/>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560" w:firstLineChars="200"/>
        <w:rPr>
          <w:rFonts w:hint="eastAsia" w:ascii="仿宋_GB2312" w:eastAsia="仿宋_GB2312"/>
          <w:sz w:val="28"/>
          <w:szCs w:val="28"/>
        </w:rPr>
      </w:pPr>
      <w:r>
        <w:rPr>
          <w:rFonts w:ascii="仿宋_GB2312" w:hAnsi="宋体-18030" w:eastAsia="仿宋_GB2312" w:cs="宋体-18030"/>
          <w:kern w:val="0"/>
          <w:sz w:val="28"/>
          <w:szCs w:val="28"/>
        </w:rPr>
        <w:t>4</w:t>
      </w:r>
      <w:r>
        <w:rPr>
          <w:rFonts w:hint="eastAsia" w:ascii="仿宋_GB2312" w:hAnsi="宋体-18030" w:eastAsia="仿宋_GB2312" w:cs="宋体-18030"/>
          <w:kern w:val="0"/>
          <w:sz w:val="28"/>
          <w:szCs w:val="28"/>
        </w:rPr>
        <w:t>、督促</w:t>
      </w:r>
      <w:r>
        <w:rPr>
          <w:rFonts w:hint="eastAsia" w:ascii="仿宋_GB2312" w:eastAsia="仿宋_GB2312"/>
          <w:sz w:val="28"/>
          <w:szCs w:val="28"/>
        </w:rPr>
        <w:t>电梯安全管理人员</w:t>
      </w:r>
      <w:r>
        <w:rPr>
          <w:rFonts w:hint="eastAsia" w:ascii="仿宋_GB2312" w:hAnsi="宋体-18030" w:eastAsia="仿宋_GB2312" w:cs="宋体-18030"/>
          <w:kern w:val="0"/>
          <w:sz w:val="28"/>
          <w:szCs w:val="28"/>
        </w:rPr>
        <w:t>现场监督检查乙方的电梯保养工作过程和结果、</w:t>
      </w:r>
      <w:r>
        <w:rPr>
          <w:rFonts w:hint="eastAsia" w:ascii="仿宋_GB2312" w:hAnsi="宋体" w:eastAsia="仿宋_GB2312" w:cs="宋体"/>
          <w:kern w:val="0"/>
          <w:sz w:val="28"/>
          <w:szCs w:val="28"/>
        </w:rPr>
        <w:t>对乙方的维保记录、修理记录签字确认，</w:t>
      </w:r>
      <w:r>
        <w:rPr>
          <w:rFonts w:hint="eastAsia" w:ascii="仿宋_GB2312" w:eastAsia="仿宋_GB2312"/>
          <w:sz w:val="28"/>
          <w:szCs w:val="28"/>
        </w:rPr>
        <w:t>签收乙方提交的与电梯维保工作有关的文件。</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w:t>
      </w:r>
      <w:r>
        <w:rPr>
          <w:rFonts w:hint="eastAsia" w:ascii="仿宋_GB2312" w:hAnsi="宋体" w:eastAsia="仿宋_GB2312" w:cs="宋体"/>
          <w:kern w:val="0"/>
          <w:sz w:val="28"/>
          <w:szCs w:val="28"/>
        </w:rPr>
        <w:t>电梯发生故障或异常情况时应当立即停止使用，并做好相关安全防护措施。</w:t>
      </w:r>
      <w:r>
        <w:rPr>
          <w:rFonts w:hint="eastAsia" w:ascii="仿宋_GB2312" w:hAnsi="宋体-18030" w:eastAsia="仿宋_GB2312" w:cs="宋体-18030"/>
          <w:kern w:val="0"/>
          <w:sz w:val="28"/>
          <w:szCs w:val="28"/>
        </w:rPr>
        <w:t>在电梯的日常使用时间内，确保值班人员可靠接收求救电话、警铃装置发出的求救信号，</w:t>
      </w:r>
      <w:r>
        <w:rPr>
          <w:rFonts w:hint="eastAsia" w:ascii="仿宋_GB2312" w:hAnsi="宋体" w:eastAsia="仿宋_GB2312" w:cs="宋体"/>
          <w:kern w:val="0"/>
          <w:sz w:val="28"/>
          <w:szCs w:val="28"/>
        </w:rPr>
        <w:t>及时通知乙方抢修，并详细记录相关工作的具体时间。</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w:t>
      </w:r>
      <w:r>
        <w:rPr>
          <w:rFonts w:hint="eastAsia" w:ascii="仿宋_GB2312" w:eastAsia="仿宋_GB2312"/>
          <w:sz w:val="28"/>
          <w:szCs w:val="28"/>
        </w:rPr>
        <w:t>制订有关电梯的应急救援预案（如：电梯困人、消防、电梯水浸、自动扶梯人身伤害等）。每年至少一次定期开展应急救援演练，确保应急系统运行有效。</w:t>
      </w:r>
    </w:p>
    <w:p>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7</w:t>
      </w:r>
      <w:r>
        <w:rPr>
          <w:rFonts w:hint="eastAsia" w:ascii="仿宋_GB2312" w:hAnsi="宋体-18030" w:eastAsia="仿宋_GB2312" w:cs="宋体-18030"/>
          <w:kern w:val="0"/>
          <w:sz w:val="28"/>
          <w:szCs w:val="28"/>
        </w:rPr>
        <w:t>、保证电梯供电、消防、防雷、通风等系统安全可靠，</w:t>
      </w:r>
      <w:r>
        <w:rPr>
          <w:rFonts w:hint="eastAsia" w:ascii="仿宋_GB2312" w:hAnsi="宋体" w:eastAsia="仿宋_GB2312" w:cs="宋体"/>
          <w:kern w:val="0"/>
          <w:sz w:val="28"/>
          <w:szCs w:val="28"/>
        </w:rPr>
        <w:t>满足国家标准规定。</w:t>
      </w:r>
    </w:p>
    <w:p>
      <w:pPr>
        <w:spacing w:line="360" w:lineRule="auto"/>
        <w:ind w:firstLine="560" w:firstLineChars="200"/>
        <w:rPr>
          <w:rFonts w:ascii="仿宋_GB2312" w:hAnsi="宋体" w:eastAsia="仿宋_GB2312" w:cs="宋体"/>
          <w:kern w:val="0"/>
          <w:sz w:val="28"/>
          <w:szCs w:val="28"/>
        </w:rPr>
      </w:pPr>
      <w:r>
        <w:rPr>
          <w:rFonts w:ascii="仿宋_GB2312" w:hAnsi="宋体-18030" w:eastAsia="仿宋_GB2312" w:cs="宋体-18030"/>
          <w:kern w:val="0"/>
          <w:sz w:val="28"/>
          <w:szCs w:val="28"/>
        </w:rPr>
        <w:t>8</w:t>
      </w:r>
      <w:r>
        <w:rPr>
          <w:rFonts w:hint="eastAsia" w:ascii="仿宋_GB2312" w:hAnsi="宋体-18030" w:eastAsia="仿宋_GB2312" w:cs="宋体-18030"/>
          <w:kern w:val="0"/>
          <w:sz w:val="28"/>
          <w:szCs w:val="28"/>
        </w:rPr>
        <w:t>、</w:t>
      </w:r>
      <w:r>
        <w:rPr>
          <w:rFonts w:hint="eastAsia" w:ascii="仿宋_GB2312" w:hAnsi="宋体" w:eastAsia="仿宋_GB2312" w:cs="宋体"/>
          <w:kern w:val="0"/>
          <w:sz w:val="28"/>
          <w:szCs w:val="28"/>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eastAsia="仿宋_GB2312"/>
          <w:sz w:val="28"/>
          <w:szCs w:val="28"/>
        </w:rPr>
        <w:t>、采取有效措施监控电梯使用情况，积极主动开展文明乘梯宣传活动，及时制止乘客不文明乘梯行为或恶意破坏电梯的行为。</w:t>
      </w:r>
    </w:p>
    <w:p>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10</w:t>
      </w:r>
      <w:r>
        <w:rPr>
          <w:rFonts w:hint="eastAsia" w:ascii="仿宋_GB2312" w:eastAsia="仿宋_GB2312"/>
          <w:sz w:val="28"/>
          <w:szCs w:val="28"/>
        </w:rPr>
        <w:t>、未经</w:t>
      </w:r>
      <w:r>
        <w:rPr>
          <w:rFonts w:hint="eastAsia" w:ascii="仿宋_GB2312" w:hAnsi="宋体" w:eastAsia="仿宋_GB2312" w:cs="宋体"/>
          <w:kern w:val="0"/>
          <w:sz w:val="28"/>
          <w:szCs w:val="28"/>
        </w:rPr>
        <w:t>乙方书面许可不得允许非乙方人员从事与电梯维保有关的工作。</w:t>
      </w:r>
    </w:p>
    <w:p>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11</w:t>
      </w:r>
      <w:r>
        <w:rPr>
          <w:rFonts w:hint="eastAsia" w:ascii="仿宋_GB2312" w:eastAsia="仿宋_GB2312"/>
          <w:sz w:val="28"/>
          <w:szCs w:val="28"/>
        </w:rPr>
        <w:t>、应认真审核乙方</w:t>
      </w:r>
      <w:r>
        <w:rPr>
          <w:rFonts w:hint="eastAsia" w:ascii="仿宋_GB2312" w:hAnsi="宋体" w:eastAsia="仿宋_GB2312" w:cs="宋体"/>
          <w:kern w:val="0"/>
          <w:sz w:val="28"/>
          <w:szCs w:val="28"/>
        </w:rPr>
        <w:t>书面提出的更换电梯零部件要求，并在乙方书面要求的期限内书面予以答复。</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、在电梯使用标志所标注的下次检验日期届满前１个月，向特种设备检验机构提出定期检验申请。</w:t>
      </w:r>
    </w:p>
    <w:p>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6</w:t>
      </w:r>
      <w:r>
        <w:rPr>
          <w:rFonts w:hint="eastAsia" w:ascii="仿宋_GB2312" w:hAnsi="宋体" w:eastAsia="仿宋_GB2312" w:cs="宋体"/>
          <w:kern w:val="0"/>
          <w:sz w:val="28"/>
          <w:szCs w:val="28"/>
        </w:rPr>
        <w:t>、电梯因不可抗拒因素（如战争、火灾、水浸、风暴和地震等）所造成设备损坏、丢失的，自行承担全部责任。</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第七条</w:t>
      </w:r>
      <w:r>
        <w:rPr>
          <w:rFonts w:ascii="仿宋_GB2312" w:eastAsia="仿宋_GB2312"/>
          <w:b/>
          <w:sz w:val="28"/>
          <w:szCs w:val="28"/>
        </w:rPr>
        <w:t xml:space="preserve">  </w:t>
      </w:r>
      <w:r>
        <w:rPr>
          <w:rFonts w:hint="eastAsia" w:ascii="仿宋_GB2312" w:eastAsia="仿宋_GB2312"/>
          <w:sz w:val="28"/>
          <w:szCs w:val="28"/>
        </w:rPr>
        <w:t>乙方权利、义务</w:t>
      </w:r>
    </w:p>
    <w:p>
      <w:pPr>
        <w:spacing w:line="360" w:lineRule="auto"/>
        <w:ind w:firstLine="562" w:firstLineChars="200"/>
        <w:rPr>
          <w:rFonts w:hint="eastAsia" w:ascii="仿宋_GB2312" w:eastAsia="仿宋_GB2312"/>
          <w:b/>
          <w:sz w:val="28"/>
          <w:szCs w:val="28"/>
        </w:rPr>
      </w:pPr>
      <w:r>
        <w:rPr>
          <w:rFonts w:hint="eastAsia" w:ascii="仿宋_GB2312" w:hAnsi="宋体" w:eastAsia="仿宋_GB2312" w:cs="黑体"/>
          <w:b/>
          <w:kern w:val="0"/>
          <w:sz w:val="28"/>
          <w:szCs w:val="28"/>
        </w:rPr>
        <w:t>（一）</w:t>
      </w:r>
      <w:r>
        <w:rPr>
          <w:rFonts w:hint="eastAsia" w:ascii="仿宋_GB2312" w:eastAsia="仿宋_GB2312"/>
          <w:b/>
          <w:sz w:val="28"/>
          <w:szCs w:val="28"/>
        </w:rPr>
        <w:t>权利</w:t>
      </w:r>
    </w:p>
    <w:p>
      <w:pPr>
        <w:spacing w:line="360" w:lineRule="auto"/>
        <w:rPr>
          <w:rFonts w:hint="eastAsia" w:ascii="仿宋_GB2312" w:eastAsia="仿宋_GB2312"/>
          <w:sz w:val="28"/>
          <w:szCs w:val="28"/>
        </w:rPr>
      </w:pPr>
      <w:r>
        <w:rPr>
          <w:rFonts w:ascii="仿宋_GB2312" w:eastAsia="仿宋_GB2312"/>
          <w:sz w:val="28"/>
          <w:szCs w:val="28"/>
        </w:rPr>
        <w:t xml:space="preserve">     1</w:t>
      </w:r>
      <w:r>
        <w:rPr>
          <w:rFonts w:hint="eastAsia" w:ascii="仿宋_GB2312" w:eastAsia="仿宋_GB2312"/>
          <w:sz w:val="28"/>
          <w:szCs w:val="28"/>
        </w:rPr>
        <w:t>、有权要求甲方提供维保所需的工作环境，查询电梯相关资料。</w:t>
      </w:r>
    </w:p>
    <w:p>
      <w:pPr>
        <w:spacing w:line="360" w:lineRule="auto"/>
        <w:ind w:left="840" w:hanging="980" w:hangingChars="350"/>
        <w:rPr>
          <w:rFonts w:hint="eastAsia" w:ascii="仿宋_GB2312" w:eastAsia="仿宋_GB2312"/>
          <w:sz w:val="28"/>
          <w:szCs w:val="28"/>
        </w:rPr>
      </w:pPr>
      <w:r>
        <w:rPr>
          <w:rFonts w:ascii="仿宋_GB2312" w:eastAsia="仿宋_GB2312"/>
          <w:sz w:val="28"/>
          <w:szCs w:val="28"/>
        </w:rPr>
        <w:t xml:space="preserve">     2</w:t>
      </w:r>
      <w:r>
        <w:rPr>
          <w:rFonts w:hint="eastAsia" w:ascii="仿宋_GB2312" w:eastAsia="仿宋_GB2312"/>
          <w:sz w:val="28"/>
          <w:szCs w:val="28"/>
        </w:rPr>
        <w:t>、当电梯存在事故隐患时，乙方有权采取停梯措施及阻止冒险作业的权利。</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 xml:space="preserve"> 3</w:t>
      </w:r>
      <w:r>
        <w:rPr>
          <w:rFonts w:hint="eastAsia" w:ascii="仿宋_GB2312" w:eastAsia="仿宋_GB2312"/>
          <w:sz w:val="28"/>
          <w:szCs w:val="28"/>
        </w:rPr>
        <w:t>、有权拒绝甲方提出的影响电梯安全运行的要求。</w:t>
      </w:r>
    </w:p>
    <w:p>
      <w:pPr>
        <w:spacing w:line="360" w:lineRule="auto"/>
        <w:ind w:left="901" w:leftChars="228" w:hanging="422" w:hangingChars="150"/>
        <w:rPr>
          <w:rFonts w:hint="eastAsia" w:ascii="仿宋_GB2312" w:eastAsia="仿宋_GB2312"/>
          <w:b/>
          <w:sz w:val="28"/>
          <w:szCs w:val="28"/>
        </w:rPr>
      </w:pPr>
      <w:r>
        <w:rPr>
          <w:rFonts w:hint="eastAsia" w:ascii="仿宋_GB2312" w:eastAsia="仿宋_GB2312"/>
          <w:b/>
          <w:sz w:val="28"/>
          <w:szCs w:val="28"/>
        </w:rPr>
        <w:t>（二）义务</w:t>
      </w:r>
    </w:p>
    <w:p>
      <w:pPr>
        <w:spacing w:line="360" w:lineRule="auto"/>
        <w:ind w:firstLine="630" w:firstLineChars="225"/>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w:t>
      </w:r>
      <w:r>
        <w:rPr>
          <w:rFonts w:hint="eastAsia" w:ascii="仿宋_GB2312" w:hAnsi="宋体" w:eastAsia="仿宋_GB2312" w:cs="宋体"/>
          <w:kern w:val="0"/>
          <w:sz w:val="28"/>
          <w:szCs w:val="28"/>
        </w:rPr>
        <w:t>乙方实施维保后的电梯应符合安全技术规范、强制性标准和电梯制造单位的技术要求。</w:t>
      </w:r>
    </w:p>
    <w:p>
      <w:pPr>
        <w:spacing w:line="360" w:lineRule="auto"/>
        <w:ind w:firstLine="560" w:firstLineChars="200"/>
        <w:rPr>
          <w:rFonts w:hint="default" w:ascii="仿宋_GB2312" w:hAnsi="宋体" w:eastAsia="仿宋_GB2312" w:cs="宋体"/>
          <w:kern w:val="0"/>
          <w:sz w:val="28"/>
          <w:szCs w:val="28"/>
          <w:lang w:val="en-US" w:eastAsia="zh-CN"/>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、乙方提供</w:t>
      </w:r>
      <w:r>
        <w:rPr>
          <w:rFonts w:ascii="仿宋_GB2312" w:hAnsi="宋体" w:eastAsia="仿宋_GB2312" w:cs="宋体"/>
          <w:kern w:val="0"/>
          <w:sz w:val="28"/>
          <w:szCs w:val="28"/>
        </w:rPr>
        <w:t>24</w:t>
      </w:r>
      <w:r>
        <w:rPr>
          <w:rFonts w:hint="eastAsia" w:ascii="仿宋_GB2312" w:hAnsi="宋体" w:eastAsia="仿宋_GB2312" w:cs="宋体"/>
          <w:kern w:val="0"/>
          <w:sz w:val="28"/>
          <w:szCs w:val="28"/>
        </w:rPr>
        <w:t>小时的紧急救援服务，</w:t>
      </w:r>
      <w:r>
        <w:rPr>
          <w:rFonts w:hint="eastAsia" w:ascii="仿宋_GB2312" w:eastAsia="仿宋_GB2312"/>
          <w:sz w:val="28"/>
          <w:szCs w:val="28"/>
        </w:rPr>
        <w:t>乙方维保负责人</w:t>
      </w:r>
      <w:r>
        <w:rPr>
          <w:rFonts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r>
        <w:rPr>
          <w:rFonts w:ascii="仿宋_GB2312" w:eastAsia="仿宋_GB2312"/>
          <w:sz w:val="28"/>
          <w:szCs w:val="28"/>
        </w:rPr>
        <w:t xml:space="preserve"> 24</w:t>
      </w:r>
      <w:r>
        <w:rPr>
          <w:rFonts w:hint="eastAsia" w:ascii="仿宋_GB2312" w:hAnsi="宋体" w:eastAsia="仿宋_GB2312" w:cs="宋体"/>
          <w:kern w:val="0"/>
          <w:sz w:val="28"/>
          <w:szCs w:val="28"/>
        </w:rPr>
        <w:t>小时紧急救援服务热线电话：</w:t>
      </w:r>
      <w:r>
        <w:rPr>
          <w:rFonts w:hint="eastAsia" w:ascii="仿宋_GB2312" w:eastAsia="仿宋_GB2312"/>
          <w:sz w:val="28"/>
          <w:szCs w:val="28"/>
          <w:u w:val="single"/>
        </w:rPr>
        <w:t xml:space="preserve">        </w:t>
      </w:r>
      <w:r>
        <w:rPr>
          <w:rFonts w:hint="eastAsia" w:ascii="仿宋_GB2312" w:hAnsi="宋体" w:eastAsia="仿宋_GB2312" w:cs="宋体"/>
          <w:kern w:val="0"/>
          <w:sz w:val="28"/>
          <w:szCs w:val="28"/>
        </w:rPr>
        <w:t>。当电梯发生困人故障，乙方应在接到甲方通知后</w:t>
      </w:r>
      <w:r>
        <w:rPr>
          <w:rFonts w:hint="eastAsia" w:ascii="仿宋_GB2312" w:hAnsi="宋体" w:eastAsia="仿宋_GB2312" w:cs="宋体"/>
          <w:kern w:val="0"/>
          <w:sz w:val="28"/>
          <w:szCs w:val="28"/>
          <w:lang w:val="en-US" w:eastAsia="zh-CN"/>
        </w:rPr>
        <w:t>30</w:t>
      </w:r>
      <w:r>
        <w:rPr>
          <w:rFonts w:hint="eastAsia" w:ascii="仿宋_GB2312" w:hAnsi="宋体" w:eastAsia="仿宋_GB2312" w:cs="宋体"/>
          <w:kern w:val="0"/>
          <w:sz w:val="28"/>
          <w:szCs w:val="28"/>
        </w:rPr>
        <w:t>分钟内赶赴现场实施紧急救援；电梯发生其他故障，乙方应在接到甲方通知后</w:t>
      </w:r>
      <w:r>
        <w:rPr>
          <w:rFonts w:hint="eastAsia" w:ascii="仿宋_GB2312" w:hAnsi="宋体" w:eastAsia="仿宋_GB2312" w:cs="宋体"/>
          <w:kern w:val="0"/>
          <w:sz w:val="28"/>
          <w:szCs w:val="28"/>
          <w:u w:val="single"/>
          <w:lang w:val="en-US" w:eastAsia="zh-CN"/>
        </w:rPr>
        <w:t>10</w:t>
      </w:r>
      <w:r>
        <w:rPr>
          <w:rFonts w:hint="eastAsia" w:ascii="仿宋_GB2312" w:hAnsi="宋体" w:eastAsia="仿宋_GB2312" w:cs="宋体"/>
          <w:kern w:val="0"/>
          <w:sz w:val="28"/>
          <w:szCs w:val="28"/>
        </w:rPr>
        <w:t>分钟内赶到现场实施抢修。如未按时到现场进行处理,每次处</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00元罚款。</w:t>
      </w:r>
      <w:r>
        <w:rPr>
          <w:rFonts w:hint="eastAsia" w:ascii="仿宋_GB2312" w:hAnsi="宋体" w:eastAsia="仿宋_GB2312" w:cs="宋体"/>
          <w:kern w:val="0"/>
          <w:sz w:val="28"/>
          <w:szCs w:val="28"/>
          <w:lang w:val="en-US" w:eastAsia="zh-CN"/>
        </w:rPr>
        <w:t>因未能按照规定时间实施紧急救援、抢修而造成后果的，乙方承担所有责任。</w:t>
      </w:r>
    </w:p>
    <w:p>
      <w:pPr>
        <w:spacing w:line="360" w:lineRule="auto"/>
        <w:ind w:left="1" w:firstLine="560" w:firstLineChars="200"/>
        <w:rPr>
          <w:rFonts w:hint="eastAsia" w:ascii="仿宋_GB2312" w:eastAsia="仿宋_GB2312"/>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w:t>
      </w:r>
      <w:r>
        <w:rPr>
          <w:rFonts w:hint="eastAsia" w:ascii="仿宋_GB2312" w:eastAsia="仿宋_GB2312"/>
          <w:sz w:val="28"/>
          <w:szCs w:val="28"/>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仿宋_GB2312" w:eastAsia="仿宋_GB2312"/>
          <w:sz w:val="28"/>
          <w:szCs w:val="28"/>
          <w:u w:val="single"/>
        </w:rPr>
        <w:t>7</w:t>
      </w:r>
      <w:r>
        <w:rPr>
          <w:rFonts w:hint="eastAsia" w:ascii="仿宋_GB2312" w:eastAsia="仿宋_GB2312"/>
          <w:sz w:val="28"/>
          <w:szCs w:val="28"/>
        </w:rPr>
        <w:t>日通知甲方并经甲方同意后方可调整，但应保证保养时间间隔不得超过</w:t>
      </w:r>
      <w:r>
        <w:rPr>
          <w:rFonts w:ascii="仿宋_GB2312" w:eastAsia="仿宋_GB2312"/>
          <w:sz w:val="28"/>
          <w:szCs w:val="28"/>
        </w:rPr>
        <w:t>15</w:t>
      </w:r>
      <w:r>
        <w:rPr>
          <w:rFonts w:hint="eastAsia" w:ascii="仿宋_GB2312" w:eastAsia="仿宋_GB2312"/>
          <w:sz w:val="28"/>
          <w:szCs w:val="28"/>
        </w:rPr>
        <w:t>日；</w:t>
      </w:r>
      <w:r>
        <w:rPr>
          <w:rFonts w:ascii="仿宋_GB2312" w:eastAsia="仿宋_GB2312"/>
          <w:sz w:val="28"/>
          <w:szCs w:val="28"/>
        </w:rPr>
        <w:t xml:space="preserve"> </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w:t>
      </w:r>
      <w:r>
        <w:rPr>
          <w:rFonts w:hint="eastAsia" w:ascii="仿宋_GB2312" w:hAnsi="宋体" w:eastAsia="仿宋_GB2312" w:cs="宋体"/>
          <w:kern w:val="0"/>
          <w:sz w:val="28"/>
          <w:szCs w:val="28"/>
        </w:rPr>
        <w:t>现场作业人员</w:t>
      </w:r>
      <w:r>
        <w:rPr>
          <w:rFonts w:hint="eastAsia" w:ascii="仿宋_GB2312" w:eastAsia="仿宋_GB2312" w:cs="宋体"/>
          <w:kern w:val="0"/>
          <w:sz w:val="28"/>
          <w:szCs w:val="28"/>
        </w:rPr>
        <w:t>应当取得相应的《特种设备作业人员证》。</w:t>
      </w:r>
      <w:r>
        <w:rPr>
          <w:rFonts w:hint="eastAsia" w:ascii="仿宋_GB2312" w:eastAsia="仿宋_GB2312"/>
          <w:sz w:val="28"/>
          <w:szCs w:val="28"/>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5</w:t>
      </w:r>
      <w:r>
        <w:rPr>
          <w:rFonts w:hint="eastAsia" w:ascii="仿宋_GB2312" w:eastAsia="仿宋_GB2312"/>
          <w:sz w:val="28"/>
          <w:szCs w:val="28"/>
        </w:rPr>
        <w:t>、</w:t>
      </w:r>
      <w:r>
        <w:rPr>
          <w:rFonts w:hint="eastAsia" w:ascii="仿宋_GB2312" w:hAnsi="宋体" w:eastAsia="仿宋_GB2312" w:cs="宋体"/>
          <w:kern w:val="0"/>
          <w:sz w:val="28"/>
          <w:szCs w:val="28"/>
        </w:rPr>
        <w:t>作业过程中应服从甲方现场安全管理，落实现场安全防护措施，保证作业安全。</w:t>
      </w:r>
      <w:r>
        <w:rPr>
          <w:rFonts w:hint="eastAsia" w:ascii="仿宋_GB2312" w:eastAsia="仿宋_GB2312" w:cs="宋体"/>
          <w:kern w:val="0"/>
          <w:sz w:val="28"/>
          <w:szCs w:val="28"/>
        </w:rPr>
        <w:t>需要安全监护作业的内容应书面告知甲方，作业时，作业人员不得少于二人。</w:t>
      </w:r>
    </w:p>
    <w:p>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、现场需采取停梯措施时，应立即通知甲方并及时组织抢修。</w:t>
      </w:r>
    </w:p>
    <w:p>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w:t>
      </w:r>
      <w:r>
        <w:rPr>
          <w:rFonts w:hint="eastAsia" w:ascii="仿宋_GB2312" w:eastAsia="仿宋_GB2312"/>
          <w:sz w:val="28"/>
          <w:szCs w:val="28"/>
        </w:rPr>
        <w:t>根据甲方的故障统计记录，乙方应至少每季度一次提出故障分析报告。报告中应包含电梯故障的统计分析、整改措施和预防措施，以及有关电梯使用管理的合理化建议。</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、协助甲方建立健全安全管理制度、安全技术档案、应急救援预案，配合甲方开展应急救援演练。</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9</w:t>
      </w:r>
      <w:r>
        <w:rPr>
          <w:rFonts w:hint="eastAsia" w:ascii="仿宋_GB2312" w:eastAsia="仿宋_GB2312"/>
          <w:sz w:val="28"/>
          <w:szCs w:val="28"/>
        </w:rPr>
        <w:t>、不得以任何形式将维保工作非法分包、转包。</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第八条</w:t>
      </w:r>
      <w:r>
        <w:rPr>
          <w:rFonts w:ascii="仿宋_GB2312" w:eastAsia="仿宋_GB2312"/>
          <w:b/>
          <w:sz w:val="28"/>
          <w:szCs w:val="28"/>
        </w:rPr>
        <w:t xml:space="preserve">  </w:t>
      </w:r>
      <w:r>
        <w:rPr>
          <w:rFonts w:hint="eastAsia" w:ascii="仿宋_GB2312" w:eastAsia="仿宋_GB2312"/>
          <w:sz w:val="28"/>
          <w:szCs w:val="28"/>
        </w:rPr>
        <w:t>其他约定</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、乙方已于</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日对本合同约定的电梯进行了详细的检查，检查结果已经甲方签字确认，并作为电梯现状记录由甲、乙双方保存。</w:t>
      </w:r>
    </w:p>
    <w:p>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w:t>
      </w:r>
      <w:r>
        <w:rPr>
          <w:rFonts w:hint="eastAsia" w:ascii="仿宋_GB2312" w:eastAsia="仿宋_GB2312"/>
          <w:sz w:val="28"/>
          <w:szCs w:val="28"/>
        </w:rPr>
        <w:t>甲方要求乙方提供本合同约定内容以外服务的，如强化保养、增加保养频次、安全保障需求、</w:t>
      </w:r>
      <w:r>
        <w:rPr>
          <w:rFonts w:hint="eastAsia" w:ascii="仿宋_GB2312" w:hAnsi="宋体" w:eastAsia="仿宋_GB2312" w:cs="ËÎÌå"/>
          <w:kern w:val="0"/>
          <w:sz w:val="28"/>
          <w:szCs w:val="28"/>
        </w:rPr>
        <w:t>驻场作业服务、</w:t>
      </w:r>
      <w:r>
        <w:rPr>
          <w:rFonts w:hint="eastAsia" w:ascii="仿宋_GB2312" w:eastAsia="仿宋_GB2312"/>
          <w:sz w:val="28"/>
          <w:szCs w:val="28"/>
        </w:rPr>
        <w:t>增加检测内容和频次</w:t>
      </w:r>
      <w:r>
        <w:rPr>
          <w:rFonts w:hint="eastAsia" w:ascii="仿宋_GB2312" w:hAnsi="宋体" w:eastAsia="仿宋_GB2312" w:cs="ËÎÌå"/>
          <w:kern w:val="0"/>
          <w:sz w:val="28"/>
          <w:szCs w:val="28"/>
        </w:rPr>
        <w:t>等，</w:t>
      </w:r>
      <w:r>
        <w:rPr>
          <w:rFonts w:hint="eastAsia" w:ascii="仿宋_GB2312" w:eastAsia="仿宋_GB2312"/>
          <w:sz w:val="28"/>
          <w:szCs w:val="28"/>
        </w:rPr>
        <w:t>双方均应以书面形式另行约定。</w:t>
      </w:r>
    </w:p>
    <w:p>
      <w:pPr>
        <w:spacing w:line="360" w:lineRule="auto"/>
        <w:ind w:firstLine="560" w:firstLineChars="200"/>
        <w:rPr>
          <w:rFonts w:ascii="仿宋_GB2312" w:hAnsi="宋体" w:eastAsia="仿宋_GB2312" w:cs="ËÎÌå"/>
          <w:kern w:val="0"/>
          <w:sz w:val="28"/>
          <w:szCs w:val="28"/>
        </w:rPr>
      </w:pPr>
      <w:r>
        <w:rPr>
          <w:rFonts w:ascii="仿宋_GB2312" w:hAnsi="宋体" w:eastAsia="仿宋_GB2312" w:cs="ËÎÌå"/>
          <w:kern w:val="0"/>
          <w:sz w:val="28"/>
          <w:szCs w:val="28"/>
        </w:rPr>
        <w:t>3</w:t>
      </w:r>
      <w:r>
        <w:rPr>
          <w:rFonts w:hint="eastAsia" w:ascii="仿宋_GB2312" w:hAnsi="宋体" w:eastAsia="仿宋_GB2312" w:cs="ËÎÌå"/>
          <w:kern w:val="0"/>
          <w:sz w:val="28"/>
          <w:szCs w:val="28"/>
        </w:rPr>
        <w:t>、</w:t>
      </w:r>
      <w:r>
        <w:rPr>
          <w:rFonts w:hint="eastAsia" w:ascii="仿宋_GB2312" w:eastAsia="仿宋_GB2312"/>
          <w:sz w:val="28"/>
          <w:szCs w:val="28"/>
        </w:rPr>
        <w:t>维保记录是记载电梯运行、维护、保养的依据。每台电梯均应当建立独立的</w:t>
      </w:r>
      <w:r>
        <w:rPr>
          <w:rFonts w:hint="eastAsia" w:ascii="仿宋_GB2312" w:hAnsi="宋体" w:eastAsia="仿宋_GB2312" w:cs="宋体"/>
          <w:kern w:val="0"/>
          <w:sz w:val="28"/>
          <w:szCs w:val="28"/>
        </w:rPr>
        <w:t>维保记录。维保记录应当一式两份，甲乙双方各保存一份，保存时间为</w:t>
      </w:r>
      <w:r>
        <w:rPr>
          <w:rFonts w:ascii="仿宋_GB2312" w:hAnsi="宋体" w:eastAsia="仿宋_GB2312" w:cs="ËÎÌå"/>
          <w:kern w:val="0"/>
          <w:sz w:val="28"/>
          <w:szCs w:val="28"/>
        </w:rPr>
        <w:t xml:space="preserve">4 </w:t>
      </w:r>
      <w:r>
        <w:rPr>
          <w:rFonts w:hint="eastAsia" w:ascii="仿宋_GB2312" w:hAnsi="宋体" w:eastAsia="仿宋_GB2312" w:cs="宋体"/>
          <w:kern w:val="0"/>
          <w:sz w:val="28"/>
          <w:szCs w:val="28"/>
        </w:rPr>
        <w:t>年。</w:t>
      </w:r>
      <w:r>
        <w:rPr>
          <w:rFonts w:hint="eastAsia" w:ascii="仿宋_GB2312" w:hAnsi="宋体" w:eastAsia="仿宋_GB2312" w:cs="ËÎÌå"/>
          <w:kern w:val="0"/>
          <w:sz w:val="28"/>
          <w:szCs w:val="28"/>
        </w:rPr>
        <w:t>维修与抢修记录均应当长期保存。</w:t>
      </w:r>
    </w:p>
    <w:p>
      <w:pPr>
        <w:spacing w:line="360" w:lineRule="auto"/>
        <w:ind w:firstLine="560" w:firstLineChars="200"/>
        <w:rPr>
          <w:rFonts w:ascii="仿宋_GB2312" w:hAnsi="宋体" w:eastAsia="仿宋_GB2312" w:cs="ËÎÌå"/>
          <w:kern w:val="0"/>
          <w:sz w:val="28"/>
          <w:szCs w:val="28"/>
        </w:rPr>
      </w:pPr>
      <w:r>
        <w:rPr>
          <w:rFonts w:ascii="仿宋_GB2312" w:hAnsi="宋体" w:eastAsia="仿宋_GB2312" w:cs="ËÎÌå"/>
          <w:kern w:val="0"/>
          <w:sz w:val="28"/>
          <w:szCs w:val="28"/>
        </w:rPr>
        <w:t>4</w:t>
      </w:r>
      <w:r>
        <w:rPr>
          <w:rFonts w:hint="eastAsia" w:ascii="仿宋_GB2312" w:hAnsi="宋体" w:eastAsia="仿宋_GB2312" w:cs="ËÎÌå"/>
          <w:kern w:val="0"/>
          <w:sz w:val="28"/>
          <w:szCs w:val="28"/>
        </w:rPr>
        <w:t>、根据电梯的现状，甲乙双方约定非使用原因导致的电梯困人故障次数每月每台电梯不超过</w:t>
      </w:r>
      <w:r>
        <w:rPr>
          <w:rFonts w:ascii="仿宋_GB2312" w:hAnsi="宋体" w:eastAsia="仿宋_GB2312" w:cs="ËÎÌå"/>
          <w:kern w:val="0"/>
          <w:sz w:val="28"/>
          <w:szCs w:val="28"/>
          <w:u w:val="single"/>
        </w:rPr>
        <w:t xml:space="preserve">  </w:t>
      </w:r>
      <w:r>
        <w:rPr>
          <w:rFonts w:hint="eastAsia" w:ascii="仿宋_GB2312" w:hAnsi="宋体" w:eastAsia="仿宋_GB2312" w:cs="ËÎÌå"/>
          <w:kern w:val="0"/>
          <w:sz w:val="28"/>
          <w:szCs w:val="28"/>
          <w:u w:val="single"/>
        </w:rPr>
        <w:t>1</w:t>
      </w:r>
      <w:r>
        <w:rPr>
          <w:rFonts w:ascii="仿宋_GB2312" w:hAnsi="宋体" w:eastAsia="仿宋_GB2312" w:cs="ËÎÌå"/>
          <w:kern w:val="0"/>
          <w:sz w:val="28"/>
          <w:szCs w:val="28"/>
          <w:u w:val="single"/>
        </w:rPr>
        <w:t xml:space="preserve">  </w:t>
      </w:r>
      <w:r>
        <w:rPr>
          <w:rFonts w:hint="eastAsia" w:ascii="仿宋_GB2312" w:hAnsi="宋体" w:eastAsia="仿宋_GB2312" w:cs="ËÎÌå"/>
          <w:kern w:val="0"/>
          <w:sz w:val="28"/>
          <w:szCs w:val="28"/>
        </w:rPr>
        <w:t>次。</w:t>
      </w:r>
    </w:p>
    <w:p>
      <w:pPr>
        <w:spacing w:line="360" w:lineRule="auto"/>
        <w:ind w:firstLine="560" w:firstLineChars="200"/>
        <w:rPr>
          <w:rFonts w:ascii="仿宋_GB2312" w:hAnsi="宋体" w:eastAsia="仿宋_GB2312" w:cs="ËÎÌå"/>
          <w:kern w:val="0"/>
          <w:sz w:val="28"/>
          <w:szCs w:val="28"/>
        </w:rPr>
      </w:pPr>
      <w:r>
        <w:rPr>
          <w:rFonts w:hint="eastAsia" w:ascii="仿宋_GB2312" w:hAnsi="宋体" w:eastAsia="仿宋_GB2312" w:cs="宋体"/>
          <w:kern w:val="0"/>
          <w:sz w:val="28"/>
          <w:szCs w:val="28"/>
        </w:rPr>
        <w:t>5、乙方以优惠价格提供正规原厂配件，若甲方自行购买配件，则需对该部分配件质量负全责，由此部分配件质量不合格引起的电梯损坏及其相关后果，其责任概由甲方承担，与乙方无关。</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第九条</w:t>
      </w:r>
      <w:r>
        <w:rPr>
          <w:rFonts w:ascii="仿宋_GB2312" w:eastAsia="仿宋_GB2312"/>
          <w:b/>
          <w:sz w:val="28"/>
          <w:szCs w:val="28"/>
        </w:rPr>
        <w:t xml:space="preserve">  </w:t>
      </w:r>
      <w:r>
        <w:rPr>
          <w:rFonts w:hint="eastAsia" w:ascii="仿宋_GB2312" w:eastAsia="仿宋_GB2312"/>
          <w:sz w:val="28"/>
          <w:szCs w:val="28"/>
        </w:rPr>
        <w:t>违约责任</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、一方当事人未按约定履行义务给对方造成直接损失的，应当承担相应责任。</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、一方当事人无法继续履行合同，应当及时通知对方，并承担因合同解除而给对方造成的直接经济损失。</w:t>
      </w:r>
    </w:p>
    <w:p>
      <w:pPr>
        <w:spacing w:line="360" w:lineRule="auto"/>
        <w:ind w:firstLine="560" w:firstLineChars="200"/>
        <w:rPr>
          <w:rFonts w:hint="eastAsia" w:ascii="仿宋_GB2312" w:eastAsia="仿宋_GB2312"/>
          <w:color w:val="0000FF"/>
          <w:sz w:val="28"/>
          <w:szCs w:val="28"/>
        </w:rPr>
      </w:pPr>
      <w:r>
        <w:rPr>
          <w:rFonts w:ascii="仿宋_GB2312" w:eastAsia="仿宋_GB2312"/>
          <w:sz w:val="28"/>
          <w:szCs w:val="28"/>
        </w:rPr>
        <w:t>3</w:t>
      </w:r>
      <w:r>
        <w:rPr>
          <w:rFonts w:hint="eastAsia" w:ascii="仿宋_GB2312" w:eastAsia="仿宋_GB2312"/>
          <w:sz w:val="28"/>
          <w:szCs w:val="28"/>
        </w:rPr>
        <w:t>、甲方无正当理由未按照约定期限支付费用的，经双方确认为无正当理由每延误一日应当向乙方支付延误部分费用</w:t>
      </w:r>
      <w:r>
        <w:rPr>
          <w:rFonts w:hint="eastAsia" w:ascii="仿宋_GB2312" w:hAnsi="仿宋" w:eastAsia="仿宋_GB2312"/>
          <w:sz w:val="28"/>
          <w:szCs w:val="28"/>
          <w:u w:val="single"/>
        </w:rPr>
        <w:t>2‰</w:t>
      </w:r>
      <w:r>
        <w:rPr>
          <w:rFonts w:hint="eastAsia" w:ascii="仿宋_GB2312" w:eastAsia="仿宋_GB2312"/>
          <w:sz w:val="28"/>
          <w:szCs w:val="28"/>
        </w:rPr>
        <w:t>的违约金。超过双方约定期限</w:t>
      </w:r>
      <w:r>
        <w:rPr>
          <w:rFonts w:hint="eastAsia" w:ascii="仿宋_GB2312" w:eastAsia="仿宋_GB2312"/>
          <w:sz w:val="28"/>
          <w:szCs w:val="28"/>
          <w:u w:val="single"/>
        </w:rPr>
        <w:t xml:space="preserve">90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日时，本合同自动终止，赔偿事项依照合同法规定执行。</w:t>
      </w:r>
    </w:p>
    <w:p>
      <w:pPr>
        <w:spacing w:line="360" w:lineRule="auto"/>
        <w:ind w:right="34" w:rightChars="16" w:firstLine="560" w:firstLineChars="200"/>
        <w:jc w:val="left"/>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、甲方违反约定</w:t>
      </w:r>
      <w:r>
        <w:rPr>
          <w:rFonts w:hint="eastAsia" w:ascii="仿宋_GB2312" w:hAnsi="宋体" w:eastAsia="仿宋_GB2312" w:cs="宋体"/>
          <w:kern w:val="0"/>
          <w:sz w:val="28"/>
          <w:szCs w:val="28"/>
        </w:rPr>
        <w:t>允许非乙方人员从事电梯维保工作的，应当按照</w:t>
      </w:r>
      <w:r>
        <w:rPr>
          <w:rFonts w:ascii="仿宋_GB2312" w:hAnsi="宋体" w:eastAsia="仿宋_GB2312" w:cs="宋体"/>
          <w:kern w:val="0"/>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w:t>
      </w:r>
      <w:r>
        <w:rPr>
          <w:rFonts w:ascii="仿宋_GB2312" w:eastAsia="仿宋_GB2312"/>
          <w:sz w:val="28"/>
          <w:szCs w:val="28"/>
          <w:u w:val="single"/>
        </w:rPr>
        <w:t xml:space="preserve">     </w:t>
      </w:r>
      <w:r>
        <w:rPr>
          <w:rFonts w:hint="eastAsia" w:ascii="仿宋_GB2312" w:eastAsia="仿宋_GB2312"/>
          <w:sz w:val="28"/>
          <w:szCs w:val="28"/>
        </w:rPr>
        <w:t>标准支付违约金。</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、除维保工作不到位外，因电梯使用管理原因导致人身伤亡或设备损坏、零部件丢失的，由甲方自行承担全部责任。</w:t>
      </w:r>
    </w:p>
    <w:p>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、若未按乙方的书面要求期限同意更换应该更换的电梯零部件而导致电梯故障或存在安全隐患的，</w:t>
      </w:r>
      <w:r>
        <w:rPr>
          <w:rFonts w:hint="eastAsia" w:ascii="仿宋_GB2312" w:eastAsia="仿宋_GB2312"/>
          <w:sz w:val="28"/>
          <w:szCs w:val="28"/>
        </w:rPr>
        <w:t>由甲方</w:t>
      </w:r>
      <w:r>
        <w:rPr>
          <w:rFonts w:hint="eastAsia" w:ascii="仿宋_GB2312" w:hAnsi="宋体" w:eastAsia="仿宋_GB2312" w:cs="宋体"/>
          <w:kern w:val="0"/>
          <w:sz w:val="28"/>
          <w:szCs w:val="28"/>
        </w:rPr>
        <w:t>自行承担责任。</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、乙方违反约定，</w:t>
      </w:r>
      <w:r>
        <w:rPr>
          <w:rFonts w:hint="eastAsia" w:ascii="仿宋_GB2312" w:hAnsi="宋体" w:eastAsia="仿宋_GB2312" w:cs="宋体"/>
          <w:kern w:val="0"/>
          <w:sz w:val="28"/>
          <w:szCs w:val="28"/>
        </w:rPr>
        <w:t>作业过程中未服从甲方现场安全管理落实现场安全防护措施，或</w:t>
      </w:r>
      <w:r>
        <w:rPr>
          <w:rFonts w:hint="eastAsia" w:ascii="仿宋_GB2312" w:eastAsia="仿宋_GB2312" w:cs="宋体"/>
          <w:kern w:val="0"/>
          <w:sz w:val="28"/>
          <w:szCs w:val="28"/>
        </w:rPr>
        <w:t>需要安全监护的作业时作业人员只有一人，或保养时间不足，甲方可拒付当次作业或保养的当台当月保养费。</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8</w:t>
      </w:r>
      <w:r>
        <w:rPr>
          <w:rFonts w:hint="eastAsia" w:ascii="仿宋_GB2312" w:eastAsia="仿宋_GB2312"/>
          <w:sz w:val="28"/>
          <w:szCs w:val="28"/>
        </w:rPr>
        <w:t>、乙方维保工作不符合合同约定的维保标准或要求的，乙方应当返工，并按照</w:t>
      </w:r>
      <w:r>
        <w:rPr>
          <w:rFonts w:hint="eastAsia" w:ascii="仿宋_GB2312" w:eastAsia="仿宋_GB2312"/>
          <w:sz w:val="28"/>
          <w:szCs w:val="28"/>
          <w:u w:val="single"/>
        </w:rPr>
        <w:t>合同价的5%</w:t>
      </w:r>
      <w:r>
        <w:rPr>
          <w:rFonts w:hint="eastAsia" w:ascii="仿宋_GB2312" w:eastAsia="仿宋_GB2312"/>
          <w:sz w:val="28"/>
          <w:szCs w:val="28"/>
        </w:rPr>
        <w:t>标准支付违约金。</w:t>
      </w:r>
    </w:p>
    <w:p>
      <w:pPr>
        <w:spacing w:line="360" w:lineRule="auto"/>
        <w:ind w:firstLine="560" w:firstLineChars="200"/>
        <w:rPr>
          <w:rFonts w:hint="eastAsia" w:ascii="仿宋_GB2312" w:eastAsia="仿宋_GB2312"/>
          <w:sz w:val="28"/>
          <w:szCs w:val="28"/>
        </w:rPr>
      </w:pPr>
      <w:r>
        <w:rPr>
          <w:rFonts w:ascii="仿宋_GB2312" w:eastAsia="仿宋_GB2312"/>
          <w:sz w:val="28"/>
          <w:szCs w:val="28"/>
        </w:rPr>
        <w:t>9</w:t>
      </w:r>
      <w:r>
        <w:rPr>
          <w:rFonts w:hint="eastAsia" w:ascii="仿宋_GB2312" w:eastAsia="仿宋_GB2312"/>
          <w:sz w:val="28"/>
          <w:szCs w:val="28"/>
        </w:rPr>
        <w:t>、在电梯维保作业过程中因维保原因导致人身伤亡或设备损坏、零部件丢失的，由乙方承担全部责任。</w:t>
      </w:r>
    </w:p>
    <w:p>
      <w:pPr>
        <w:spacing w:line="360" w:lineRule="auto"/>
        <w:ind w:firstLine="560" w:firstLineChars="200"/>
        <w:rPr>
          <w:rFonts w:hint="eastAsia" w:ascii="仿宋_GB2312" w:eastAsia="仿宋_GB2312"/>
          <w:sz w:val="28"/>
          <w:szCs w:val="28"/>
          <w:u w:val="single"/>
        </w:rPr>
      </w:pPr>
      <w:r>
        <w:rPr>
          <w:rFonts w:ascii="仿宋_GB2312" w:eastAsia="仿宋_GB2312"/>
          <w:sz w:val="28"/>
          <w:szCs w:val="28"/>
        </w:rPr>
        <w:t>10</w:t>
      </w:r>
      <w:r>
        <w:rPr>
          <w:rFonts w:hint="eastAsia" w:ascii="仿宋_GB2312" w:eastAsia="仿宋_GB2312"/>
          <w:sz w:val="28"/>
          <w:szCs w:val="28"/>
        </w:rPr>
        <w:t>、因维保原因导致电梯检验不合格的，由乙方承担电梯复检费用。</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第十条</w:t>
      </w:r>
      <w:r>
        <w:rPr>
          <w:rFonts w:ascii="仿宋_GB2312" w:eastAsia="仿宋_GB2312"/>
          <w:b/>
          <w:sz w:val="28"/>
          <w:szCs w:val="28"/>
        </w:rPr>
        <w:t xml:space="preserve">  </w:t>
      </w:r>
      <w:r>
        <w:rPr>
          <w:rFonts w:hint="eastAsia" w:ascii="仿宋_GB2312" w:eastAsia="仿宋_GB2312"/>
          <w:sz w:val="28"/>
          <w:szCs w:val="28"/>
        </w:rPr>
        <w:t>合同的解除</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（一）甲乙双方协商一致，可以解除合同。</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hAnsi="宋体" w:eastAsia="仿宋_GB2312"/>
          <w:sz w:val="28"/>
          <w:szCs w:val="28"/>
        </w:rPr>
        <w:t>任何一方违约导致合同无法继续履行的，另一方可以解除合同。此外，任何一方不得单方解除合同。</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第十一条</w:t>
      </w:r>
      <w:r>
        <w:rPr>
          <w:rFonts w:ascii="仿宋_GB2312" w:eastAsia="仿宋_GB2312"/>
          <w:b/>
          <w:sz w:val="28"/>
          <w:szCs w:val="28"/>
        </w:rPr>
        <w:t xml:space="preserve">  </w:t>
      </w:r>
      <w:r>
        <w:rPr>
          <w:rFonts w:hint="eastAsia" w:ascii="仿宋_GB2312" w:eastAsia="仿宋_GB2312"/>
          <w:sz w:val="28"/>
          <w:szCs w:val="28"/>
        </w:rPr>
        <w:t>争议解决方式</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本合同在履行过程中发生的争议，由双方当事人协商解决或向有关部门申请调解，协商、调解不成的，按照下列第</w:t>
      </w:r>
      <w:r>
        <w:rPr>
          <w:rFonts w:ascii="仿宋_GB2312" w:hAnsi="宋体" w:eastAsia="仿宋_GB2312"/>
          <w:sz w:val="28"/>
          <w:szCs w:val="28"/>
          <w:u w:val="single"/>
        </w:rPr>
        <w:t xml:space="preserve"> </w:t>
      </w:r>
      <w:r>
        <w:rPr>
          <w:rFonts w:hint="eastAsia" w:ascii="仿宋_GB2312" w:hAnsi="宋体" w:eastAsia="仿宋_GB2312"/>
          <w:sz w:val="28"/>
          <w:szCs w:val="28"/>
          <w:u w:val="single"/>
        </w:rPr>
        <w:t>一</w:t>
      </w:r>
      <w:r>
        <w:rPr>
          <w:rFonts w:ascii="仿宋_GB2312" w:hAnsi="宋体" w:eastAsia="仿宋_GB2312"/>
          <w:sz w:val="28"/>
          <w:szCs w:val="28"/>
          <w:u w:val="single"/>
        </w:rPr>
        <w:t xml:space="preserve"> </w:t>
      </w:r>
      <w:r>
        <w:rPr>
          <w:rFonts w:hint="eastAsia" w:ascii="仿宋_GB2312" w:hAnsi="宋体" w:eastAsia="仿宋_GB2312"/>
          <w:sz w:val="28"/>
          <w:szCs w:val="28"/>
        </w:rPr>
        <w:t>种方式解决（任选一种）：</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（一）依法向</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甲方所在地</w:t>
      </w:r>
      <w:r>
        <w:rPr>
          <w:rFonts w:ascii="仿宋_GB2312" w:hAnsi="宋体" w:eastAsia="仿宋_GB2312"/>
          <w:sz w:val="28"/>
          <w:szCs w:val="28"/>
          <w:u w:val="single"/>
        </w:rPr>
        <w:t xml:space="preserve"> </w:t>
      </w:r>
      <w:r>
        <w:rPr>
          <w:rFonts w:hint="eastAsia" w:ascii="仿宋_GB2312" w:hAnsi="宋体" w:eastAsia="仿宋_GB2312"/>
          <w:sz w:val="28"/>
          <w:szCs w:val="28"/>
        </w:rPr>
        <w:t>人民法院起诉；</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（二）提交</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rPr>
        <w:t>仲裁委员会仲裁。</w:t>
      </w:r>
    </w:p>
    <w:p>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第十二条</w:t>
      </w:r>
      <w:r>
        <w:rPr>
          <w:rFonts w:ascii="仿宋_GB2312" w:eastAsia="仿宋_GB2312"/>
          <w:b/>
          <w:sz w:val="28"/>
          <w:szCs w:val="28"/>
        </w:rPr>
        <w:t xml:space="preserve"> </w:t>
      </w:r>
      <w:r>
        <w:rPr>
          <w:rFonts w:ascii="仿宋_GB2312" w:eastAsia="仿宋_GB2312"/>
          <w:sz w:val="28"/>
          <w:szCs w:val="28"/>
        </w:rPr>
        <w:t xml:space="preserve"> </w:t>
      </w:r>
      <w:r>
        <w:rPr>
          <w:rFonts w:hint="eastAsia" w:ascii="仿宋_GB2312" w:eastAsia="仿宋_GB2312"/>
          <w:sz w:val="28"/>
          <w:szCs w:val="28"/>
        </w:rPr>
        <w:t>附则</w:t>
      </w:r>
    </w:p>
    <w:p>
      <w:pPr>
        <w:spacing w:line="360" w:lineRule="auto"/>
        <w:ind w:left="1" w:firstLine="557" w:firstLineChars="199"/>
        <w:rPr>
          <w:rFonts w:hint="eastAsia" w:ascii="仿宋_GB2312" w:eastAsia="仿宋_GB2312"/>
          <w:sz w:val="28"/>
          <w:szCs w:val="28"/>
          <w:u w:val="single"/>
        </w:rPr>
      </w:pPr>
      <w:r>
        <w:rPr>
          <w:rFonts w:hint="eastAsia" w:ascii="仿宋_GB2312" w:eastAsia="仿宋_GB2312"/>
          <w:sz w:val="28"/>
          <w:szCs w:val="28"/>
        </w:rPr>
        <w:t>本合同生效后，双方对合同内容的变更或补充应采取书面形式，并经双方签字盖章确认，作为本合同的附件。附件与本合同具有同等的法律效力。</w:t>
      </w:r>
    </w:p>
    <w:p>
      <w:pPr>
        <w:spacing w:line="360" w:lineRule="auto"/>
        <w:ind w:firstLine="700" w:firstLineChars="250"/>
        <w:rPr>
          <w:rFonts w:hint="eastAsia" w:ascii="仿宋_GB2312" w:eastAsia="仿宋_GB2312"/>
          <w:sz w:val="28"/>
          <w:szCs w:val="28"/>
          <w:u w:val="single"/>
        </w:rPr>
      </w:pPr>
      <w:r>
        <w:rPr>
          <w:rFonts w:hint="eastAsia" w:ascii="仿宋_GB2312" w:hAnsi="宋体" w:eastAsia="仿宋_GB2312"/>
          <w:sz w:val="28"/>
          <w:szCs w:val="28"/>
        </w:rPr>
        <w:t>本合同一式</w:t>
      </w:r>
      <w:r>
        <w:rPr>
          <w:rFonts w:ascii="仿宋_GB2312" w:hAnsi="宋体" w:eastAsia="仿宋_GB2312"/>
          <w:sz w:val="28"/>
          <w:szCs w:val="28"/>
          <w:u w:val="single"/>
        </w:rPr>
        <w:t xml:space="preserve">  </w:t>
      </w:r>
      <w:r>
        <w:rPr>
          <w:rFonts w:hint="eastAsia" w:ascii="仿宋_GB2312" w:hAnsi="宋体" w:eastAsia="仿宋_GB2312"/>
          <w:sz w:val="28"/>
          <w:szCs w:val="28"/>
          <w:u w:val="single"/>
        </w:rPr>
        <w:t>肆</w:t>
      </w:r>
      <w:r>
        <w:rPr>
          <w:rFonts w:ascii="仿宋_GB2312" w:hAnsi="宋体" w:eastAsia="仿宋_GB2312"/>
          <w:sz w:val="28"/>
          <w:szCs w:val="28"/>
          <w:u w:val="single"/>
        </w:rPr>
        <w:t xml:space="preserve">   </w:t>
      </w:r>
      <w:r>
        <w:rPr>
          <w:rFonts w:hint="eastAsia" w:ascii="仿宋_GB2312" w:hAnsi="宋体" w:eastAsia="仿宋_GB2312"/>
          <w:sz w:val="28"/>
          <w:szCs w:val="28"/>
        </w:rPr>
        <w:t>份，甲方执</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叁</w:t>
      </w:r>
      <w:r>
        <w:rPr>
          <w:rFonts w:ascii="仿宋_GB2312" w:hAnsi="宋体" w:eastAsia="仿宋_GB2312"/>
          <w:sz w:val="28"/>
          <w:szCs w:val="28"/>
          <w:u w:val="single"/>
        </w:rPr>
        <w:t xml:space="preserve"> </w:t>
      </w:r>
      <w:r>
        <w:rPr>
          <w:rFonts w:hint="eastAsia" w:ascii="仿宋_GB2312" w:hAnsi="宋体" w:eastAsia="仿宋_GB2312"/>
          <w:sz w:val="28"/>
          <w:szCs w:val="28"/>
        </w:rPr>
        <w:t>份，乙方执</w:t>
      </w:r>
      <w:r>
        <w:rPr>
          <w:rFonts w:ascii="仿宋_GB2312" w:hAnsi="宋体" w:eastAsia="仿宋_GB2312"/>
          <w:sz w:val="28"/>
          <w:szCs w:val="28"/>
          <w:u w:val="single"/>
        </w:rPr>
        <w:t xml:space="preserve">  </w:t>
      </w:r>
      <w:r>
        <w:rPr>
          <w:rFonts w:hint="eastAsia" w:ascii="仿宋_GB2312" w:hAnsi="宋体" w:eastAsia="仿宋_GB2312"/>
          <w:sz w:val="28"/>
          <w:szCs w:val="28"/>
          <w:u w:val="single"/>
        </w:rPr>
        <w:t>壹</w:t>
      </w:r>
      <w:r>
        <w:rPr>
          <w:rFonts w:ascii="仿宋_GB2312" w:hAnsi="宋体" w:eastAsia="仿宋_GB2312"/>
          <w:sz w:val="28"/>
          <w:szCs w:val="28"/>
          <w:u w:val="single"/>
        </w:rPr>
        <w:t xml:space="preserve">   </w:t>
      </w:r>
      <w:r>
        <w:rPr>
          <w:rFonts w:hint="eastAsia" w:ascii="仿宋_GB2312" w:hAnsi="宋体" w:eastAsia="仿宋_GB2312"/>
          <w:sz w:val="28"/>
          <w:szCs w:val="28"/>
        </w:rPr>
        <w:t>份。</w:t>
      </w: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p>
    <w:p>
      <w:pPr>
        <w:spacing w:line="360" w:lineRule="auto"/>
        <w:rPr>
          <w:rFonts w:hint="eastAsia" w:ascii="仿宋_GB2312" w:eastAsia="仿宋_GB2312"/>
          <w:b/>
          <w:sz w:val="28"/>
          <w:szCs w:val="28"/>
        </w:rPr>
      </w:pPr>
      <w:r>
        <w:rPr>
          <w:rFonts w:hint="eastAsia" w:ascii="仿宋_GB2312" w:eastAsia="仿宋_GB2312"/>
          <w:b/>
          <w:sz w:val="28"/>
          <w:szCs w:val="28"/>
        </w:rPr>
        <w:t>甲方：（签章）</w:t>
      </w:r>
      <w:r>
        <w:rPr>
          <w:rFonts w:ascii="仿宋_GB2312" w:eastAsia="仿宋_GB2312"/>
          <w:b/>
          <w:sz w:val="28"/>
          <w:szCs w:val="28"/>
        </w:rPr>
        <w:t xml:space="preserve">                             </w:t>
      </w:r>
      <w:r>
        <w:rPr>
          <w:rFonts w:hint="eastAsia" w:ascii="仿宋_GB2312" w:eastAsia="仿宋_GB2312"/>
          <w:b/>
          <w:sz w:val="28"/>
          <w:szCs w:val="28"/>
        </w:rPr>
        <w:t>乙方：（签章）</w:t>
      </w:r>
    </w:p>
    <w:p>
      <w:pPr>
        <w:spacing w:line="360" w:lineRule="auto"/>
        <w:rPr>
          <w:rFonts w:hint="eastAsia" w:ascii="仿宋_GB2312" w:eastAsia="仿宋_GB2312"/>
          <w:sz w:val="28"/>
          <w:szCs w:val="28"/>
        </w:rPr>
      </w:pPr>
      <w:r>
        <w:rPr>
          <w:rFonts w:hint="eastAsia" w:ascii="仿宋_GB2312" w:hAnsi="宋体" w:eastAsia="仿宋_GB2312" w:cs="宋体"/>
          <w:kern w:val="0"/>
          <w:sz w:val="28"/>
          <w:szCs w:val="28"/>
        </w:rPr>
        <w:t>营业执照号码：</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营业执照号码：</w:t>
      </w:r>
    </w:p>
    <w:p>
      <w:pPr>
        <w:spacing w:line="360" w:lineRule="auto"/>
        <w:rPr>
          <w:rFonts w:hint="default" w:ascii="仿宋_GB2312" w:eastAsia="仿宋_GB2312"/>
          <w:sz w:val="28"/>
          <w:szCs w:val="28"/>
          <w:lang w:val="en-US" w:eastAsia="zh-CN"/>
        </w:rPr>
      </w:pPr>
      <w:r>
        <w:rPr>
          <w:rFonts w:hint="eastAsia" w:ascii="仿宋_GB2312" w:eastAsia="仿宋_GB2312"/>
          <w:sz w:val="28"/>
          <w:szCs w:val="28"/>
        </w:rPr>
        <w:t>住所：</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hAnsi="宋体" w:eastAsia="仿宋_GB2312" w:cs="宋体"/>
          <w:kern w:val="0"/>
          <w:sz w:val="28"/>
          <w:szCs w:val="28"/>
        </w:rPr>
        <w:t>许可证号码及有效期：</w:t>
      </w:r>
    </w:p>
    <w:p>
      <w:pPr>
        <w:spacing w:line="360" w:lineRule="auto"/>
        <w:rPr>
          <w:rFonts w:ascii="仿宋_GB2312" w:hAnsi="宋体" w:eastAsia="仿宋_GB2312" w:cs="宋体"/>
          <w:color w:val="000000"/>
          <w:kern w:val="0"/>
          <w:sz w:val="28"/>
          <w:szCs w:val="28"/>
        </w:rPr>
      </w:pPr>
      <w:r>
        <w:rPr>
          <w:rFonts w:hint="eastAsia" w:ascii="仿宋_GB2312" w:eastAsia="仿宋_GB2312"/>
          <w:sz w:val="28"/>
          <w:szCs w:val="28"/>
          <w:lang w:val="en-US" w:eastAsia="zh-CN"/>
        </w:rPr>
        <w:t>经办人：</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住所：</w:t>
      </w:r>
    </w:p>
    <w:p>
      <w:pPr>
        <w:spacing w:line="360" w:lineRule="auto"/>
        <w:rPr>
          <w:rFonts w:hint="eastAsia" w:ascii="仿宋_GB2312" w:eastAsia="仿宋_GB2312"/>
          <w:color w:val="000000"/>
          <w:sz w:val="28"/>
          <w:szCs w:val="28"/>
        </w:rPr>
      </w:pPr>
      <w:r>
        <w:rPr>
          <w:rFonts w:hint="eastAsia" w:ascii="仿宋_GB2312" w:hAnsi="宋体" w:eastAsia="仿宋_GB2312" w:cs="宋体"/>
          <w:kern w:val="0"/>
          <w:sz w:val="28"/>
          <w:szCs w:val="28"/>
        </w:rPr>
        <w:t>法定代表人或委托代理人：</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w:t>
      </w:r>
      <w:r>
        <w:rPr>
          <w:rFonts w:ascii="仿宋_GB2312" w:eastAsia="仿宋_GB2312"/>
          <w:color w:val="000000"/>
          <w:sz w:val="28"/>
          <w:szCs w:val="28"/>
        </w:rPr>
        <w:t xml:space="preserve"> </w:t>
      </w:r>
      <w:r>
        <w:rPr>
          <w:rFonts w:hint="eastAsia" w:ascii="仿宋_GB2312" w:hAnsi="宋体" w:eastAsia="仿宋_GB2312" w:cs="宋体"/>
          <w:kern w:val="0"/>
          <w:sz w:val="28"/>
          <w:szCs w:val="28"/>
        </w:rPr>
        <w:t>法定代表人或委托人：</w:t>
      </w:r>
    </w:p>
    <w:p>
      <w:pPr>
        <w:spacing w:line="360" w:lineRule="auto"/>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联系电话：</w:t>
      </w:r>
    </w:p>
    <w:p>
      <w:pPr>
        <w:spacing w:line="360" w:lineRule="auto"/>
        <w:rPr>
          <w:rFonts w:hint="default" w:ascii="仿宋_GB2312" w:eastAsia="仿宋_GB2312"/>
          <w:sz w:val="28"/>
          <w:szCs w:val="28"/>
          <w:lang w:val="en-US" w:eastAsia="zh-CN"/>
        </w:rPr>
      </w:pP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r>
        <w:rPr>
          <w:rFonts w:hint="eastAsia" w:ascii="仿宋_GB2312" w:eastAsia="仿宋_GB2312"/>
          <w:sz w:val="28"/>
          <w:szCs w:val="28"/>
          <w:lang w:val="en-US" w:eastAsia="zh-CN"/>
        </w:rPr>
        <w:t xml:space="preserve">                           </w:t>
      </w:r>
      <w:r>
        <w:rPr>
          <w:rFonts w:hint="eastAsia" w:ascii="仿宋_GB2312" w:hAnsi="宋体" w:eastAsia="仿宋_GB2312" w:cs="宋体"/>
          <w:kern w:val="0"/>
          <w:sz w:val="28"/>
          <w:szCs w:val="28"/>
        </w:rPr>
        <w:t>传真电话：</w:t>
      </w:r>
    </w:p>
    <w:p>
      <w:pPr>
        <w:spacing w:line="360" w:lineRule="auto"/>
        <w:ind w:firstLine="3920" w:firstLineChars="1400"/>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开户银行：</w:t>
      </w:r>
      <w:r>
        <w:rPr>
          <w:rFonts w:ascii="仿宋_GB2312" w:hAnsi="宋体" w:eastAsia="仿宋_GB2312" w:cs="宋体"/>
          <w:kern w:val="0"/>
          <w:sz w:val="28"/>
          <w:szCs w:val="28"/>
        </w:rPr>
        <w:t xml:space="preserve">   </w:t>
      </w:r>
    </w:p>
    <w:p>
      <w:pPr>
        <w:spacing w:line="360" w:lineRule="auto"/>
        <w:ind w:firstLine="1400" w:firstLineChars="500"/>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帐号</w:t>
      </w:r>
      <w:r>
        <w:rPr>
          <w:rFonts w:hint="eastAsia" w:ascii="仿宋_GB2312" w:hAnsi="宋体" w:eastAsia="仿宋_GB2312" w:cs="宋体"/>
          <w:kern w:val="0"/>
          <w:sz w:val="28"/>
          <w:szCs w:val="28"/>
          <w:lang w:val="en-US" w:eastAsia="zh-CN"/>
        </w:rPr>
        <w:t>;</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w:t>
      </w:r>
      <w:r>
        <w:rPr>
          <w:rFonts w:ascii="仿宋_GB2312" w:hAnsi="宋体" w:eastAsia="仿宋_GB2312" w:cs="宋体"/>
          <w:kern w:val="0"/>
          <w:sz w:val="28"/>
          <w:szCs w:val="28"/>
        </w:rPr>
        <w:t xml:space="preserve">         </w:t>
      </w:r>
    </w:p>
    <w:p>
      <w:pPr>
        <w:spacing w:line="360" w:lineRule="auto"/>
        <w:rPr>
          <w:rFonts w:ascii="仿宋_GB2312" w:hAnsi="宋体" w:eastAsia="仿宋_GB2312" w:cs="宋体"/>
          <w:color w:val="000000"/>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p>
    <w:p>
      <w:pPr>
        <w:spacing w:line="360" w:lineRule="auto"/>
        <w:rPr>
          <w:rFonts w:hint="eastAsia"/>
          <w:sz w:val="28"/>
          <w:szCs w:val="28"/>
        </w:rPr>
      </w:pPr>
    </w:p>
    <w:p>
      <w:pPr>
        <w:spacing w:line="360" w:lineRule="auto"/>
        <w:jc w:val="both"/>
        <w:rPr>
          <w:rFonts w:hint="eastAsia"/>
          <w:sz w:val="28"/>
          <w:szCs w:val="28"/>
        </w:rPr>
      </w:pPr>
    </w:p>
    <w:p>
      <w:pPr>
        <w:spacing w:line="360" w:lineRule="auto"/>
        <w:rPr>
          <w:rFonts w:hint="eastAsia"/>
          <w:sz w:val="24"/>
          <w:szCs w:val="32"/>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ascii="仿宋_GB2312" w:hAnsi="宋体" w:eastAsia="仿宋_GB2312" w:cs="宋体"/>
          <w:kern w:val="0"/>
          <w:sz w:val="24"/>
        </w:rPr>
        <w:t xml:space="preserve"> </w:t>
      </w:r>
    </w:p>
    <w:p>
      <w:pPr>
        <w:spacing w:line="360" w:lineRule="auto"/>
        <w:rPr>
          <w:rFonts w:ascii="仿宋_GB2312" w:hAnsi="宋体" w:eastAsia="仿宋_GB2312"/>
          <w:b/>
          <w:sz w:val="24"/>
        </w:rPr>
      </w:pPr>
      <w:r>
        <w:rPr>
          <w:rFonts w:hint="eastAsia" w:ascii="仿宋_GB2312" w:hAnsi="宋体" w:eastAsia="仿宋_GB2312"/>
          <w:b/>
          <w:sz w:val="24"/>
        </w:rPr>
        <w:t>电梯保养时间及保养费明细表</w:t>
      </w:r>
    </w:p>
    <w:tbl>
      <w:tblPr>
        <w:tblStyle w:val="14"/>
        <w:tblW w:w="1203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4"/>
        <w:gridCol w:w="2130"/>
        <w:gridCol w:w="1729"/>
        <w:gridCol w:w="2403"/>
        <w:gridCol w:w="567"/>
        <w:gridCol w:w="567"/>
        <w:gridCol w:w="567"/>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697"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34"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130" w:type="dxa"/>
            <w:vMerge w:val="restart"/>
            <w:vAlign w:val="center"/>
          </w:tcPr>
          <w:p>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登记证编号</w:t>
            </w:r>
          </w:p>
        </w:tc>
        <w:tc>
          <w:tcPr>
            <w:tcW w:w="1729"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规格</w:t>
            </w:r>
          </w:p>
          <w:p>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2403"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7" w:type="dxa"/>
            <w:vMerge w:val="continue"/>
          </w:tcPr>
          <w:p>
            <w:pPr>
              <w:spacing w:line="440" w:lineRule="exact"/>
              <w:jc w:val="center"/>
              <w:rPr>
                <w:rFonts w:ascii="仿宋_GB2312" w:hAnsi="宋体" w:eastAsia="仿宋_GB2312"/>
                <w:sz w:val="24"/>
              </w:rPr>
            </w:pPr>
          </w:p>
        </w:tc>
        <w:tc>
          <w:tcPr>
            <w:tcW w:w="1534" w:type="dxa"/>
            <w:vMerge w:val="continue"/>
          </w:tcPr>
          <w:p>
            <w:pPr>
              <w:spacing w:line="440" w:lineRule="exact"/>
              <w:jc w:val="center"/>
              <w:rPr>
                <w:rFonts w:ascii="仿宋_GB2312" w:hAnsi="宋体" w:eastAsia="仿宋_GB2312"/>
                <w:sz w:val="24"/>
              </w:rPr>
            </w:pPr>
          </w:p>
        </w:tc>
        <w:tc>
          <w:tcPr>
            <w:tcW w:w="2130" w:type="dxa"/>
            <w:vMerge w:val="continue"/>
          </w:tcPr>
          <w:p>
            <w:pPr>
              <w:spacing w:line="440" w:lineRule="exact"/>
              <w:jc w:val="center"/>
              <w:rPr>
                <w:rFonts w:ascii="仿宋_GB2312" w:hAnsi="宋体" w:eastAsia="仿宋_GB2312"/>
                <w:sz w:val="24"/>
              </w:rPr>
            </w:pPr>
          </w:p>
        </w:tc>
        <w:tc>
          <w:tcPr>
            <w:tcW w:w="1729" w:type="dxa"/>
            <w:vMerge w:val="continue"/>
          </w:tcPr>
          <w:p>
            <w:pPr>
              <w:spacing w:line="440" w:lineRule="exact"/>
              <w:jc w:val="center"/>
              <w:rPr>
                <w:rFonts w:ascii="仿宋_GB2312" w:hAnsi="宋体" w:eastAsia="仿宋_GB2312"/>
                <w:sz w:val="24"/>
              </w:rPr>
            </w:pPr>
          </w:p>
        </w:tc>
        <w:tc>
          <w:tcPr>
            <w:tcW w:w="2403" w:type="dxa"/>
            <w:vMerge w:val="continue"/>
          </w:tcPr>
          <w:p>
            <w:pPr>
              <w:spacing w:line="440" w:lineRule="exact"/>
              <w:jc w:val="center"/>
              <w:rPr>
                <w:rFonts w:ascii="仿宋_GB2312" w:hAnsi="宋体" w:eastAsia="仿宋_GB2312"/>
                <w:sz w:val="24"/>
              </w:rPr>
            </w:pP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w:t>
            </w:r>
          </w:p>
        </w:tc>
        <w:tc>
          <w:tcPr>
            <w:tcW w:w="1534" w:type="dxa"/>
            <w:vAlign w:val="top"/>
          </w:tcPr>
          <w:p>
            <w:pPr>
              <w:spacing w:line="360" w:lineRule="auto"/>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1-2层东台</w:t>
            </w:r>
          </w:p>
        </w:tc>
        <w:tc>
          <w:tcPr>
            <w:tcW w:w="213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皖C9834</w:t>
            </w:r>
          </w:p>
        </w:tc>
        <w:tc>
          <w:tcPr>
            <w:tcW w:w="1729"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9300</w:t>
            </w:r>
          </w:p>
        </w:tc>
        <w:tc>
          <w:tcPr>
            <w:tcW w:w="2403"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2</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1-2层东台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3</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皖C9831</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皖C9832</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5</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皖C9837</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6</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皖C9836</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7</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皖CJ069</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8</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皖C9835</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9</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皖C9838</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10</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br w:type="textWrapping"/>
            </w:r>
            <w:r>
              <w:rPr>
                <w:rFonts w:hint="eastAsia" w:ascii="仿宋_GB2312" w:hAnsi="宋体" w:eastAsia="仿宋_GB2312"/>
                <w:szCs w:val="21"/>
                <w:lang w:val="en-US" w:eastAsia="zh-CN"/>
              </w:rPr>
              <w:t>皖CJ0140</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11</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皖C9833</w:t>
            </w:r>
          </w:p>
        </w:tc>
        <w:tc>
          <w:tcPr>
            <w:tcW w:w="1729"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12</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皖CJ0141</w:t>
            </w:r>
          </w:p>
        </w:tc>
        <w:tc>
          <w:tcPr>
            <w:tcW w:w="1729" w:type="dxa"/>
            <w:vAlign w:val="center"/>
          </w:tcPr>
          <w:p>
            <w:pPr>
              <w:snapToGrid w:val="0"/>
              <w:jc w:val="center"/>
              <w:rPr>
                <w:rFonts w:ascii="仿宋_GB2312" w:hAnsi="宋体" w:eastAsia="仿宋_GB2312"/>
                <w:sz w:val="21"/>
                <w:szCs w:val="21"/>
              </w:rPr>
            </w:pPr>
            <w:r>
              <w:rPr>
                <w:rFonts w:hint="eastAsia" w:ascii="仿宋_GB2312" w:hAnsi="宋体" w:eastAsia="仿宋_GB2312"/>
                <w:szCs w:val="21"/>
                <w:lang w:val="en-US" w:eastAsia="zh-CN"/>
              </w:rPr>
              <w:t>9300</w:t>
            </w:r>
          </w:p>
        </w:tc>
        <w:tc>
          <w:tcPr>
            <w:tcW w:w="2403" w:type="dxa"/>
            <w:vAlign w:val="center"/>
          </w:tcPr>
          <w:p>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697" w:type="dxa"/>
            <w:vAlign w:val="center"/>
          </w:tcPr>
          <w:p>
            <w:pPr>
              <w:snapToGrid w:val="0"/>
              <w:jc w:val="center"/>
              <w:rPr>
                <w:rFonts w:hint="eastAsia" w:ascii="仿宋_GB2312" w:hAnsi="宋体" w:eastAsia="仿宋_GB2312"/>
                <w:szCs w:val="21"/>
                <w:lang w:eastAsia="zh-CN"/>
              </w:rPr>
            </w:pPr>
            <w:r>
              <w:rPr>
                <w:rFonts w:hint="eastAsia" w:ascii="仿宋_GB2312" w:hAnsi="宋体" w:eastAsia="仿宋_GB2312"/>
                <w:szCs w:val="21"/>
                <w:lang w:eastAsia="zh-CN"/>
              </w:rPr>
              <w:t>6</w:t>
            </w:r>
          </w:p>
        </w:tc>
        <w:tc>
          <w:tcPr>
            <w:tcW w:w="1534" w:type="dxa"/>
            <w:vAlign w:val="top"/>
          </w:tcPr>
          <w:p>
            <w:pPr>
              <w:spacing w:line="360" w:lineRule="auto"/>
              <w:jc w:val="center"/>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直 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皖CJ0142</w:t>
            </w:r>
          </w:p>
        </w:tc>
        <w:tc>
          <w:tcPr>
            <w:tcW w:w="1729" w:type="dxa"/>
            <w:vAlign w:val="center"/>
          </w:tcPr>
          <w:p>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14</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皖C9839</w:t>
            </w:r>
          </w:p>
        </w:tc>
        <w:tc>
          <w:tcPr>
            <w:tcW w:w="1729" w:type="dxa"/>
            <w:vAlign w:val="center"/>
          </w:tcPr>
          <w:p>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697" w:type="dxa"/>
            <w:vAlign w:val="center"/>
          </w:tcPr>
          <w:p>
            <w:pPr>
              <w:snapToGrid w:val="0"/>
              <w:jc w:val="center"/>
              <w:rPr>
                <w:rFonts w:ascii="仿宋_GB2312" w:hAnsi="宋体" w:eastAsia="仿宋_GB2312"/>
                <w:szCs w:val="21"/>
              </w:rPr>
            </w:pPr>
            <w:r>
              <w:rPr>
                <w:rFonts w:hint="eastAsia" w:ascii="仿宋_GB2312" w:hAnsi="宋体" w:eastAsia="仿宋_GB2312"/>
                <w:szCs w:val="21"/>
              </w:rPr>
              <w:t>15</w:t>
            </w:r>
          </w:p>
        </w:tc>
        <w:tc>
          <w:tcPr>
            <w:tcW w:w="1534" w:type="dxa"/>
            <w:vAlign w:val="top"/>
          </w:tcPr>
          <w:p>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皖C9840</w:t>
            </w:r>
          </w:p>
        </w:tc>
        <w:tc>
          <w:tcPr>
            <w:tcW w:w="1729" w:type="dxa"/>
            <w:vAlign w:val="center"/>
          </w:tcPr>
          <w:p>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697" w:type="dxa"/>
            <w:vAlign w:val="center"/>
          </w:tcPr>
          <w:p>
            <w:pPr>
              <w:snapToGrid w:val="0"/>
              <w:jc w:val="center"/>
              <w:rPr>
                <w:rFonts w:hint="default" w:ascii="仿宋_GB2312" w:hAnsi="宋体" w:eastAsia="仿宋_GB2312"/>
                <w:szCs w:val="21"/>
                <w:lang w:val="en-US" w:eastAsia="zh-CN"/>
              </w:rPr>
            </w:pPr>
          </w:p>
        </w:tc>
        <w:tc>
          <w:tcPr>
            <w:tcW w:w="1534" w:type="dxa"/>
            <w:vAlign w:val="top"/>
          </w:tcPr>
          <w:p>
            <w:pPr>
              <w:spacing w:line="360" w:lineRule="auto"/>
              <w:jc w:val="center"/>
              <w:rPr>
                <w:rFonts w:hint="eastAsia" w:ascii="仿宋_GB2312" w:hAnsi="宋体" w:eastAsia="仿宋_GB2312"/>
                <w:sz w:val="21"/>
                <w:szCs w:val="21"/>
              </w:rPr>
            </w:pPr>
          </w:p>
        </w:tc>
        <w:tc>
          <w:tcPr>
            <w:tcW w:w="2130" w:type="dxa"/>
            <w:vAlign w:val="center"/>
          </w:tcPr>
          <w:p>
            <w:pPr>
              <w:snapToGrid w:val="0"/>
              <w:jc w:val="center"/>
              <w:rPr>
                <w:rFonts w:hint="default" w:ascii="仿宋_GB2312" w:hAnsi="宋体" w:eastAsia="仿宋_GB2312"/>
                <w:sz w:val="21"/>
                <w:szCs w:val="21"/>
                <w:lang w:val="en-US"/>
              </w:rPr>
            </w:pPr>
          </w:p>
        </w:tc>
        <w:tc>
          <w:tcPr>
            <w:tcW w:w="1729" w:type="dxa"/>
            <w:vAlign w:val="center"/>
          </w:tcPr>
          <w:p>
            <w:pPr>
              <w:snapToGrid w:val="0"/>
              <w:jc w:val="center"/>
              <w:rPr>
                <w:rFonts w:ascii="仿宋_GB2312" w:hAnsi="宋体" w:eastAsia="仿宋_GB2312"/>
                <w:sz w:val="21"/>
                <w:szCs w:val="21"/>
              </w:rPr>
            </w:pPr>
          </w:p>
        </w:tc>
        <w:tc>
          <w:tcPr>
            <w:tcW w:w="2403" w:type="dxa"/>
            <w:vAlign w:val="center"/>
          </w:tcPr>
          <w:p>
            <w:pPr>
              <w:snapToGrid w:val="0"/>
              <w:jc w:val="center"/>
              <w:rPr>
                <w:rFonts w:hint="eastAsia"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697" w:type="dxa"/>
            <w:vAlign w:val="center"/>
          </w:tcPr>
          <w:p>
            <w:pPr>
              <w:snapToGrid w:val="0"/>
              <w:jc w:val="center"/>
              <w:rPr>
                <w:rFonts w:hint="default" w:ascii="仿宋_GB2312" w:hAnsi="宋体" w:eastAsia="仿宋_GB2312"/>
                <w:szCs w:val="21"/>
                <w:lang w:val="en-US" w:eastAsia="zh-CN"/>
              </w:rPr>
            </w:pPr>
          </w:p>
        </w:tc>
        <w:tc>
          <w:tcPr>
            <w:tcW w:w="1534" w:type="dxa"/>
            <w:vAlign w:val="top"/>
          </w:tcPr>
          <w:p>
            <w:pPr>
              <w:spacing w:line="360" w:lineRule="auto"/>
              <w:jc w:val="center"/>
              <w:rPr>
                <w:rFonts w:hint="eastAsia" w:ascii="仿宋_GB2312" w:hAnsi="宋体" w:eastAsia="仿宋_GB2312"/>
                <w:sz w:val="21"/>
                <w:szCs w:val="21"/>
              </w:rPr>
            </w:pPr>
          </w:p>
        </w:tc>
        <w:tc>
          <w:tcPr>
            <w:tcW w:w="2130" w:type="dxa"/>
            <w:vAlign w:val="center"/>
          </w:tcPr>
          <w:p>
            <w:pPr>
              <w:snapToGrid w:val="0"/>
              <w:jc w:val="center"/>
              <w:rPr>
                <w:rFonts w:hint="default" w:ascii="仿宋_GB2312" w:hAnsi="宋体" w:eastAsia="仿宋_GB2312"/>
                <w:sz w:val="21"/>
                <w:szCs w:val="21"/>
                <w:lang w:val="en-US"/>
              </w:rPr>
            </w:pPr>
          </w:p>
        </w:tc>
        <w:tc>
          <w:tcPr>
            <w:tcW w:w="1729" w:type="dxa"/>
            <w:vAlign w:val="center"/>
          </w:tcPr>
          <w:p>
            <w:pPr>
              <w:snapToGrid w:val="0"/>
              <w:jc w:val="center"/>
              <w:rPr>
                <w:rFonts w:ascii="仿宋_GB2312" w:hAnsi="宋体" w:eastAsia="仿宋_GB2312"/>
                <w:sz w:val="21"/>
                <w:szCs w:val="21"/>
              </w:rPr>
            </w:pPr>
          </w:p>
        </w:tc>
        <w:tc>
          <w:tcPr>
            <w:tcW w:w="2403" w:type="dxa"/>
            <w:vAlign w:val="center"/>
          </w:tcPr>
          <w:p>
            <w:pPr>
              <w:snapToGrid w:val="0"/>
              <w:jc w:val="center"/>
              <w:rPr>
                <w:rFonts w:hint="eastAsia" w:ascii="仿宋_GB2312" w:hAnsi="宋体" w:eastAsia="仿宋_GB2312"/>
                <w:sz w:val="21"/>
                <w:szCs w:val="21"/>
                <w:lang w:val="en-US" w:eastAsia="zh-CN"/>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 w:val="21"/>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bl>
    <w:p>
      <w:pPr>
        <w:spacing w:line="360" w:lineRule="auto"/>
        <w:jc w:val="both"/>
        <w:rPr>
          <w:rFonts w:hint="eastAsia"/>
          <w:sz w:val="28"/>
          <w:szCs w:val="28"/>
        </w:rPr>
        <w:sectPr>
          <w:headerReference r:id="rId6" w:type="default"/>
          <w:footerReference r:id="rId7" w:type="default"/>
          <w:footerReference r:id="rId8" w:type="even"/>
          <w:pgSz w:w="16838" w:h="11906" w:orient="landscape"/>
          <w:pgMar w:top="1800" w:right="1440" w:bottom="1800" w:left="1440" w:header="851" w:footer="992" w:gutter="0"/>
          <w:cols w:space="720" w:num="1"/>
          <w:docGrid w:type="lines" w:linePitch="312" w:charSpace="0"/>
        </w:sect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4"/>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4"/>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000000"/>
          <w:sz w:val="30"/>
          <w:szCs w:val="30"/>
          <w:u w:val="single"/>
          <w:lang w:eastAsia="zh-CN"/>
        </w:rPr>
      </w:pPr>
      <w:r>
        <w:rPr>
          <w:rFonts w:hint="eastAsia" w:ascii="宋体" w:hAnsi="宋体" w:eastAsia="宋体" w:cs="宋体"/>
          <w:b/>
          <w:bCs/>
          <w:color w:val="000000"/>
          <w:sz w:val="30"/>
          <w:szCs w:val="30"/>
          <w:u w:val="single"/>
          <w:lang w:eastAsia="zh-CN"/>
        </w:rPr>
        <w:t>合肥百货大楼集团蚌埠百大购物中心有限责任公司宝龙店</w:t>
      </w:r>
    </w:p>
    <w:p>
      <w:pPr>
        <w:spacing w:line="900" w:lineRule="exact"/>
        <w:jc w:val="center"/>
        <w:rPr>
          <w:rFonts w:asciiTheme="minorEastAsia" w:hAnsiTheme="minorEastAsia"/>
          <w:b/>
          <w:sz w:val="44"/>
          <w:szCs w:val="44"/>
          <w:u w:val="single"/>
        </w:rPr>
      </w:pPr>
      <w:r>
        <w:rPr>
          <w:rFonts w:hint="eastAsia" w:ascii="宋体" w:hAnsi="宋体" w:eastAsia="宋体" w:cs="宋体"/>
          <w:b/>
          <w:bCs/>
          <w:color w:val="000000"/>
          <w:kern w:val="2"/>
          <w:sz w:val="30"/>
          <w:szCs w:val="30"/>
          <w:u w:val="single"/>
          <w:lang w:val="en-US" w:eastAsia="zh-CN" w:bidi="ar-SA"/>
        </w:rPr>
        <w:t>2024年电梯维保服务</w:t>
      </w:r>
    </w:p>
    <w:p>
      <w:pPr>
        <w:pStyle w:val="4"/>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4"/>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szCs w:val="24"/>
        </w:rPr>
        <w:t>致</w:t>
      </w:r>
      <w:r>
        <w:rPr>
          <w:rFonts w:hint="eastAsia" w:ascii="仿宋_GB2312" w:hAnsi="仿宋_GB2312" w:eastAsia="仿宋_GB2312" w:cs="仿宋_GB2312"/>
          <w:b/>
          <w:kern w:val="0"/>
          <w:sz w:val="24"/>
          <w:szCs w:val="24"/>
          <w:u w:val="single"/>
        </w:rPr>
        <w:t xml:space="preserve"> </w:t>
      </w:r>
      <w:r>
        <w:rPr>
          <w:rFonts w:hint="eastAsia" w:ascii="仿宋_GB2312" w:hAnsi="仿宋_GB2312" w:eastAsia="仿宋_GB2312" w:cs="仿宋_GB2312"/>
          <w:bCs/>
          <w:color w:val="000000"/>
          <w:kern w:val="0"/>
          <w:sz w:val="24"/>
          <w:szCs w:val="24"/>
          <w:u w:val="single"/>
          <w:lang w:val="en-US" w:eastAsia="zh-CN" w:bidi="ar-SA"/>
        </w:rPr>
        <w:t>合肥百货大楼集团蚌埠百大购物中心有限责任公司宝龙店</w:t>
      </w:r>
      <w:r>
        <w:rPr>
          <w:rFonts w:hint="eastAsia" w:ascii="仿宋_GB2312" w:hAnsi="仿宋_GB2312" w:eastAsia="仿宋_GB2312" w:cs="仿宋_GB2312"/>
          <w:b/>
          <w:kern w:val="0"/>
          <w:sz w:val="24"/>
        </w:rPr>
        <w:t>：</w:t>
      </w:r>
    </w:p>
    <w:p>
      <w:pPr>
        <w:widowControl/>
        <w:spacing w:line="52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color w:val="FF0000"/>
          <w:kern w:val="0"/>
          <w:sz w:val="24"/>
        </w:rPr>
        <w:t xml:space="preserve"> </w:t>
      </w:r>
      <w:r>
        <w:rPr>
          <w:rFonts w:hint="eastAsia" w:ascii="仿宋_GB2312" w:hAnsi="仿宋_GB2312" w:eastAsia="仿宋_GB2312" w:cs="仿宋_GB2312"/>
          <w:kern w:val="0"/>
          <w:sz w:val="24"/>
        </w:rPr>
        <w:t>根据贵司</w:t>
      </w:r>
      <w:r>
        <w:rPr>
          <w:rFonts w:hint="eastAsia" w:ascii="仿宋_GB2312" w:hAnsi="仿宋_GB2312" w:eastAsia="仿宋_GB2312" w:cs="仿宋_GB2312"/>
          <w:u w:val="single"/>
        </w:rPr>
        <w:t xml:space="preserve">      </w:t>
      </w:r>
      <w:r>
        <w:rPr>
          <w:rFonts w:hint="eastAsia" w:ascii="仿宋_GB2312" w:hAnsi="仿宋_GB2312" w:eastAsia="仿宋_GB2312" w:cs="仿宋_GB2312"/>
          <w:b/>
          <w:kern w:val="0"/>
          <w:sz w:val="24"/>
          <w:u w:val="single"/>
        </w:rPr>
        <w:t>（）</w:t>
      </w:r>
      <w:r>
        <w:rPr>
          <w:rFonts w:hint="eastAsia" w:ascii="仿宋_GB2312" w:hAnsi="仿宋_GB2312" w:eastAsia="仿宋_GB2312" w:cs="仿宋_GB2312"/>
          <w:kern w:val="0"/>
          <w:sz w:val="24"/>
        </w:rPr>
        <w:t>号竞争性报价文件要求，我司代表（姓名）</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已被正式授权代表报价人（企业名称）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提交下述文件：</w:t>
      </w:r>
    </w:p>
    <w:p>
      <w:pPr>
        <w:widowControl/>
        <w:spacing w:line="5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⑴报价单位法人（或非法人单位负责人）和授权代表身份证及联系方式</w:t>
      </w:r>
    </w:p>
    <w:p>
      <w:pPr>
        <w:widowControl/>
        <w:spacing w:line="5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⑵报价</w:t>
      </w:r>
      <w:r>
        <w:rPr>
          <w:rFonts w:hint="eastAsia" w:ascii="仿宋_GB2312" w:hAnsi="仿宋_GB2312" w:eastAsia="仿宋_GB2312" w:cs="仿宋_GB2312"/>
          <w:sz w:val="24"/>
        </w:rPr>
        <w:t>人股权结构说明书</w:t>
      </w:r>
    </w:p>
    <w:p>
      <w:pPr>
        <w:widowControl/>
        <w:spacing w:line="5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⑶报价人证明资料所列内容</w:t>
      </w:r>
    </w:p>
    <w:p>
      <w:pPr>
        <w:widowControl/>
        <w:spacing w:line="5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⑷报价一览表、分项报价表、保证金退还申请等</w:t>
      </w:r>
    </w:p>
    <w:p>
      <w:pPr>
        <w:widowControl/>
        <w:spacing w:line="52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kern w:val="0"/>
          <w:sz w:val="24"/>
        </w:rPr>
        <w:t xml:space="preserve"> 同时，报价人宣布承诺如下：</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⑴报价人已详细阅读全部文件（含修改澄清文件），并理解其实质性内容，同意承担其规定的全部义务和相关责任。</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⑵报价人严格按照本文件的规定报价，如被确定为成交人后，将全面履行合同。</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⑶报价人在交付报价保证金后，如出现窜通报价、成交后不签订合同等违规行为，采购人有权没收该保证金。</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⑷</w:t>
      </w:r>
      <w:r>
        <w:rPr>
          <w:rFonts w:hint="eastAsia" w:ascii="仿宋_GB2312" w:hAnsi="仿宋_GB2312" w:eastAsia="仿宋_GB2312" w:cs="仿宋_GB2312"/>
          <w:color w:val="000000"/>
          <w:kern w:val="0"/>
          <w:sz w:val="24"/>
        </w:rPr>
        <w:t>报价人近三年来无骗取中标、重大违法、不良信用记录、严重违约及重大质量、安全问题。</w:t>
      </w:r>
    </w:p>
    <w:p>
      <w:pPr>
        <w:widowControl/>
        <w:spacing w:line="520" w:lineRule="exact"/>
        <w:ind w:firstLine="480"/>
        <w:jc w:val="lef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⑸报价人完全理解采购人不以最低报价作为确定成交人唯一标准的评审方式。</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⑹报价人同意提供采购人可能要求的与其报价有关的一切数据或资料。</w:t>
      </w:r>
    </w:p>
    <w:p>
      <w:pPr>
        <w:widowControl/>
        <w:spacing w:line="52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特此承诺</w:t>
      </w:r>
    </w:p>
    <w:p>
      <w:pPr>
        <w:widowControl/>
        <w:spacing w:line="360" w:lineRule="exact"/>
        <w:ind w:left="840" w:leftChars="400"/>
        <w:jc w:val="left"/>
        <w:rPr>
          <w:rFonts w:hint="eastAsia" w:ascii="仿宋_GB2312" w:hAnsi="仿宋_GB2312" w:eastAsia="仿宋_GB2312" w:cs="仿宋_GB2312"/>
          <w:kern w:val="0"/>
          <w:sz w:val="24"/>
        </w:rPr>
      </w:pPr>
    </w:p>
    <w:p>
      <w:pPr>
        <w:widowControl/>
        <w:spacing w:line="640" w:lineRule="exact"/>
        <w:ind w:left="482"/>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报价人（公章）：</w:t>
      </w:r>
      <w:r>
        <w:rPr>
          <w:rFonts w:hint="eastAsia" w:ascii="仿宋_GB2312" w:hAnsi="仿宋_GB2312" w:eastAsia="仿宋_GB2312" w:cs="仿宋_GB2312"/>
          <w:kern w:val="0"/>
          <w:sz w:val="24"/>
          <w:u w:val="single"/>
        </w:rPr>
        <w:t xml:space="preserve">           </w:t>
      </w:r>
    </w:p>
    <w:p>
      <w:pPr>
        <w:widowControl/>
        <w:spacing w:line="640" w:lineRule="exact"/>
        <w:ind w:left="482"/>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企业法人或负责人（签名或签章）：</w:t>
      </w:r>
      <w:r>
        <w:rPr>
          <w:rFonts w:hint="eastAsia" w:ascii="仿宋_GB2312" w:hAnsi="仿宋_GB2312" w:eastAsia="仿宋_GB2312" w:cs="仿宋_GB2312"/>
          <w:kern w:val="0"/>
          <w:sz w:val="24"/>
          <w:u w:val="single"/>
        </w:rPr>
        <w:t xml:space="preserve">           </w:t>
      </w:r>
    </w:p>
    <w:p>
      <w:pPr>
        <w:widowControl/>
        <w:spacing w:line="640" w:lineRule="exact"/>
        <w:ind w:left="482"/>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二〇二三年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jc w:val="center"/>
        <w:rPr>
          <w:rFonts w:hint="eastAsia" w:ascii="仿宋_GB2312" w:hAnsi="仿宋_GB2312" w:eastAsia="仿宋_GB2312" w:cs="仿宋_GB2312"/>
          <w:b/>
          <w:kern w:val="0"/>
          <w:sz w:val="24"/>
        </w:rPr>
      </w:pPr>
    </w:p>
    <w:p>
      <w:pPr>
        <w:jc w:val="center"/>
        <w:rPr>
          <w:rFonts w:hint="eastAsia" w:ascii="仿宋_GB2312" w:hAnsi="仿宋_GB2312" w:eastAsia="仿宋_GB2312" w:cs="仿宋_GB2312"/>
          <w:kern w:val="0"/>
          <w:sz w:val="24"/>
          <w:u w:val="single"/>
        </w:rPr>
      </w:pPr>
      <w:r>
        <w:rPr>
          <w:rFonts w:hint="eastAsia" w:ascii="仿宋_GB2312" w:hAnsi="仿宋_GB2312" w:eastAsia="仿宋_GB2312" w:cs="仿宋_GB2312"/>
          <w:b/>
          <w:kern w:val="0"/>
          <w:sz w:val="24"/>
          <w:u w:val="single"/>
        </w:rPr>
        <w:t xml:space="preserve">格式3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kern w:val="0"/>
          <w:sz w:val="24"/>
          <w:u w:val="single"/>
        </w:rPr>
        <w:t>报价单位法人（或非法人单位负责人）和授权代表身份证及联系方式</w:t>
      </w:r>
    </w:p>
    <w:p>
      <w:pPr>
        <w:jc w:val="left"/>
        <w:rPr>
          <w:rFonts w:hint="eastAsia" w:ascii="仿宋_GB2312" w:hAnsi="仿宋_GB2312" w:eastAsia="仿宋_GB2312" w:cs="仿宋_GB2312"/>
          <w:kern w:val="0"/>
          <w:sz w:val="24"/>
        </w:rPr>
      </w:pPr>
    </w:p>
    <w:p>
      <w:pPr>
        <w:jc w:val="lef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kern w:val="0"/>
          <w:sz w:val="24"/>
        </w:rPr>
        <w:t xml:space="preserve">  1.报价单位法人（或非法人单位负责人）</w:t>
      </w:r>
    </w:p>
    <w:p>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身份证正面</w:t>
            </w:r>
          </w:p>
        </w:tc>
        <w:tc>
          <w:tcPr>
            <w:tcW w:w="4927" w:type="dxa"/>
            <w:vAlign w:val="center"/>
          </w:tcPr>
          <w:p>
            <w:pPr>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hint="eastAsia" w:ascii="仿宋_GB2312" w:hAnsi="仿宋_GB2312" w:eastAsia="仿宋_GB2312" w:cs="仿宋_GB2312"/>
                <w:kern w:val="0"/>
                <w:sz w:val="24"/>
              </w:rPr>
            </w:pPr>
          </w:p>
        </w:tc>
        <w:tc>
          <w:tcPr>
            <w:tcW w:w="4927" w:type="dxa"/>
            <w:vAlign w:val="center"/>
          </w:tcPr>
          <w:p>
            <w:pPr>
              <w:jc w:val="center"/>
              <w:rPr>
                <w:rFonts w:hint="eastAsia"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企业法人（或非法人单位负责人）联系电话：</w:t>
            </w:r>
          </w:p>
        </w:tc>
      </w:tr>
    </w:tbl>
    <w:p>
      <w:pPr>
        <w:jc w:val="left"/>
        <w:rPr>
          <w:rFonts w:hint="eastAsia" w:ascii="仿宋_GB2312" w:hAnsi="仿宋_GB2312" w:eastAsia="仿宋_GB2312" w:cs="仿宋_GB2312"/>
          <w:kern w:val="0"/>
          <w:sz w:val="24"/>
        </w:rPr>
      </w:pPr>
    </w:p>
    <w:p>
      <w:pPr>
        <w:jc w:val="lef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kern w:val="0"/>
          <w:sz w:val="24"/>
        </w:rPr>
        <w:t xml:space="preserve">  2.报价单位授权代表</w:t>
      </w:r>
    </w:p>
    <w:p>
      <w:pPr>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身份证正面</w:t>
            </w:r>
          </w:p>
        </w:tc>
        <w:tc>
          <w:tcPr>
            <w:tcW w:w="4927" w:type="dxa"/>
            <w:vAlign w:val="center"/>
          </w:tcPr>
          <w:p>
            <w:pPr>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hint="eastAsia" w:ascii="仿宋_GB2312" w:hAnsi="仿宋_GB2312" w:eastAsia="仿宋_GB2312" w:cs="仿宋_GB2312"/>
                <w:kern w:val="0"/>
                <w:sz w:val="24"/>
              </w:rPr>
            </w:pPr>
          </w:p>
        </w:tc>
        <w:tc>
          <w:tcPr>
            <w:tcW w:w="4927" w:type="dxa"/>
            <w:vAlign w:val="center"/>
          </w:tcPr>
          <w:p>
            <w:pPr>
              <w:jc w:val="center"/>
              <w:rPr>
                <w:rFonts w:hint="eastAsia" w:ascii="仿宋_GB2312" w:hAnsi="仿宋_GB2312"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授权代表联系电话：</w:t>
            </w:r>
          </w:p>
        </w:tc>
      </w:tr>
    </w:tbl>
    <w:p>
      <w:pPr>
        <w:jc w:val="left"/>
        <w:rPr>
          <w:rFonts w:hint="eastAsia" w:ascii="仿宋_GB2312" w:hAnsi="仿宋_GB2312" w:eastAsia="仿宋_GB2312" w:cs="仿宋_GB2312"/>
          <w:b/>
          <w:kern w:val="0"/>
          <w:sz w:val="24"/>
        </w:rPr>
      </w:pPr>
    </w:p>
    <w:p>
      <w:pPr>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u w:val="single"/>
        </w:rPr>
        <w:t>注：以上身份证信息须清晰可辨，如有必要可分两页制作。</w:t>
      </w:r>
    </w:p>
    <w:p>
      <w:pPr>
        <w:widowControl/>
        <w:spacing w:line="800" w:lineRule="exact"/>
        <w:jc w:val="center"/>
        <w:rPr>
          <w:rFonts w:hint="eastAsia" w:ascii="仿宋_GB2312" w:hAnsi="仿宋_GB2312" w:eastAsia="仿宋_GB2312" w:cs="仿宋_GB2312"/>
          <w:b/>
          <w:sz w:val="24"/>
        </w:rPr>
      </w:pPr>
      <w:r>
        <w:rPr>
          <w:rFonts w:hint="eastAsia" w:ascii="仿宋_GB2312" w:hAnsi="仿宋_GB2312" w:eastAsia="仿宋_GB2312" w:cs="仿宋_GB2312"/>
          <w:b/>
          <w:kern w:val="0"/>
          <w:sz w:val="24"/>
        </w:rPr>
        <w:t>格式</w:t>
      </w:r>
      <w:r>
        <w:rPr>
          <w:rFonts w:hint="eastAsia" w:ascii="仿宋_GB2312" w:hAnsi="仿宋_GB2312" w:eastAsia="仿宋_GB2312" w:cs="仿宋_GB2312"/>
          <w:b/>
          <w:kern w:val="0"/>
          <w:sz w:val="24"/>
          <w:lang w:val="en-US" w:eastAsia="zh-CN"/>
        </w:rPr>
        <w:t>4</w:t>
      </w:r>
      <w:r>
        <w:rPr>
          <w:rFonts w:hint="eastAsia" w:ascii="仿宋_GB2312" w:hAnsi="仿宋_GB2312" w:eastAsia="仿宋_GB2312" w:cs="仿宋_GB2312"/>
          <w:b/>
          <w:kern w:val="0"/>
          <w:sz w:val="24"/>
        </w:rPr>
        <w:t xml:space="preserve">  </w:t>
      </w:r>
      <w:r>
        <w:rPr>
          <w:rFonts w:hint="eastAsia" w:ascii="仿宋_GB2312" w:hAnsi="仿宋_GB2312" w:eastAsia="仿宋_GB2312" w:cs="仿宋_GB2312"/>
          <w:b/>
          <w:kern w:val="0"/>
          <w:sz w:val="24"/>
          <w:u w:val="single"/>
        </w:rPr>
        <w:t>报价人证明资料</w:t>
      </w:r>
    </w:p>
    <w:p>
      <w:pPr>
        <w:widowControl/>
        <w:spacing w:line="800" w:lineRule="exact"/>
        <w:ind w:firstLine="481"/>
        <w:jc w:val="left"/>
        <w:rPr>
          <w:rFonts w:hint="eastAsia" w:ascii="仿宋_GB2312" w:hAnsi="仿宋_GB2312" w:eastAsia="仿宋_GB2312" w:cs="仿宋_GB2312"/>
          <w:bCs/>
          <w:kern w:val="0"/>
          <w:sz w:val="24"/>
        </w:rPr>
      </w:pPr>
      <w:r>
        <w:rPr>
          <w:rFonts w:hint="eastAsia" w:ascii="仿宋_GB2312" w:hAnsi="仿宋_GB2312" w:eastAsia="仿宋_GB2312" w:cs="仿宋_GB2312"/>
          <w:kern w:val="0"/>
          <w:sz w:val="24"/>
        </w:rPr>
        <w:t>1.合法有效的《</w:t>
      </w:r>
      <w:r>
        <w:rPr>
          <w:rFonts w:hint="eastAsia" w:ascii="仿宋_GB2312" w:hAnsi="仿宋_GB2312" w:eastAsia="仿宋_GB2312" w:cs="仿宋_GB2312"/>
          <w:b/>
          <w:bCs/>
          <w:kern w:val="0"/>
          <w:sz w:val="24"/>
        </w:rPr>
        <w:t>营业执照、</w:t>
      </w:r>
      <w:r>
        <w:rPr>
          <w:rFonts w:hint="eastAsia" w:ascii="仿宋_GB2312" w:hAnsi="仿宋_GB2312" w:eastAsia="仿宋_GB2312" w:cs="仿宋_GB2312"/>
          <w:b/>
          <w:kern w:val="0"/>
          <w:sz w:val="24"/>
        </w:rPr>
        <w:t>资质证书、业绩合同</w:t>
      </w:r>
      <w:r>
        <w:rPr>
          <w:rFonts w:hint="eastAsia" w:ascii="仿宋_GB2312" w:hAnsi="仿宋_GB2312" w:eastAsia="仿宋_GB2312" w:cs="仿宋_GB2312"/>
          <w:bCs/>
          <w:kern w:val="0"/>
          <w:sz w:val="24"/>
        </w:rPr>
        <w:t xml:space="preserve">》；  </w:t>
      </w:r>
    </w:p>
    <w:p>
      <w:pPr>
        <w:widowControl/>
        <w:spacing w:line="800" w:lineRule="exact"/>
        <w:ind w:firstLine="48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特种设备作业人员证复印件及公司与员工之间缴纳社保证明，至少2人。</w:t>
      </w:r>
    </w:p>
    <w:p>
      <w:pPr>
        <w:widowControl/>
        <w:spacing w:line="8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3.企业</w:t>
      </w:r>
      <w:r>
        <w:rPr>
          <w:rFonts w:hint="eastAsia" w:ascii="仿宋_GB2312" w:hAnsi="仿宋_GB2312" w:eastAsia="仿宋_GB2312" w:cs="仿宋_GB2312"/>
          <w:bCs/>
          <w:kern w:val="0"/>
          <w:sz w:val="24"/>
        </w:rPr>
        <w:t>简介、通讯方式、</w:t>
      </w:r>
      <w:r>
        <w:rPr>
          <w:rFonts w:hint="eastAsia" w:ascii="仿宋_GB2312" w:hAnsi="仿宋_GB2312" w:eastAsia="仿宋_GB2312" w:cs="仿宋_GB2312"/>
          <w:kern w:val="0"/>
          <w:sz w:val="24"/>
        </w:rPr>
        <w:t>开户银行名称及地址等；</w:t>
      </w:r>
    </w:p>
    <w:p>
      <w:pPr>
        <w:widowControl/>
        <w:spacing w:line="800" w:lineRule="exact"/>
        <w:ind w:firstLine="48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4.需要说明的其它情况。</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rPr>
        <w:t>投标人</w:t>
      </w:r>
      <w:r>
        <w:rPr>
          <w:rFonts w:hint="eastAsia" w:ascii="仿宋_GB2312" w:hAnsi="仿宋_GB2312" w:eastAsia="仿宋_GB2312" w:cs="仿宋_GB2312"/>
          <w:kern w:val="0"/>
          <w:sz w:val="24"/>
          <w:szCs w:val="24"/>
        </w:rPr>
        <w:t>具有中华人民共和国特种设备生产许可证，许可项目：电梯安装（含修理）的资质企业</w:t>
      </w:r>
      <w:r>
        <w:rPr>
          <w:rFonts w:hint="eastAsia" w:ascii="仿宋_GB2312" w:hAnsi="仿宋_GB2312" w:eastAsia="仿宋_GB2312" w:cs="仿宋_GB2312"/>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投标人近</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年内（20</w:t>
      </w:r>
      <w:r>
        <w:rPr>
          <w:rFonts w:hint="eastAsia" w:ascii="仿宋_GB2312" w:hAnsi="仿宋_GB2312" w:eastAsia="仿宋_GB2312" w:cs="仿宋_GB2312"/>
          <w:kern w:val="0"/>
          <w:sz w:val="24"/>
          <w:szCs w:val="24"/>
          <w:lang w:val="en-US" w:eastAsia="zh-CN"/>
        </w:rPr>
        <w:t>22</w:t>
      </w:r>
      <w:r>
        <w:rPr>
          <w:rFonts w:hint="eastAsia" w:ascii="仿宋_GB2312" w:hAnsi="仿宋_GB2312" w:eastAsia="仿宋_GB2312" w:cs="仿宋_GB2312"/>
          <w:kern w:val="0"/>
          <w:sz w:val="24"/>
          <w:szCs w:val="24"/>
        </w:rPr>
        <w:t>年1月</w:t>
      </w:r>
      <w:r>
        <w:rPr>
          <w:rFonts w:hint="eastAsia" w:ascii="仿宋_GB2312" w:hAnsi="仿宋_GB2312" w:eastAsia="仿宋_GB2312" w:cs="仿宋_GB2312"/>
          <w:kern w:val="0"/>
          <w:sz w:val="24"/>
          <w:szCs w:val="24"/>
          <w:lang w:val="en-US" w:eastAsia="zh-CN"/>
        </w:rPr>
        <w:t>1日</w:t>
      </w:r>
      <w:r>
        <w:rPr>
          <w:rFonts w:hint="eastAsia" w:ascii="仿宋_GB2312" w:hAnsi="仿宋_GB2312" w:eastAsia="仿宋_GB2312" w:cs="仿宋_GB2312"/>
          <w:kern w:val="0"/>
          <w:sz w:val="24"/>
          <w:szCs w:val="24"/>
        </w:rPr>
        <w:t>至今）具有</w:t>
      </w:r>
      <w:r>
        <w:rPr>
          <w:rFonts w:hint="eastAsia" w:ascii="仿宋_GB2312" w:hAnsi="仿宋_GB2312" w:eastAsia="仿宋_GB2312" w:cs="仿宋_GB2312"/>
          <w:kern w:val="0"/>
          <w:sz w:val="24"/>
          <w:szCs w:val="24"/>
          <w:lang w:val="en-US" w:eastAsia="zh-CN"/>
        </w:rPr>
        <w:t>迅达扶手电梯的维保业绩</w:t>
      </w:r>
      <w:r>
        <w:rPr>
          <w:rFonts w:hint="eastAsia" w:ascii="仿宋_GB2312" w:hAnsi="仿宋_GB2312" w:eastAsia="仿宋_GB2312" w:cs="仿宋_GB2312"/>
          <w:kern w:val="0"/>
          <w:sz w:val="24"/>
          <w:szCs w:val="24"/>
        </w:rPr>
        <w:t>，并提供</w:t>
      </w:r>
      <w:r>
        <w:rPr>
          <w:rFonts w:hint="eastAsia" w:ascii="仿宋_GB2312" w:hAnsi="仿宋_GB2312" w:eastAsia="仿宋_GB2312" w:cs="仿宋_GB2312"/>
          <w:kern w:val="0"/>
          <w:sz w:val="24"/>
          <w:szCs w:val="24"/>
          <w:lang w:val="en-US" w:eastAsia="zh-CN"/>
        </w:rPr>
        <w:t>有效</w:t>
      </w:r>
      <w:r>
        <w:rPr>
          <w:rFonts w:hint="eastAsia" w:ascii="仿宋_GB2312" w:hAnsi="仿宋_GB2312" w:eastAsia="仿宋_GB2312" w:cs="仿宋_GB2312"/>
          <w:kern w:val="0"/>
          <w:sz w:val="24"/>
          <w:szCs w:val="24"/>
        </w:rPr>
        <w:t>合同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电梯型号、数量</w:t>
      </w:r>
      <w:r>
        <w:rPr>
          <w:rFonts w:hint="eastAsia" w:ascii="仿宋_GB2312" w:hAnsi="仿宋_GB2312" w:eastAsia="仿宋_GB2312" w:cs="仿宋_GB2312"/>
          <w:kern w:val="0"/>
          <w:sz w:val="24"/>
          <w:szCs w:val="24"/>
        </w:rPr>
        <w:t>等证明材料，时间以合同落款时间为准</w:t>
      </w:r>
      <w:r>
        <w:rPr>
          <w:rFonts w:hint="eastAsia" w:ascii="仿宋_GB2312" w:hAnsi="仿宋_GB2312" w:eastAsia="仿宋_GB2312" w:cs="仿宋_GB2312"/>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仿宋_GB2312" w:hAnsi="仿宋_GB2312" w:eastAsia="仿宋_GB2312" w:cs="仿宋_GB2312"/>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xml:space="preserve">格式5  </w:t>
      </w:r>
      <w:r>
        <w:rPr>
          <w:rFonts w:hint="eastAsia" w:ascii="仿宋_GB2312" w:hAnsi="仿宋_GB2312" w:eastAsia="仿宋_GB2312" w:cs="仿宋_GB2312"/>
          <w:b/>
          <w:bCs/>
          <w:kern w:val="0"/>
          <w:sz w:val="24"/>
          <w:szCs w:val="24"/>
          <w:u w:val="single"/>
          <w:lang w:val="en-US" w:eastAsia="zh-CN"/>
        </w:rPr>
        <w:t>免费提供电梯维修配件承诺函</w:t>
      </w:r>
    </w:p>
    <w:tbl>
      <w:tblPr>
        <w:tblStyle w:val="14"/>
        <w:tblpPr w:leftFromText="180" w:rightFromText="180" w:vertAnchor="text" w:horzAnchor="page" w:tblpX="1192"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0" w:type="dxa"/>
            <w:vAlign w:val="center"/>
          </w:tcPr>
          <w:p>
            <w:pPr>
              <w:spacing w:line="500" w:lineRule="exact"/>
              <w:jc w:val="left"/>
              <w:rPr>
                <w:rFonts w:hint="eastAsia" w:ascii="仿宋_GB2312" w:hAnsi="仿宋_GB2312" w:eastAsia="仿宋_GB2312" w:cs="仿宋_GB2312"/>
                <w:sz w:val="24"/>
                <w:u w:val="single"/>
                <w:lang w:val="en-US" w:eastAsia="zh-CN"/>
              </w:rPr>
            </w:pPr>
          </w:p>
          <w:p>
            <w:pPr>
              <w:spacing w:line="500" w:lineRule="exact"/>
              <w:jc w:val="left"/>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u w:val="single"/>
                <w:lang w:val="en-US" w:eastAsia="zh-CN"/>
              </w:rPr>
              <w:t xml:space="preserve"> 合肥百大集团百大购物中心有限责任公司宝龙店</w:t>
            </w:r>
            <w:r>
              <w:rPr>
                <w:rFonts w:hint="eastAsia" w:ascii="仿宋_GB2312" w:hAnsi="仿宋_GB2312" w:eastAsia="仿宋_GB2312" w:cs="仿宋_GB2312"/>
                <w:sz w:val="24"/>
                <w:u w:val="none"/>
                <w:lang w:val="en-US" w:eastAsia="zh-CN"/>
              </w:rPr>
              <w:t>：</w:t>
            </w:r>
          </w:p>
          <w:p>
            <w:pPr>
              <w:spacing w:line="500" w:lineRule="exact"/>
              <w:jc w:val="left"/>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u w:val="none"/>
                <w:lang w:val="en-US" w:eastAsia="zh-CN"/>
              </w:rPr>
              <w:t xml:space="preserve">    </w:t>
            </w:r>
          </w:p>
          <w:p>
            <w:pPr>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我司同意免费提供500元以内配件，包括但不限于（扶手带回转链，飞轮开关、地盖开关、电梯润滑油、抗磨液压油、轿顶蓄电池）电梯配件。</w:t>
            </w:r>
          </w:p>
          <w:p>
            <w:pPr>
              <w:spacing w:line="500" w:lineRule="exact"/>
              <w:jc w:val="left"/>
              <w:rPr>
                <w:rFonts w:hint="eastAsia" w:ascii="仿宋_GB2312" w:hAnsi="仿宋_GB2312" w:eastAsia="仿宋_GB2312" w:cs="仿宋_GB2312"/>
                <w:kern w:val="0"/>
                <w:sz w:val="28"/>
                <w:szCs w:val="28"/>
                <w:lang w:val="en-US" w:eastAsia="zh-CN"/>
              </w:rPr>
            </w:pPr>
          </w:p>
          <w:p>
            <w:pPr>
              <w:spacing w:line="500" w:lineRule="exact"/>
              <w:ind w:firstLine="6440" w:firstLineChars="2300"/>
              <w:jc w:val="left"/>
              <w:rPr>
                <w:rFonts w:hint="eastAsia" w:ascii="仿宋_GB2312" w:hAnsi="仿宋_GB2312" w:eastAsia="仿宋_GB2312" w:cs="仿宋_GB2312"/>
                <w:kern w:val="0"/>
                <w:sz w:val="28"/>
                <w:szCs w:val="28"/>
                <w:lang w:val="en-US" w:eastAsia="zh-CN"/>
              </w:rPr>
            </w:pPr>
          </w:p>
          <w:p>
            <w:pPr>
              <w:spacing w:line="500" w:lineRule="exact"/>
              <w:ind w:firstLine="6440" w:firstLineChars="2300"/>
              <w:jc w:val="left"/>
              <w:rPr>
                <w:rFonts w:hint="eastAsia" w:ascii="仿宋_GB2312" w:hAnsi="仿宋_GB2312" w:eastAsia="仿宋_GB2312" w:cs="仿宋_GB2312"/>
                <w:kern w:val="0"/>
                <w:sz w:val="28"/>
                <w:szCs w:val="28"/>
                <w:lang w:val="en-US" w:eastAsia="zh-CN"/>
              </w:rPr>
            </w:pPr>
          </w:p>
          <w:p>
            <w:pPr>
              <w:spacing w:line="500" w:lineRule="exact"/>
              <w:ind w:firstLine="6440" w:firstLineChars="2300"/>
              <w:jc w:val="left"/>
              <w:rPr>
                <w:rFonts w:hint="eastAsia" w:ascii="仿宋_GB2312" w:hAnsi="仿宋_GB2312" w:eastAsia="仿宋_GB2312" w:cs="仿宋_GB2312"/>
                <w:kern w:val="0"/>
                <w:sz w:val="28"/>
                <w:szCs w:val="28"/>
                <w:lang w:val="en-US" w:eastAsia="zh-CN"/>
              </w:rPr>
            </w:pPr>
          </w:p>
          <w:p>
            <w:pPr>
              <w:spacing w:line="500" w:lineRule="exact"/>
              <w:ind w:firstLine="6440" w:firstLineChars="23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公 章：</w:t>
            </w:r>
          </w:p>
          <w:p>
            <w:pPr>
              <w:spacing w:line="500" w:lineRule="exact"/>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法人或授权委托人签字：</w:t>
            </w: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640" w:lineRule="exact"/>
              <w:jc w:val="center"/>
              <w:rPr>
                <w:rFonts w:hint="eastAsia" w:ascii="仿宋_GB2312" w:hAnsi="仿宋_GB2312" w:eastAsia="仿宋_GB2312" w:cs="仿宋_GB2312"/>
                <w:sz w:val="24"/>
              </w:rPr>
            </w:pPr>
          </w:p>
        </w:tc>
      </w:tr>
    </w:tbl>
    <w:p>
      <w:pPr>
        <w:widowControl/>
        <w:jc w:val="both"/>
        <w:rPr>
          <w:rFonts w:hint="eastAsia" w:ascii="仿宋_GB2312" w:hAnsi="仿宋_GB2312" w:eastAsia="仿宋_GB2312" w:cs="仿宋_GB2312"/>
          <w:b/>
          <w:kern w:val="0"/>
          <w:sz w:val="24"/>
        </w:rPr>
      </w:pPr>
    </w:p>
    <w:p>
      <w:pPr>
        <w:widowControl/>
        <w:jc w:val="both"/>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p>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格式</w:t>
      </w:r>
      <w:r>
        <w:rPr>
          <w:rFonts w:hint="eastAsia" w:ascii="仿宋_GB2312" w:hAnsi="仿宋_GB2312" w:eastAsia="仿宋_GB2312" w:cs="仿宋_GB2312"/>
          <w:b/>
          <w:kern w:val="0"/>
          <w:sz w:val="24"/>
          <w:lang w:val="en-US" w:eastAsia="zh-CN"/>
        </w:rPr>
        <w:t>6</w:t>
      </w:r>
      <w:r>
        <w:rPr>
          <w:rFonts w:hint="eastAsia" w:ascii="仿宋_GB2312" w:hAnsi="仿宋_GB2312" w:eastAsia="仿宋_GB2312" w:cs="仿宋_GB2312"/>
          <w:b/>
          <w:kern w:val="0"/>
          <w:sz w:val="24"/>
        </w:rPr>
        <w:t xml:space="preserve">  报价一览表</w:t>
      </w:r>
    </w:p>
    <w:p>
      <w:pPr>
        <w:widowControl/>
        <w:spacing w:line="240" w:lineRule="exact"/>
        <w:jc w:val="left"/>
        <w:rPr>
          <w:rFonts w:hint="eastAsia" w:ascii="仿宋_GB2312" w:hAnsi="仿宋_GB2312" w:eastAsia="仿宋_GB2312" w:cs="仿宋_GB2312"/>
          <w:b/>
          <w:kern w:val="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bCs/>
                <w:color w:val="000000"/>
                <w:kern w:val="0"/>
                <w:sz w:val="28"/>
                <w:szCs w:val="28"/>
                <w:lang w:val="en-US" w:eastAsia="zh-CN" w:bidi="ar-SA"/>
              </w:rPr>
              <w:t>合肥百货大楼集团蚌埠百大购物中心有限责任公司宝龙店2024年电梯维保</w:t>
            </w:r>
            <w:r>
              <w:rPr>
                <w:rFonts w:hint="eastAsia" w:ascii="仿宋_GB2312" w:hAns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w:t>
            </w:r>
            <w:r>
              <w:rPr>
                <w:rFonts w:hint="eastAsia"/>
                <w:sz w:val="28"/>
                <w:szCs w:val="28"/>
              </w:rPr>
              <w:t xml:space="preserve"> 2023BDJTFW00050 </w:t>
            </w:r>
            <w:r>
              <w:rPr>
                <w:rFonts w:hint="eastAsia" w:ascii="仿宋_GB2312" w:hAnsi="仿宋_GB2312" w:eastAsia="仿宋_GB2312" w:cs="仿宋_GB2312"/>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kern w:val="28"/>
                <w:sz w:val="24"/>
                <w:lang w:val="eu-ES"/>
              </w:rPr>
            </w:pPr>
            <w:r>
              <w:rPr>
                <w:rFonts w:hint="eastAsia" w:ascii="仿宋_GB2312" w:hAnsi="仿宋_GB2312" w:eastAsia="仿宋_GB2312" w:cs="仿宋_GB2312"/>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kern w:val="28"/>
                <w:sz w:val="24"/>
                <w:lang w:val="eu-ES"/>
              </w:rPr>
            </w:pPr>
            <w:r>
              <w:rPr>
                <w:rFonts w:hint="eastAsia" w:ascii="仿宋_GB2312" w:hAnsi="仿宋_GB2312" w:eastAsia="仿宋_GB2312" w:cs="仿宋_GB2312"/>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kern w:val="28"/>
                <w:sz w:val="24"/>
                <w:lang w:val="eu-ES"/>
              </w:rPr>
            </w:pPr>
            <w:r>
              <w:rPr>
                <w:rFonts w:hint="eastAsia" w:ascii="仿宋_GB2312" w:hAnsi="仿宋_GB2312" w:eastAsia="仿宋_GB2312" w:cs="仿宋_GB2312"/>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kern w:val="28"/>
                <w:sz w:val="24"/>
                <w:lang w:val="eu-ES"/>
              </w:rPr>
            </w:pPr>
            <w:r>
              <w:rPr>
                <w:rFonts w:hint="eastAsia" w:ascii="仿宋_GB2312" w:hAnsi="仿宋_GB2312" w:eastAsia="仿宋_GB2312" w:cs="仿宋_GB2312"/>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 xml:space="preserve">    以上技术承诺如符合本文件要求，请在对应栏内填写“</w:t>
            </w:r>
            <w:r>
              <w:rPr>
                <w:rFonts w:hint="eastAsia" w:ascii="仿宋_GB2312" w:hAnsi="仿宋_GB2312" w:eastAsia="仿宋_GB2312" w:cs="仿宋_GB2312"/>
                <w:b/>
                <w:kern w:val="0"/>
                <w:sz w:val="24"/>
                <w:u w:val="single"/>
              </w:rPr>
              <w:t>响应</w:t>
            </w:r>
            <w:r>
              <w:rPr>
                <w:rFonts w:hint="eastAsia" w:ascii="仿宋_GB2312" w:hAnsi="仿宋_GB2312" w:eastAsia="仿宋_GB2312" w:cs="仿宋_GB2312"/>
                <w:b/>
                <w:kern w:val="0"/>
                <w:sz w:val="24"/>
              </w:rPr>
              <w:t>”即可。如有正偏离，可进行说明；负偏离视为响应无效。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含税总报价</w:t>
            </w:r>
          </w:p>
          <w:p>
            <w:pPr>
              <w:spacing w:line="5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（含</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6</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%增值税</w:t>
            </w:r>
          </w:p>
          <w:p>
            <w:pPr>
              <w:spacing w:line="500" w:lineRule="exact"/>
              <w:jc w:val="center"/>
              <w:rPr>
                <w:rFonts w:hint="eastAsia" w:ascii="仿宋_GB2312" w:hAnsi="仿宋_GB2312" w:eastAsia="仿宋_GB2312" w:cs="仿宋_GB2312"/>
                <w:color w:val="FF0000"/>
                <w:kern w:val="0"/>
                <w:szCs w:val="21"/>
              </w:rPr>
            </w:pPr>
            <w:r>
              <w:rPr>
                <w:rFonts w:hint="eastAsia" w:ascii="仿宋_GB2312" w:hAnsi="仿宋_GB2312" w:eastAsia="仿宋_GB2312" w:cs="仿宋_GB2312"/>
                <w:kern w:val="0"/>
                <w:szCs w:val="21"/>
              </w:rPr>
              <w:t>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大写：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single"/>
              </w:rPr>
              <w:t>元；</w:t>
            </w:r>
          </w:p>
          <w:p>
            <w:pPr>
              <w:widowControl/>
              <w:spacing w:line="5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小写：￥</w:t>
            </w:r>
            <w:r>
              <w:rPr>
                <w:rFonts w:hint="eastAsia" w:ascii="仿宋_GB2312" w:hAnsi="仿宋_GB2312" w:eastAsia="仿宋_GB2312" w:cs="仿宋_GB2312"/>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hint="eastAsia" w:ascii="仿宋_GB2312" w:hAnsi="仿宋_GB2312" w:eastAsia="仿宋_GB2312" w:cs="仿宋_GB2312"/>
                <w:b/>
                <w:kern w:val="0"/>
                <w:sz w:val="24"/>
              </w:rPr>
            </w:pPr>
            <w:r>
              <w:rPr>
                <w:rFonts w:hint="eastAsia" w:ascii="仿宋_GB2312" w:hAnsi="仿宋_GB2312" w:eastAsia="仿宋_GB2312" w:cs="仿宋_GB2312"/>
                <w:b/>
                <w:color w:val="000000"/>
                <w:sz w:val="24"/>
              </w:rPr>
              <w:t>注：1.含税总报价不得高于本项目概算（人民币</w:t>
            </w:r>
            <w:r>
              <w:rPr>
                <w:rFonts w:hint="eastAsia" w:ascii="仿宋_GB2312" w:hAnsi="仿宋_GB2312" w:eastAsia="仿宋_GB2312" w:cs="仿宋_GB2312"/>
                <w:b/>
                <w:color w:val="000000"/>
                <w:sz w:val="24"/>
                <w:u w:val="single"/>
              </w:rPr>
              <w:t xml:space="preserve"> </w:t>
            </w:r>
            <w:r>
              <w:rPr>
                <w:rFonts w:hint="eastAsia" w:ascii="仿宋_GB2312" w:hAnsi="仿宋_GB2312" w:eastAsia="仿宋_GB2312" w:cs="仿宋_GB2312"/>
                <w:b/>
                <w:color w:val="000000"/>
                <w:sz w:val="24"/>
                <w:u w:val="single"/>
                <w:lang w:val="en-US" w:eastAsia="zh-CN"/>
              </w:rPr>
              <w:t>4.91</w:t>
            </w:r>
            <w:r>
              <w:rPr>
                <w:rFonts w:hint="eastAsia" w:ascii="仿宋_GB2312" w:hAnsi="仿宋_GB2312" w:eastAsia="仿宋_GB2312" w:cs="仿宋_GB2312"/>
                <w:b/>
                <w:color w:val="000000"/>
                <w:sz w:val="24"/>
                <w:u w:val="single"/>
              </w:rPr>
              <w:t xml:space="preserve"> </w:t>
            </w:r>
            <w:r>
              <w:rPr>
                <w:rFonts w:hint="eastAsia" w:ascii="仿宋_GB2312" w:hAnsi="仿宋_GB2312" w:eastAsia="仿宋_GB2312" w:cs="仿宋_GB2312"/>
                <w:b/>
                <w:color w:val="000000"/>
                <w:sz w:val="24"/>
                <w:u w:val="none"/>
                <w:lang w:val="en-US" w:eastAsia="zh-CN"/>
              </w:rPr>
              <w:t>万</w:t>
            </w:r>
            <w:r>
              <w:rPr>
                <w:rFonts w:hint="eastAsia" w:ascii="仿宋_GB2312" w:hAnsi="仿宋_GB2312" w:eastAsia="仿宋_GB2312" w:cs="仿宋_GB2312"/>
                <w:b/>
                <w:kern w:val="0"/>
                <w:sz w:val="24"/>
              </w:rPr>
              <w:t>元</w:t>
            </w:r>
            <w:r>
              <w:rPr>
                <w:rFonts w:hint="eastAsia" w:ascii="仿宋_GB2312" w:hAnsi="仿宋_GB2312" w:eastAsia="仿宋_GB2312" w:cs="仿宋_GB2312"/>
                <w:b/>
                <w:color w:val="000000"/>
                <w:sz w:val="24"/>
              </w:rPr>
              <w:t>），否则视为无效报价；</w:t>
            </w:r>
          </w:p>
        </w:tc>
      </w:tr>
    </w:tbl>
    <w:p>
      <w:pPr>
        <w:widowControl/>
        <w:spacing w:line="8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报价人（盖章）：</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 xml:space="preserve">                       2023年</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日</w:t>
      </w:r>
    </w:p>
    <w:p>
      <w:pPr>
        <w:spacing w:line="440" w:lineRule="exact"/>
        <w:rPr>
          <w:rFonts w:hint="eastAsia" w:ascii="仿宋_GB2312" w:hAnsi="仿宋_GB2312" w:eastAsia="仿宋_GB2312" w:cs="仿宋_GB2312"/>
          <w:sz w:val="24"/>
        </w:rPr>
      </w:pPr>
    </w:p>
    <w:p>
      <w:pPr>
        <w:widowControl/>
        <w:spacing w:line="600" w:lineRule="exact"/>
        <w:rPr>
          <w:rFonts w:hint="eastAsia" w:ascii="仿宋_GB2312" w:hAnsi="仿宋_GB2312" w:eastAsia="仿宋_GB2312" w:cs="仿宋_GB2312"/>
          <w:b/>
          <w:sz w:val="24"/>
        </w:rPr>
      </w:pPr>
      <w:r>
        <w:rPr>
          <w:rFonts w:hint="eastAsia" w:ascii="仿宋_GB2312" w:hAnsi="仿宋_GB2312" w:eastAsia="仿宋_GB2312" w:cs="仿宋_GB2312"/>
          <w:b/>
          <w:kern w:val="0"/>
          <w:sz w:val="24"/>
        </w:rPr>
        <w:t>注：1.采购</w:t>
      </w:r>
      <w:r>
        <w:rPr>
          <w:rFonts w:hint="eastAsia" w:ascii="仿宋_GB2312" w:hAnsi="仿宋_GB2312" w:eastAsia="仿宋_GB2312" w:cs="仿宋_GB2312"/>
          <w:b/>
          <w:sz w:val="24"/>
        </w:rPr>
        <w:t>人不接受报价人采用总价优惠等方式进行报价，其优惠须直接计算并体现在单价、总报价中。</w:t>
      </w:r>
    </w:p>
    <w:p>
      <w:pPr>
        <w:widowControl/>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4"/>
        </w:rPr>
        <w:t xml:space="preserve">    2.</w:t>
      </w:r>
      <w:r>
        <w:rPr>
          <w:rFonts w:hint="eastAsia" w:ascii="仿宋_GB2312" w:hAnsi="仿宋_GB2312" w:eastAsia="仿宋_GB2312" w:cs="仿宋_GB2312"/>
          <w:b/>
          <w:bCs/>
          <w:sz w:val="24"/>
          <w:szCs w:val="28"/>
        </w:rPr>
        <w:t>以上总报价为完成本项目采购及服务的所有费用。</w:t>
      </w:r>
    </w:p>
    <w:p>
      <w:pPr>
        <w:spacing w:line="440" w:lineRule="exact"/>
        <w:rPr>
          <w:rFonts w:hint="eastAsia" w:ascii="仿宋_GB2312" w:hAnsi="仿宋_GB2312" w:eastAsia="仿宋_GB2312" w:cs="仿宋_GB2312"/>
          <w:b/>
          <w:kern w:val="0"/>
          <w:sz w:val="24"/>
          <w:u w:val="single"/>
        </w:rPr>
      </w:pPr>
      <w:r>
        <w:rPr>
          <w:rFonts w:hint="eastAsia" w:ascii="仿宋_GB2312" w:hAnsi="仿宋_GB2312" w:eastAsia="仿宋_GB2312" w:cs="仿宋_GB2312"/>
          <w:b/>
          <w:kern w:val="0"/>
          <w:sz w:val="24"/>
        </w:rPr>
        <w:t>报价人（公章）：</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 xml:space="preserve">                       2023年</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b/>
          <w:kern w:val="0"/>
          <w:sz w:val="24"/>
          <w:u w:val="single"/>
        </w:rPr>
        <w:t xml:space="preserve">    </w:t>
      </w:r>
    </w:p>
    <w:p>
      <w:pPr>
        <w:spacing w:line="360" w:lineRule="auto"/>
        <w:jc w:val="both"/>
        <w:outlineLvl w:val="1"/>
        <w:rPr>
          <w:rFonts w:hint="eastAsia" w:ascii="仿宋_GB2312" w:hAnsi="仿宋_GB2312" w:eastAsia="仿宋_GB2312" w:cs="仿宋_GB2312"/>
          <w:b/>
          <w:sz w:val="24"/>
        </w:rPr>
      </w:pPr>
    </w:p>
    <w:p>
      <w:pPr>
        <w:spacing w:line="360" w:lineRule="auto"/>
        <w:jc w:val="center"/>
        <w:outlineLvl w:val="1"/>
        <w:rPr>
          <w:rFonts w:hint="eastAsia" w:ascii="仿宋_GB2312" w:hAnsi="仿宋_GB2312" w:eastAsia="仿宋_GB2312" w:cs="仿宋_GB2312"/>
          <w:b/>
          <w:sz w:val="24"/>
        </w:rPr>
      </w:pPr>
    </w:p>
    <w:p>
      <w:pPr>
        <w:spacing w:line="360" w:lineRule="auto"/>
        <w:jc w:val="both"/>
        <w:outlineLvl w:val="1"/>
        <w:rPr>
          <w:rFonts w:hint="eastAsia" w:ascii="仿宋_GB2312" w:hAnsi="仿宋_GB2312" w:eastAsia="仿宋_GB2312" w:cs="仿宋_GB2312"/>
          <w:b/>
          <w:sz w:val="24"/>
        </w:rPr>
      </w:pPr>
    </w:p>
    <w:p>
      <w:pPr>
        <w:spacing w:line="360" w:lineRule="auto"/>
        <w:jc w:val="center"/>
        <w:outlineLvl w:val="1"/>
        <w:rPr>
          <w:rFonts w:hint="eastAsia" w:ascii="仿宋_GB2312" w:hAnsi="仿宋_GB2312" w:eastAsia="仿宋_GB2312" w:cs="仿宋_GB2312"/>
          <w:b/>
          <w:sz w:val="24"/>
        </w:rPr>
      </w:pPr>
    </w:p>
    <w:p>
      <w:pPr>
        <w:spacing w:line="360" w:lineRule="auto"/>
        <w:jc w:val="center"/>
        <w:outlineLvl w:val="1"/>
        <w:rPr>
          <w:rFonts w:hint="eastAsia" w:ascii="仿宋_GB2312" w:hAnsi="仿宋_GB2312" w:eastAsia="仿宋_GB2312" w:cs="仿宋_GB2312"/>
          <w:b/>
          <w:sz w:val="24"/>
        </w:rPr>
      </w:pPr>
    </w:p>
    <w:p>
      <w:pPr>
        <w:spacing w:line="360" w:lineRule="auto"/>
        <w:jc w:val="center"/>
        <w:outlineLvl w:val="1"/>
        <w:rPr>
          <w:rFonts w:hint="eastAsia" w:ascii="仿宋_GB2312" w:hAnsi="仿宋_GB2312" w:eastAsia="仿宋_GB2312" w:cs="仿宋_GB2312"/>
          <w:b/>
          <w:sz w:val="24"/>
          <w:u w:val="single"/>
        </w:rPr>
      </w:pPr>
      <w:r>
        <w:rPr>
          <w:rFonts w:hint="eastAsia" w:ascii="仿宋_GB2312" w:hAnsi="仿宋_GB2312" w:eastAsia="仿宋_GB2312" w:cs="仿宋_GB2312"/>
          <w:b/>
          <w:sz w:val="24"/>
        </w:rPr>
        <w:t>格式</w:t>
      </w:r>
      <w:r>
        <w:rPr>
          <w:rFonts w:hint="eastAsia" w:ascii="仿宋_GB2312" w:hAnsi="仿宋_GB2312" w:eastAsia="仿宋_GB2312" w:cs="仿宋_GB2312"/>
          <w:b/>
          <w:sz w:val="24"/>
          <w:lang w:val="en-US" w:eastAsia="zh-CN"/>
        </w:rPr>
        <w:t>7</w:t>
      </w:r>
      <w:r>
        <w:rPr>
          <w:rFonts w:hint="eastAsia" w:ascii="仿宋_GB2312" w:hAnsi="仿宋_GB2312" w:eastAsia="仿宋_GB2312" w:cs="仿宋_GB2312"/>
          <w:b/>
          <w:sz w:val="24"/>
        </w:rPr>
        <w:t xml:space="preserve">  </w:t>
      </w:r>
      <w:r>
        <w:rPr>
          <w:rFonts w:hint="eastAsia" w:ascii="仿宋_GB2312" w:hAnsi="仿宋_GB2312" w:eastAsia="仿宋_GB2312" w:cs="仿宋_GB2312"/>
          <w:b/>
          <w:sz w:val="24"/>
          <w:u w:val="single"/>
        </w:rPr>
        <w:t>报价保证金退还申请</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Cs/>
          <w:color w:val="000000"/>
          <w:kern w:val="0"/>
          <w:sz w:val="28"/>
          <w:szCs w:val="28"/>
          <w:lang w:val="en-US" w:eastAsia="zh-CN" w:bidi="ar-SA"/>
        </w:rPr>
      </w:pP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sz w:val="24"/>
          <w:u w:val="single"/>
        </w:rPr>
      </w:pPr>
      <w:r>
        <w:rPr>
          <w:rFonts w:hint="eastAsia" w:ascii="仿宋_GB2312" w:hAnsi="仿宋_GB2312" w:eastAsia="仿宋_GB2312" w:cs="仿宋_GB2312"/>
          <w:bCs/>
          <w:color w:val="000000"/>
          <w:kern w:val="0"/>
          <w:sz w:val="28"/>
          <w:szCs w:val="28"/>
          <w:u w:val="single"/>
          <w:lang w:val="en-US" w:eastAsia="zh-CN" w:bidi="ar-SA"/>
        </w:rPr>
        <w:t>合肥百货大楼集团蚌埠百大购物中心有限责任公司宝龙店</w:t>
      </w:r>
      <w:r>
        <w:rPr>
          <w:rFonts w:hint="eastAsia" w:ascii="仿宋_GB2312" w:hAnsi="仿宋_GB2312" w:eastAsia="仿宋_GB2312" w:cs="仿宋_GB2312"/>
          <w:bCs/>
          <w:color w:val="000000"/>
          <w:kern w:val="0"/>
          <w:sz w:val="28"/>
          <w:szCs w:val="28"/>
          <w:u w:val="none"/>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我公司于</w:t>
      </w:r>
      <w:r>
        <w:rPr>
          <w:rFonts w:hint="eastAsia" w:ascii="仿宋_GB2312" w:hAnsi="仿宋_GB2312" w:eastAsia="仿宋_GB2312" w:cs="仿宋_GB2312"/>
          <w:sz w:val="28"/>
          <w:szCs w:val="28"/>
          <w:u w:val="single"/>
        </w:rPr>
        <w:t>2023年</w:t>
      </w:r>
      <w:r>
        <w:rPr>
          <w:rFonts w:hint="eastAsia" w:ascii="仿宋_GB2312" w:hAnsi="仿宋_GB2312" w:eastAsia="仿宋_GB2312" w:cs="仿宋_GB2312"/>
          <w:sz w:val="28"/>
          <w:szCs w:val="28"/>
          <w:u w:val="single"/>
          <w:lang w:val="en-US" w:eastAsia="zh-CN"/>
        </w:rPr>
        <w:t>X</w:t>
      </w:r>
      <w:r>
        <w:rPr>
          <w:rFonts w:hint="eastAsia" w:ascii="仿宋_GB2312" w:hAnsi="仿宋_GB2312" w:eastAsia="仿宋_GB2312" w:cs="仿宋_GB2312"/>
          <w:sz w:val="28"/>
          <w:szCs w:val="28"/>
          <w:u w:val="single"/>
        </w:rPr>
        <w:t>月  日</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Cs/>
          <w:color w:val="000000"/>
          <w:kern w:val="0"/>
          <w:sz w:val="28"/>
          <w:szCs w:val="28"/>
          <w:lang w:val="en-US" w:eastAsia="zh-CN" w:bidi="ar-SA"/>
        </w:rPr>
        <w:t>合肥百货大楼集团蚌埠百大购物中心有限责任公司宝龙店2024年电梯维保</w:t>
      </w:r>
      <w:r>
        <w:rPr>
          <w:rFonts w:hint="eastAsia" w:ascii="仿宋_GB2312" w:hAnsi="仿宋_GB2312" w:eastAsia="仿宋_GB2312" w:cs="仿宋_GB2312"/>
          <w:sz w:val="28"/>
          <w:szCs w:val="28"/>
        </w:rPr>
        <w:t>报价项目，交纳报价保证金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X</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元。如我公司未成交，请将该保证金退至以下帐号；如我公司成交，该保证金退还事宜按文件要求执行。</w:t>
      </w:r>
    </w:p>
    <w:p>
      <w:pPr>
        <w:spacing w:line="600" w:lineRule="exact"/>
        <w:ind w:firstLine="460" w:firstLineChars="192"/>
        <w:rPr>
          <w:rFonts w:hint="eastAsia" w:ascii="仿宋_GB2312" w:hAnsi="仿宋_GB2312" w:eastAsia="仿宋_GB2312" w:cs="仿宋_GB2312"/>
          <w:sz w:val="24"/>
        </w:rPr>
      </w:pPr>
      <w:r>
        <w:rPr>
          <w:rFonts w:hint="eastAsia" w:ascii="仿宋_GB2312" w:hAnsi="仿宋_GB2312" w:eastAsia="仿宋_GB2312" w:cs="仿宋_GB2312"/>
          <w:sz w:val="24"/>
        </w:rPr>
        <w:t>请予办理。</w:t>
      </w:r>
    </w:p>
    <w:p>
      <w:pPr>
        <w:spacing w:line="600" w:lineRule="exact"/>
        <w:ind w:firstLine="460" w:firstLineChars="192"/>
        <w:rPr>
          <w:rFonts w:hint="eastAsia" w:ascii="仿宋_GB2312" w:hAnsi="仿宋_GB2312" w:eastAsia="仿宋_GB2312" w:cs="仿宋_GB2312"/>
          <w:sz w:val="24"/>
        </w:rPr>
      </w:pPr>
      <w:r>
        <w:rPr>
          <w:rFonts w:hint="eastAsia" w:ascii="仿宋_GB2312" w:hAnsi="仿宋_GB2312" w:eastAsia="仿宋_GB2312" w:cs="仿宋_GB2312"/>
          <w:sz w:val="24"/>
        </w:rPr>
        <w:t>户    名：</w:t>
      </w:r>
    </w:p>
    <w:p>
      <w:pPr>
        <w:spacing w:line="600" w:lineRule="exact"/>
        <w:ind w:firstLine="460" w:firstLineChars="192"/>
        <w:rPr>
          <w:rFonts w:hint="eastAsia" w:ascii="仿宋_GB2312" w:hAnsi="仿宋_GB2312" w:eastAsia="仿宋_GB2312" w:cs="仿宋_GB2312"/>
          <w:sz w:val="24"/>
        </w:rPr>
      </w:pPr>
      <w:r>
        <w:rPr>
          <w:rFonts w:hint="eastAsia" w:ascii="仿宋_GB2312" w:hAnsi="仿宋_GB2312" w:eastAsia="仿宋_GB2312" w:cs="仿宋_GB2312"/>
          <w:sz w:val="24"/>
        </w:rPr>
        <w:t>开户银行：</w:t>
      </w:r>
    </w:p>
    <w:p>
      <w:pPr>
        <w:spacing w:line="600" w:lineRule="exact"/>
        <w:ind w:firstLine="460" w:firstLineChars="192"/>
        <w:rPr>
          <w:rFonts w:hint="eastAsia" w:ascii="仿宋_GB2312" w:hAnsi="仿宋_GB2312" w:eastAsia="仿宋_GB2312" w:cs="仿宋_GB2312"/>
          <w:sz w:val="24"/>
        </w:rPr>
      </w:pPr>
      <w:r>
        <w:rPr>
          <w:rFonts w:hint="eastAsia" w:ascii="仿宋_GB2312" w:hAnsi="仿宋_GB2312" w:eastAsia="仿宋_GB2312" w:cs="仿宋_GB2312"/>
          <w:sz w:val="24"/>
        </w:rPr>
        <w:t>帐    号：</w:t>
      </w:r>
    </w:p>
    <w:p>
      <w:pPr>
        <w:spacing w:line="600" w:lineRule="exact"/>
        <w:ind w:firstLine="460" w:firstLineChars="192"/>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此处为转账单扫描件</w:t>
            </w:r>
          </w:p>
          <w:p>
            <w:pPr>
              <w:spacing w:line="500" w:lineRule="exact"/>
              <w:jc w:val="center"/>
              <w:rPr>
                <w:rFonts w:hint="eastAsia" w:ascii="仿宋_GB2312" w:hAnsi="仿宋_GB2312" w:eastAsia="仿宋_GB2312" w:cs="仿宋_GB2312"/>
                <w:sz w:val="24"/>
              </w:rPr>
            </w:pPr>
          </w:p>
          <w:p>
            <w:pPr>
              <w:spacing w:line="500" w:lineRule="exact"/>
              <w:jc w:val="center"/>
              <w:rPr>
                <w:rFonts w:hint="eastAsia" w:ascii="仿宋_GB2312" w:hAnsi="仿宋_GB2312" w:eastAsia="仿宋_GB2312" w:cs="仿宋_GB2312"/>
                <w:sz w:val="24"/>
              </w:rPr>
            </w:pPr>
          </w:p>
          <w:p>
            <w:pPr>
              <w:spacing w:line="640" w:lineRule="exact"/>
              <w:jc w:val="center"/>
              <w:rPr>
                <w:rFonts w:hint="eastAsia" w:ascii="仿宋_GB2312" w:hAnsi="仿宋_GB2312" w:eastAsia="仿宋_GB2312" w:cs="仿宋_GB2312"/>
                <w:sz w:val="24"/>
              </w:rPr>
            </w:pPr>
          </w:p>
        </w:tc>
      </w:tr>
    </w:tbl>
    <w:p>
      <w:pPr>
        <w:spacing w:line="520" w:lineRule="exact"/>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u w:val="single"/>
        </w:rPr>
        <w:t>注：此申请书一式三份，两份做入《响应文件》正、副本，一份单独提交采购人。</w:t>
      </w:r>
    </w:p>
    <w:p>
      <w:pPr>
        <w:spacing w:line="640" w:lineRule="exact"/>
        <w:ind w:firstLine="3393" w:firstLineChars="1414"/>
        <w:rPr>
          <w:rFonts w:hint="eastAsia" w:ascii="仿宋_GB2312" w:hAnsi="仿宋_GB2312" w:eastAsia="仿宋_GB2312" w:cs="仿宋_GB2312"/>
          <w:sz w:val="24"/>
        </w:rPr>
      </w:pPr>
    </w:p>
    <w:p>
      <w:pPr>
        <w:spacing w:line="640" w:lineRule="exact"/>
        <w:ind w:firstLine="3393" w:firstLineChars="1414"/>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报价人（公章）：</w:t>
      </w:r>
      <w:r>
        <w:rPr>
          <w:rFonts w:hint="eastAsia" w:ascii="仿宋_GB2312" w:hAnsi="仿宋_GB2312" w:eastAsia="仿宋_GB2312" w:cs="仿宋_GB2312"/>
          <w:sz w:val="24"/>
          <w:u w:val="single"/>
        </w:rPr>
        <w:t xml:space="preserve">         </w:t>
      </w:r>
    </w:p>
    <w:p>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2023年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sectPr>
      <w:headerReference r:id="rId10" w:type="first"/>
      <w:headerReference r:id="rId9" w:type="default"/>
      <w:footerReference r:id="rId11" w:type="default"/>
      <w:footerReference r:id="rId12"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3"/>
      <w:docPartObj>
        <w:docPartGallery w:val="autotext"/>
      </w:docPartObj>
    </w:sdtPr>
    <w:sdtContent>
      <w:p>
        <w:pPr>
          <w:pStyle w:val="11"/>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pPr>
      <w:pStyle w:val="11"/>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Fonts w:hint="eastAsia"/>
      </w:rPr>
    </w:pPr>
    <w:r>
      <w:fldChar w:fldCharType="begin"/>
    </w:r>
    <w:r>
      <w:rPr>
        <w:rStyle w:val="17"/>
      </w:rPr>
      <w:instrText xml:space="preserve">PAGE  </w:instrText>
    </w:r>
    <w:r>
      <w:fldChar w:fldCharType="end"/>
    </w:r>
  </w:p>
  <w:p>
    <w:pPr>
      <w:pStyle w:val="11"/>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3"/>
      <w:docPartObj>
        <w:docPartGallery w:val="autotext"/>
      </w:docPartObj>
    </w:sdtPr>
    <w:sdtContent>
      <w:p>
        <w:pPr>
          <w:pStyle w:val="11"/>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pPr>
      <w:pStyle w:val="11"/>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Fonts w:hint="eastAsia"/>
      </w:rPr>
    </w:pPr>
    <w:r>
      <w:fldChar w:fldCharType="begin"/>
    </w:r>
    <w:r>
      <w:rPr>
        <w:rStyle w:val="17"/>
      </w:rPr>
      <w:instrText xml:space="preserve">PAGE  </w:instrText>
    </w:r>
    <w:r>
      <w:fldChar w:fldCharType="end"/>
    </w:r>
  </w:p>
  <w:p>
    <w:pPr>
      <w:pStyle w:val="11"/>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p>
  <w:p>
    <w:pPr>
      <w:pStyle w:val="11"/>
      <w:framePr w:wrap="around" w:vAnchor="text" w:hAnchor="margin" w:xAlign="center" w:y="1"/>
      <w:rPr>
        <w:rStyle w:val="17"/>
      </w:rPr>
    </w:pPr>
  </w:p>
  <w:p>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r>
      <w:rPr>
        <w:rFonts w:hint="eastAsia"/>
      </w:rPr>
      <w:t>合肥百大</w:t>
    </w:r>
    <w:r>
      <w:rPr>
        <w:rFonts w:hint="eastAsia"/>
        <w:lang w:val="en-US" w:eastAsia="zh-CN"/>
      </w:rPr>
      <w:t>集团百大购物中心有限责任公司宝龙店</w:t>
    </w:r>
    <w:r>
      <w:rPr>
        <w:rFonts w:hint="eastAsia"/>
      </w:rPr>
      <w:t xml:space="preserve">                       </w:t>
    </w:r>
    <w:r>
      <w:rPr>
        <w:rFonts w:hint="eastAsia"/>
        <w:lang w:val="en-US" w:eastAsia="zh-CN"/>
      </w:rPr>
      <w:t xml:space="preserve">         </w:t>
    </w:r>
    <w:r>
      <w:rPr>
        <w:rFonts w:hint="eastAsia"/>
      </w:rPr>
      <w:t xml:space="preserve">  竞争性报价</w:t>
    </w:r>
    <w:r>
      <w:rPr>
        <w:rFonts w:hint="eastAsia"/>
        <w:lang w:val="en-US" w:eastAsia="zh-CN"/>
      </w:rPr>
      <w:t xml:space="preserve">   </w:t>
    </w:r>
    <w:r>
      <w:rPr>
        <w:rFonts w:hint="eastAsia"/>
      </w:rPr>
      <w:t xml:space="preserve">                        </w:t>
    </w:r>
  </w:p>
  <w:p>
    <w:pPr>
      <w:pStyle w:val="12"/>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r>
      <w:rPr>
        <w:rFonts w:hint="eastAsia"/>
        <w:lang w:val="en-US" w:eastAsia="zh-CN"/>
      </w:rPr>
      <w:t>合肥百大集团蚌埠百大购物中心有限责任公司宝龙店</w:t>
    </w:r>
    <w:r>
      <w:rPr>
        <w:rFonts w:hint="eastAsia"/>
      </w:rPr>
      <w:t xml:space="preserve">                                               </w:t>
    </w:r>
  </w:p>
  <w:p>
    <w:pPr>
      <w:pStyle w:val="12"/>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80" w:firstLineChars="100"/>
      <w:jc w:val="left"/>
    </w:pPr>
    <w:r>
      <w:rPr>
        <w:rFonts w:hint="eastAsia"/>
      </w:rPr>
      <w:t>合肥百大</w:t>
    </w:r>
    <w:r>
      <w:rPr>
        <w:rFonts w:hint="eastAsia"/>
        <w:lang w:val="en-US" w:eastAsia="zh-CN"/>
      </w:rPr>
      <w:t>集团百大购物中心有限责任公司宝龙店</w:t>
    </w:r>
    <w:r>
      <w:rPr>
        <w:rFonts w:hint="eastAsia"/>
      </w:rPr>
      <w:t>有限公司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Y2IxZDIzZTk2Yjg4Mzc3YzE2ZDhmNzhkODc4Zjg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22629F"/>
    <w:rsid w:val="01EF3859"/>
    <w:rsid w:val="021B342F"/>
    <w:rsid w:val="0227136C"/>
    <w:rsid w:val="02445A7A"/>
    <w:rsid w:val="04FC263C"/>
    <w:rsid w:val="05500BDA"/>
    <w:rsid w:val="05F41E23"/>
    <w:rsid w:val="06292779"/>
    <w:rsid w:val="07BB058C"/>
    <w:rsid w:val="083E2F6B"/>
    <w:rsid w:val="08602EE2"/>
    <w:rsid w:val="08D15B8E"/>
    <w:rsid w:val="09F50422"/>
    <w:rsid w:val="0AD14216"/>
    <w:rsid w:val="0B043FF8"/>
    <w:rsid w:val="0B673886"/>
    <w:rsid w:val="0BF70001"/>
    <w:rsid w:val="0BFC7099"/>
    <w:rsid w:val="0D0A78C0"/>
    <w:rsid w:val="0D735465"/>
    <w:rsid w:val="0DBD4932"/>
    <w:rsid w:val="0DEA5E4E"/>
    <w:rsid w:val="0E1E1875"/>
    <w:rsid w:val="0E5A03D3"/>
    <w:rsid w:val="0FB32491"/>
    <w:rsid w:val="0FD06B9F"/>
    <w:rsid w:val="10913D6A"/>
    <w:rsid w:val="10B1077E"/>
    <w:rsid w:val="10D02A2F"/>
    <w:rsid w:val="11036B00"/>
    <w:rsid w:val="116F3259"/>
    <w:rsid w:val="11A71B81"/>
    <w:rsid w:val="1255782F"/>
    <w:rsid w:val="130B7EEE"/>
    <w:rsid w:val="13637D2A"/>
    <w:rsid w:val="13AC7923"/>
    <w:rsid w:val="148040B3"/>
    <w:rsid w:val="154716B1"/>
    <w:rsid w:val="15C745A0"/>
    <w:rsid w:val="16A61A78"/>
    <w:rsid w:val="16EC1FA8"/>
    <w:rsid w:val="173043C7"/>
    <w:rsid w:val="17680005"/>
    <w:rsid w:val="178B6706"/>
    <w:rsid w:val="178F10EE"/>
    <w:rsid w:val="17A70B2D"/>
    <w:rsid w:val="18C13529"/>
    <w:rsid w:val="18F51B82"/>
    <w:rsid w:val="1AB0289E"/>
    <w:rsid w:val="1AFC1190"/>
    <w:rsid w:val="1F552C1D"/>
    <w:rsid w:val="1F61088A"/>
    <w:rsid w:val="2014600A"/>
    <w:rsid w:val="213845A4"/>
    <w:rsid w:val="21965FFE"/>
    <w:rsid w:val="21B207FA"/>
    <w:rsid w:val="222334A6"/>
    <w:rsid w:val="22E569AE"/>
    <w:rsid w:val="22EB6952"/>
    <w:rsid w:val="24670105"/>
    <w:rsid w:val="246B6A3F"/>
    <w:rsid w:val="25C91C6F"/>
    <w:rsid w:val="26243349"/>
    <w:rsid w:val="26BE554B"/>
    <w:rsid w:val="286F11F3"/>
    <w:rsid w:val="288822B5"/>
    <w:rsid w:val="295757E3"/>
    <w:rsid w:val="2967011C"/>
    <w:rsid w:val="29B11398"/>
    <w:rsid w:val="29D15596"/>
    <w:rsid w:val="2A691C72"/>
    <w:rsid w:val="2B4C1378"/>
    <w:rsid w:val="2B522706"/>
    <w:rsid w:val="2C166CB2"/>
    <w:rsid w:val="2C477D91"/>
    <w:rsid w:val="2D4542D1"/>
    <w:rsid w:val="2E3F3416"/>
    <w:rsid w:val="2E751877"/>
    <w:rsid w:val="2EA8720D"/>
    <w:rsid w:val="2F2B1BEC"/>
    <w:rsid w:val="2F4405B8"/>
    <w:rsid w:val="2F4A5A86"/>
    <w:rsid w:val="30DD2A72"/>
    <w:rsid w:val="30E738F1"/>
    <w:rsid w:val="31D67BED"/>
    <w:rsid w:val="32CC0FF0"/>
    <w:rsid w:val="344D7F0F"/>
    <w:rsid w:val="358618B8"/>
    <w:rsid w:val="36B67FED"/>
    <w:rsid w:val="36C73FA8"/>
    <w:rsid w:val="36E06005"/>
    <w:rsid w:val="36E508D2"/>
    <w:rsid w:val="379F6CD3"/>
    <w:rsid w:val="381C0324"/>
    <w:rsid w:val="38D8249D"/>
    <w:rsid w:val="395F496C"/>
    <w:rsid w:val="39CA5324"/>
    <w:rsid w:val="3A0B68A2"/>
    <w:rsid w:val="3B3C3D05"/>
    <w:rsid w:val="3B4632EA"/>
    <w:rsid w:val="3BD55DE1"/>
    <w:rsid w:val="3BEE0229"/>
    <w:rsid w:val="3C0F6E9E"/>
    <w:rsid w:val="3CF67395"/>
    <w:rsid w:val="3E1877DF"/>
    <w:rsid w:val="3FD319B8"/>
    <w:rsid w:val="403D52DB"/>
    <w:rsid w:val="40583EC3"/>
    <w:rsid w:val="40F97454"/>
    <w:rsid w:val="41662610"/>
    <w:rsid w:val="42466220"/>
    <w:rsid w:val="43994686"/>
    <w:rsid w:val="43E52EB2"/>
    <w:rsid w:val="44F87A23"/>
    <w:rsid w:val="45534C6A"/>
    <w:rsid w:val="45B47DEE"/>
    <w:rsid w:val="46490826"/>
    <w:rsid w:val="46AC31BB"/>
    <w:rsid w:val="4743164D"/>
    <w:rsid w:val="474927B8"/>
    <w:rsid w:val="47BC6648"/>
    <w:rsid w:val="48BF0F83"/>
    <w:rsid w:val="48E02CA0"/>
    <w:rsid w:val="4A431740"/>
    <w:rsid w:val="4BC845F3"/>
    <w:rsid w:val="4C9D15DC"/>
    <w:rsid w:val="4EFB4CDF"/>
    <w:rsid w:val="4F165675"/>
    <w:rsid w:val="50281B04"/>
    <w:rsid w:val="51E40452"/>
    <w:rsid w:val="51E7154B"/>
    <w:rsid w:val="533A04EA"/>
    <w:rsid w:val="547C3014"/>
    <w:rsid w:val="55326F81"/>
    <w:rsid w:val="556F1F83"/>
    <w:rsid w:val="57E52089"/>
    <w:rsid w:val="587F428B"/>
    <w:rsid w:val="589D660D"/>
    <w:rsid w:val="58B06B3A"/>
    <w:rsid w:val="5939268C"/>
    <w:rsid w:val="59815DE1"/>
    <w:rsid w:val="5A0D59FE"/>
    <w:rsid w:val="5CC654BC"/>
    <w:rsid w:val="5CD10E2D"/>
    <w:rsid w:val="5D662547"/>
    <w:rsid w:val="5DF63241"/>
    <w:rsid w:val="5E8A5738"/>
    <w:rsid w:val="5E8B2D0C"/>
    <w:rsid w:val="5E955B49"/>
    <w:rsid w:val="607B7A2E"/>
    <w:rsid w:val="60C70EC5"/>
    <w:rsid w:val="61A134C4"/>
    <w:rsid w:val="62512CDA"/>
    <w:rsid w:val="6331762E"/>
    <w:rsid w:val="63400ABB"/>
    <w:rsid w:val="635B7DDD"/>
    <w:rsid w:val="6623246D"/>
    <w:rsid w:val="66410DD2"/>
    <w:rsid w:val="66A42B43"/>
    <w:rsid w:val="66C8504F"/>
    <w:rsid w:val="67DA6442"/>
    <w:rsid w:val="69A91168"/>
    <w:rsid w:val="6BCA3618"/>
    <w:rsid w:val="6BF00224"/>
    <w:rsid w:val="6BFF6821"/>
    <w:rsid w:val="6C240F7A"/>
    <w:rsid w:val="6C823EF2"/>
    <w:rsid w:val="6CED3A62"/>
    <w:rsid w:val="6CFD33D3"/>
    <w:rsid w:val="6E096679"/>
    <w:rsid w:val="6F1352D6"/>
    <w:rsid w:val="702A0B29"/>
    <w:rsid w:val="70492DC4"/>
    <w:rsid w:val="707F6D2A"/>
    <w:rsid w:val="70BD374B"/>
    <w:rsid w:val="715C11B6"/>
    <w:rsid w:val="738E13CF"/>
    <w:rsid w:val="74980757"/>
    <w:rsid w:val="74E67714"/>
    <w:rsid w:val="751A753E"/>
    <w:rsid w:val="77462317"/>
    <w:rsid w:val="77562203"/>
    <w:rsid w:val="77F5439F"/>
    <w:rsid w:val="78782D79"/>
    <w:rsid w:val="7A1969A8"/>
    <w:rsid w:val="7A28257D"/>
    <w:rsid w:val="7A50285F"/>
    <w:rsid w:val="7B772C7A"/>
    <w:rsid w:val="7D32101D"/>
    <w:rsid w:val="7D475C90"/>
    <w:rsid w:val="7E010114"/>
    <w:rsid w:val="7E3C2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9"/>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qFormat/>
    <w:uiPriority w:val="0"/>
    <w:rPr>
      <w:rFonts w:ascii="宋体" w:eastAsia="宋体"/>
      <w:sz w:val="18"/>
      <w:szCs w:val="18"/>
    </w:rPr>
  </w:style>
  <w:style w:type="paragraph" w:styleId="6">
    <w:name w:val="Body Text Indent"/>
    <w:basedOn w:val="1"/>
    <w:next w:val="7"/>
    <w:link w:val="24"/>
    <w:qFormat/>
    <w:uiPriority w:val="0"/>
    <w:pPr>
      <w:ind w:firstLine="560" w:firstLineChars="200"/>
    </w:pPr>
    <w:rPr>
      <w:rFonts w:ascii="Times New Roman" w:hAnsi="Times New Roman" w:eastAsia="宋体" w:cs="Times New Roman"/>
      <w:sz w:val="28"/>
    </w:rPr>
  </w:style>
  <w:style w:type="paragraph" w:styleId="7">
    <w:name w:val="envelope return"/>
    <w:basedOn w:val="1"/>
    <w:qFormat/>
    <w:uiPriority w:val="0"/>
    <w:pPr>
      <w:widowControl/>
      <w:snapToGrid w:val="0"/>
      <w:spacing w:line="357" w:lineRule="atLeast"/>
      <w:textAlignment w:val="baseline"/>
    </w:pPr>
    <w:rPr>
      <w:rFonts w:ascii="Arial" w:hAnsi="Arial"/>
      <w:color w:val="000000"/>
      <w:kern w:val="0"/>
      <w:szCs w:val="20"/>
      <w:u w:val="none" w:color="000000"/>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3"/>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6"/>
    <w:next w:val="1"/>
    <w:unhideWhenUsed/>
    <w:qFormat/>
    <w:uiPriority w:val="0"/>
    <w:pPr>
      <w:ind w:left="420" w:firstLine="420" w:firstLineChars="200"/>
    </w:pPr>
  </w:style>
  <w:style w:type="table" w:styleId="15">
    <w:name w:val="Table Grid"/>
    <w:basedOn w:val="14"/>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页眉 Char"/>
    <w:basedOn w:val="16"/>
    <w:link w:val="12"/>
    <w:qFormat/>
    <w:uiPriority w:val="0"/>
    <w:rPr>
      <w:rFonts w:asciiTheme="minorHAnsi" w:hAnsiTheme="minorHAnsi" w:eastAsiaTheme="minorEastAsia" w:cstheme="minorBidi"/>
      <w:kern w:val="2"/>
      <w:sz w:val="18"/>
      <w:szCs w:val="18"/>
    </w:rPr>
  </w:style>
  <w:style w:type="character" w:customStyle="1" w:styleId="20">
    <w:name w:val="页脚 Char"/>
    <w:basedOn w:val="16"/>
    <w:link w:val="11"/>
    <w:qFormat/>
    <w:uiPriority w:val="0"/>
    <w:rPr>
      <w:rFonts w:asciiTheme="minorHAnsi" w:hAnsiTheme="minorHAnsi" w:eastAsiaTheme="minorEastAsia" w:cstheme="minorBidi"/>
      <w:kern w:val="2"/>
      <w:sz w:val="18"/>
      <w:szCs w:val="18"/>
    </w:r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Char"/>
    <w:basedOn w:val="16"/>
    <w:link w:val="9"/>
    <w:qFormat/>
    <w:uiPriority w:val="0"/>
    <w:rPr>
      <w:rFonts w:asciiTheme="minorHAnsi" w:hAnsiTheme="minorHAnsi" w:eastAsiaTheme="minorEastAsia" w:cstheme="minorBidi"/>
      <w:kern w:val="2"/>
      <w:sz w:val="21"/>
      <w:szCs w:val="24"/>
    </w:rPr>
  </w:style>
  <w:style w:type="character" w:customStyle="1" w:styleId="24">
    <w:name w:val="正文文本缩进 Char"/>
    <w:basedOn w:val="16"/>
    <w:link w:val="6"/>
    <w:qFormat/>
    <w:uiPriority w:val="0"/>
    <w:rPr>
      <w:kern w:val="2"/>
      <w:sz w:val="28"/>
      <w:szCs w:val="24"/>
    </w:rPr>
  </w:style>
  <w:style w:type="character" w:customStyle="1" w:styleId="25">
    <w:name w:val="标题 2 Char"/>
    <w:basedOn w:val="16"/>
    <w:link w:val="3"/>
    <w:qFormat/>
    <w:uiPriority w:val="9"/>
    <w:rPr>
      <w:rFonts w:ascii="宋体" w:hAnsi="宋体" w:cs="宋体"/>
      <w:b/>
      <w:bCs/>
      <w:sz w:val="36"/>
      <w:szCs w:val="36"/>
    </w:rPr>
  </w:style>
  <w:style w:type="character" w:customStyle="1" w:styleId="26">
    <w:name w:val="纯文本 Char"/>
    <w:basedOn w:val="16"/>
    <w:link w:val="8"/>
    <w:qFormat/>
    <w:uiPriority w:val="0"/>
    <w:rPr>
      <w:rFonts w:ascii="宋体" w:hAnsi="Courier New" w:cs="Courier New"/>
      <w:kern w:val="2"/>
      <w:sz w:val="21"/>
      <w:szCs w:val="21"/>
    </w:rPr>
  </w:style>
  <w:style w:type="character" w:customStyle="1" w:styleId="27">
    <w:name w:val="文档结构图 Char"/>
    <w:basedOn w:val="16"/>
    <w:link w:val="5"/>
    <w:qFormat/>
    <w:uiPriority w:val="0"/>
    <w:rPr>
      <w:rFonts w:ascii="宋体" w:hAnsiTheme="minorHAnsi" w:cstheme="minorBidi"/>
      <w:kern w:val="2"/>
      <w:sz w:val="18"/>
      <w:szCs w:val="18"/>
    </w:rPr>
  </w:style>
  <w:style w:type="paragraph" w:styleId="28">
    <w:name w:val="List Paragraph"/>
    <w:basedOn w:val="1"/>
    <w:qFormat/>
    <w:uiPriority w:val="34"/>
    <w:pPr>
      <w:ind w:firstLine="420" w:firstLineChars="200"/>
    </w:pPr>
    <w:rPr>
      <w:rFonts w:ascii="Times New Roman" w:hAnsi="Times New Roman" w:eastAsia="宋体" w:cs="Times New Roman"/>
    </w:rPr>
  </w:style>
  <w:style w:type="character" w:customStyle="1" w:styleId="29">
    <w:name w:val="标题 3 Char"/>
    <w:basedOn w:val="16"/>
    <w:link w:val="4"/>
    <w:qFormat/>
    <w:uiPriority w:val="9"/>
    <w:rPr>
      <w:rFonts w:ascii="@仿宋_GB2312" w:hAnsi="@仿宋_GB2312" w:eastAsia="@仿宋_GB2312" w:cs="@仿宋_GB2312"/>
      <w:b/>
      <w:bCs/>
      <w:kern w:val="2"/>
      <w:sz w:val="32"/>
      <w:szCs w:val="32"/>
    </w:rPr>
  </w:style>
  <w:style w:type="character" w:customStyle="1" w:styleId="30">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715</Words>
  <Characters>4076</Characters>
  <Lines>33</Lines>
  <Paragraphs>9</Paragraphs>
  <TotalTime>70</TotalTime>
  <ScaleCrop>false</ScaleCrop>
  <LinksUpToDate>false</LinksUpToDate>
  <CharactersWithSpaces>4782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曲中意</cp:lastModifiedBy>
  <cp:lastPrinted>2018-12-06T08:17:00Z</cp:lastPrinted>
  <dcterms:modified xsi:type="dcterms:W3CDTF">2023-10-26T07:09:16Z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7CF8DC8AE81A497DADFFE51B7C906084_13</vt:lpwstr>
  </property>
</Properties>
</file>