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6"/>
          <w:szCs w:val="36"/>
        </w:rPr>
        <w:t>合肥百货大楼集团股份有限公司子公司主要负责人</w:t>
      </w:r>
    </w:p>
    <w:p>
      <w:pPr>
        <w:spacing w:line="520" w:lineRule="exact"/>
        <w:jc w:val="center"/>
        <w:rPr>
          <w:rFonts w:cs="宋体" w:asciiTheme="majorEastAsia" w:hAnsiTheme="majorEastAsia" w:eastAsiaTheme="majorEastAsia"/>
          <w:b/>
          <w:bCs/>
          <w:sz w:val="36"/>
          <w:szCs w:val="36"/>
        </w:rPr>
      </w:pPr>
      <w:r>
        <w:rPr>
          <w:rFonts w:hint="eastAsia" w:cs="宋体" w:asciiTheme="majorEastAsia" w:hAnsiTheme="majorEastAsia" w:eastAsiaTheme="majorEastAsia"/>
          <w:b/>
          <w:kern w:val="0"/>
          <w:sz w:val="36"/>
          <w:szCs w:val="36"/>
        </w:rPr>
        <w:t>经济责任审计服务项目竞争性报价</w:t>
      </w:r>
      <w:r>
        <w:rPr>
          <w:rFonts w:hint="eastAsia" w:cs="宋体" w:asciiTheme="majorEastAsia" w:hAnsiTheme="majorEastAsia" w:eastAsiaTheme="majorEastAsia"/>
          <w:b/>
          <w:bCs/>
          <w:sz w:val="36"/>
          <w:szCs w:val="36"/>
        </w:rPr>
        <w:t>文件</w:t>
      </w:r>
    </w:p>
    <w:p>
      <w:pPr>
        <w:spacing w:line="580" w:lineRule="exact"/>
        <w:jc w:val="center"/>
        <w:rPr>
          <w:rFonts w:cs="宋体" w:asciiTheme="majorEastAsia" w:hAnsiTheme="majorEastAsia" w:eastAsiaTheme="majorEastAsia"/>
          <w:b/>
          <w:bCs/>
          <w:color w:val="FF0000"/>
          <w:sz w:val="24"/>
          <w:u w:val="single"/>
        </w:rPr>
      </w:pPr>
    </w:p>
    <w:p>
      <w:pPr>
        <w:widowControl/>
        <w:spacing w:line="54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合肥百货大楼集团股份有限公司</w:t>
      </w:r>
      <w:r>
        <w:rPr>
          <w:rFonts w:hint="eastAsia" w:cs="宋体" w:asciiTheme="minorEastAsia" w:hAnsiTheme="minorEastAsia"/>
          <w:kern w:val="0"/>
          <w:sz w:val="24"/>
          <w:lang w:val="en-US" w:eastAsia="zh-CN"/>
        </w:rPr>
        <w:t>(以下简称“合肥百大集团”)</w:t>
      </w:r>
      <w:r>
        <w:rPr>
          <w:rFonts w:hint="eastAsia" w:cs="宋体" w:asciiTheme="minorEastAsia" w:hAnsiTheme="minorEastAsia"/>
          <w:kern w:val="0"/>
          <w:sz w:val="24"/>
        </w:rPr>
        <w:t>现对所需旗下子公司主要负责人经济责任审计服务，诚邀</w:t>
      </w:r>
      <w:r>
        <w:rPr>
          <w:rFonts w:hint="eastAsia" w:cs="宋体" w:asciiTheme="minorEastAsia" w:hAnsiTheme="minorEastAsia"/>
          <w:spacing w:val="-4"/>
          <w:kern w:val="0"/>
          <w:sz w:val="24"/>
        </w:rPr>
        <w:t>具</w:t>
      </w:r>
      <w:r>
        <w:rPr>
          <w:rFonts w:hint="eastAsia" w:cs="宋体" w:asciiTheme="minorEastAsia" w:hAnsiTheme="minorEastAsia"/>
          <w:kern w:val="0"/>
          <w:sz w:val="24"/>
        </w:rPr>
        <w:t>有相关资质的会计师事务所</w:t>
      </w:r>
      <w:r>
        <w:rPr>
          <w:rFonts w:hint="eastAsia" w:asciiTheme="minorEastAsia" w:hAnsiTheme="minorEastAsia"/>
          <w:sz w:val="24"/>
        </w:rPr>
        <w:t>参与报价</w:t>
      </w:r>
      <w:r>
        <w:rPr>
          <w:rFonts w:hint="eastAsia" w:cs="宋体" w:asciiTheme="minorEastAsia" w:hAnsiTheme="minorEastAsia"/>
          <w:kern w:val="0"/>
          <w:sz w:val="24"/>
        </w:rPr>
        <w:t>。</w:t>
      </w:r>
    </w:p>
    <w:p>
      <w:pPr>
        <w:widowControl/>
        <w:spacing w:line="54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pPr>
        <w:widowControl/>
        <w:spacing w:line="54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1.项目名称：合肥百大集团子公司主要负责人经济责任审计服务</w:t>
      </w:r>
    </w:p>
    <w:p>
      <w:pPr>
        <w:pStyle w:val="6"/>
        <w:spacing w:line="540" w:lineRule="exact"/>
        <w:ind w:firstLine="480" w:firstLineChars="200"/>
        <w:rPr>
          <w:rFonts w:cs="宋体" w:asciiTheme="minorEastAsia" w:hAnsiTheme="minorEastAsia"/>
          <w:spacing w:val="-4"/>
          <w:kern w:val="0"/>
          <w:sz w:val="24"/>
        </w:rPr>
      </w:pPr>
      <w:r>
        <w:rPr>
          <w:rFonts w:hint="eastAsia" w:cs="宋体" w:asciiTheme="minorEastAsia" w:hAnsiTheme="minorEastAsia" w:eastAsiaTheme="minorEastAsia"/>
          <w:kern w:val="0"/>
          <w:sz w:val="24"/>
        </w:rPr>
        <w:t>2.项目</w:t>
      </w:r>
      <w:r>
        <w:rPr>
          <w:rFonts w:hint="eastAsia" w:cs="宋体" w:asciiTheme="minorEastAsia" w:hAnsiTheme="minorEastAsia"/>
          <w:spacing w:val="-4"/>
          <w:kern w:val="0"/>
          <w:sz w:val="24"/>
        </w:rPr>
        <w:t>编号：</w:t>
      </w:r>
      <w:r>
        <w:rPr>
          <w:rFonts w:hint="eastAsia" w:cs="宋体" w:asciiTheme="minorEastAsia" w:hAnsiTheme="minorEastAsia" w:eastAsiaTheme="minorEastAsia"/>
          <w:b w:val="0"/>
          <w:bCs w:val="0"/>
          <w:i w:val="0"/>
          <w:iCs w:val="0"/>
          <w:caps w:val="0"/>
          <w:spacing w:val="0"/>
          <w:kern w:val="0"/>
          <w:sz w:val="24"/>
          <w:szCs w:val="24"/>
          <w:shd w:val="clear"/>
        </w:rPr>
        <w:t>2023BDJTFW00021</w:t>
      </w:r>
    </w:p>
    <w:p>
      <w:pPr>
        <w:pStyle w:val="6"/>
        <w:spacing w:line="540" w:lineRule="exact"/>
        <w:ind w:firstLine="480" w:firstLineChars="200"/>
        <w:rPr>
          <w:rFonts w:cs="宋体" w:asciiTheme="minorEastAsia" w:hAnsiTheme="minorEastAsia"/>
          <w:spacing w:val="-4"/>
          <w:kern w:val="0"/>
          <w:sz w:val="24"/>
        </w:rPr>
      </w:pPr>
      <w:r>
        <w:rPr>
          <w:rFonts w:hint="eastAsia" w:cs="宋体" w:asciiTheme="minorEastAsia" w:hAnsiTheme="minorEastAsia"/>
          <w:kern w:val="0"/>
          <w:sz w:val="24"/>
        </w:rPr>
        <w:t>3.</w:t>
      </w:r>
      <w:r>
        <w:rPr>
          <w:rFonts w:hint="eastAsia" w:cs="宋体" w:asciiTheme="minorEastAsia" w:hAnsiTheme="minorEastAsia" w:eastAsiaTheme="minorEastAsia"/>
          <w:kern w:val="0"/>
          <w:sz w:val="24"/>
        </w:rPr>
        <w:t>项目地址</w:t>
      </w:r>
      <w:r>
        <w:rPr>
          <w:rFonts w:hint="eastAsia" w:cs="宋体" w:asciiTheme="minorEastAsia" w:hAnsiTheme="minorEastAsia"/>
          <w:kern w:val="0"/>
          <w:sz w:val="24"/>
        </w:rPr>
        <w:t>：</w:t>
      </w:r>
      <w:r>
        <w:rPr>
          <w:rFonts w:hint="eastAsia" w:cs="宋体" w:asciiTheme="minorEastAsia" w:hAnsiTheme="minorEastAsia"/>
          <w:spacing w:val="-4"/>
          <w:kern w:val="0"/>
          <w:sz w:val="24"/>
        </w:rPr>
        <w:t>安徽省宿州市经济开发区南外环路88号</w:t>
      </w:r>
    </w:p>
    <w:p>
      <w:pPr>
        <w:pStyle w:val="6"/>
        <w:spacing w:line="540" w:lineRule="exact"/>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kern w:val="0"/>
          <w:sz w:val="24"/>
        </w:rPr>
        <w:t>4.</w:t>
      </w:r>
      <w:r>
        <w:rPr>
          <w:rFonts w:hint="eastAsia" w:cs="宋体" w:asciiTheme="minorEastAsia" w:hAnsiTheme="minorEastAsia" w:eastAsiaTheme="minorEastAsia"/>
          <w:kern w:val="0"/>
          <w:sz w:val="24"/>
        </w:rPr>
        <w:t>项目内容：经济责任审计，详见附件一《合肥百大集团子公司主要负责人经济责任审计服务合同》。</w:t>
      </w:r>
    </w:p>
    <w:p>
      <w:pPr>
        <w:widowControl/>
        <w:spacing w:line="54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5.项目概算：人民币69000元</w:t>
      </w:r>
    </w:p>
    <w:p>
      <w:pPr>
        <w:spacing w:line="540" w:lineRule="exact"/>
        <w:ind w:firstLine="472" w:firstLineChars="196"/>
        <w:rPr>
          <w:rFonts w:cs="宋体" w:asciiTheme="minorEastAsia" w:hAnsiTheme="minorEastAsia"/>
          <w:b/>
          <w:sz w:val="24"/>
        </w:rPr>
      </w:pPr>
      <w:r>
        <w:rPr>
          <w:rFonts w:hint="eastAsia" w:cs="宋体" w:asciiTheme="minorEastAsia" w:hAnsiTheme="minorEastAsia"/>
          <w:b/>
          <w:sz w:val="24"/>
        </w:rPr>
        <w:t>二、报价人要求</w:t>
      </w:r>
    </w:p>
    <w:p>
      <w:pPr>
        <w:widowControl/>
        <w:spacing w:line="460" w:lineRule="exact"/>
        <w:ind w:firstLine="482"/>
        <w:jc w:val="left"/>
        <w:rPr>
          <w:rFonts w:ascii="宋体" w:hAnsi="宋体" w:eastAsia="宋体" w:cs="宋体"/>
          <w:kern w:val="0"/>
          <w:sz w:val="24"/>
        </w:rPr>
      </w:pPr>
      <w:r>
        <w:rPr>
          <w:rFonts w:hint="eastAsia" w:ascii="宋体" w:hAnsi="宋体" w:eastAsia="宋体" w:cs="宋体"/>
          <w:kern w:val="0"/>
          <w:sz w:val="24"/>
        </w:rPr>
        <w:t>1.报价人具有独立承担民事责任的能力。</w:t>
      </w:r>
    </w:p>
    <w:p>
      <w:pPr>
        <w:widowControl/>
        <w:spacing w:line="460" w:lineRule="exact"/>
        <w:ind w:firstLine="482"/>
        <w:jc w:val="left"/>
        <w:rPr>
          <w:rFonts w:ascii="宋体" w:hAnsi="宋体" w:eastAsia="宋体" w:cs="宋体"/>
          <w:kern w:val="0"/>
          <w:sz w:val="24"/>
        </w:rPr>
      </w:pPr>
      <w:r>
        <w:rPr>
          <w:rFonts w:hint="eastAsia" w:ascii="宋体" w:hAnsi="宋体" w:eastAsia="宋体" w:cs="宋体"/>
          <w:kern w:val="0"/>
          <w:sz w:val="24"/>
        </w:rPr>
        <w:t>2.报价人具有财政部门颁发的会计师事务所执业证书。</w:t>
      </w:r>
    </w:p>
    <w:p>
      <w:pPr>
        <w:widowControl/>
        <w:spacing w:line="460" w:lineRule="exact"/>
        <w:ind w:firstLine="482"/>
        <w:jc w:val="left"/>
        <w:rPr>
          <w:rFonts w:hint="eastAsia" w:ascii="宋体" w:hAnsi="宋体" w:eastAsia="宋体" w:cs="宋体"/>
          <w:kern w:val="0"/>
          <w:sz w:val="24"/>
          <w:lang w:eastAsia="zh-CN"/>
        </w:rPr>
      </w:pPr>
      <w:r>
        <w:rPr>
          <w:rFonts w:hint="eastAsia" w:ascii="宋体" w:hAnsi="宋体" w:eastAsia="宋体" w:cs="宋体"/>
          <w:kern w:val="0"/>
          <w:sz w:val="24"/>
        </w:rPr>
        <w:t>3.报价人需</w:t>
      </w:r>
      <w:r>
        <w:rPr>
          <w:rFonts w:hint="eastAsia" w:ascii="宋体" w:hAnsi="宋体" w:eastAsia="宋体" w:cs="宋体"/>
          <w:kern w:val="0"/>
          <w:sz w:val="24"/>
          <w:lang w:eastAsia="zh-CN"/>
        </w:rPr>
        <w:t>提供一份</w:t>
      </w:r>
      <w:r>
        <w:rPr>
          <w:rFonts w:hint="eastAsia" w:ascii="宋体" w:hAnsi="宋体" w:eastAsia="宋体" w:cs="宋体"/>
          <w:kern w:val="0"/>
          <w:sz w:val="24"/>
          <w:lang w:val="en-US" w:eastAsia="zh-CN"/>
        </w:rPr>
        <w:t>2019年1月1日以来</w:t>
      </w:r>
      <w:r>
        <w:rPr>
          <w:rFonts w:hint="eastAsia" w:ascii="宋体" w:hAnsi="宋体" w:eastAsia="宋体" w:cs="宋体"/>
          <w:kern w:val="0"/>
          <w:sz w:val="24"/>
        </w:rPr>
        <w:t>经济责任审计</w:t>
      </w:r>
      <w:r>
        <w:rPr>
          <w:rFonts w:hint="eastAsia" w:ascii="宋体" w:hAnsi="宋体" w:eastAsia="宋体" w:cs="宋体"/>
          <w:kern w:val="0"/>
          <w:sz w:val="24"/>
          <w:lang w:eastAsia="zh-CN"/>
        </w:rPr>
        <w:t>项目业绩合同。</w:t>
      </w:r>
    </w:p>
    <w:p>
      <w:pPr>
        <w:widowControl/>
        <w:spacing w:line="460" w:lineRule="exact"/>
        <w:ind w:firstLine="482"/>
        <w:jc w:val="left"/>
        <w:rPr>
          <w:rFonts w:ascii="宋体" w:hAnsi="宋体" w:eastAsia="宋体" w:cs="宋体"/>
          <w:kern w:val="0"/>
          <w:sz w:val="24"/>
          <w:highlight w:val="none"/>
        </w:rPr>
      </w:pPr>
      <w:r>
        <w:rPr>
          <w:rFonts w:hint="eastAsia" w:ascii="宋体" w:hAnsi="宋体" w:eastAsia="宋体" w:cs="宋体"/>
          <w:kern w:val="0"/>
          <w:sz w:val="24"/>
          <w:lang w:val="en-US" w:eastAsia="zh-CN"/>
        </w:rPr>
        <w:t>4.报价人</w:t>
      </w:r>
      <w:r>
        <w:rPr>
          <w:rFonts w:hint="eastAsia" w:ascii="宋体" w:hAnsi="宋体" w:eastAsia="宋体" w:cs="宋体"/>
          <w:kern w:val="0"/>
          <w:sz w:val="24"/>
        </w:rPr>
        <w:t>委派</w:t>
      </w:r>
      <w:r>
        <w:rPr>
          <w:rFonts w:hint="eastAsia" w:ascii="宋体" w:hAnsi="宋体" w:eastAsia="宋体" w:cs="宋体"/>
          <w:kern w:val="0"/>
          <w:sz w:val="24"/>
          <w:lang w:eastAsia="zh-CN"/>
        </w:rPr>
        <w:t>本</w:t>
      </w:r>
      <w:r>
        <w:rPr>
          <w:rFonts w:hint="eastAsia" w:ascii="宋体" w:hAnsi="宋体" w:eastAsia="宋体" w:cs="宋体"/>
          <w:kern w:val="0"/>
          <w:sz w:val="24"/>
        </w:rPr>
        <w:t>项目负责人需具备3年（含）以上注册会计师或CISA执业经验</w:t>
      </w:r>
      <w:r>
        <w:rPr>
          <w:rFonts w:hint="eastAsia" w:ascii="宋体" w:hAnsi="宋体" w:eastAsia="宋体" w:cs="宋体"/>
          <w:kern w:val="0"/>
          <w:sz w:val="24"/>
          <w:highlight w:val="none"/>
        </w:rPr>
        <w:t>。</w:t>
      </w:r>
    </w:p>
    <w:p>
      <w:pPr>
        <w:widowControl/>
        <w:spacing w:line="460" w:lineRule="exact"/>
        <w:ind w:firstLine="482"/>
        <w:jc w:val="left"/>
        <w:rPr>
          <w:rFonts w:ascii="宋体" w:hAnsi="宋体" w:eastAsia="宋体" w:cs="宋体"/>
          <w:sz w:val="24"/>
        </w:rPr>
      </w:pPr>
      <w:r>
        <w:rPr>
          <w:rFonts w:hint="eastAsia" w:ascii="宋体" w:hAnsi="宋体" w:eastAsia="宋体" w:cs="宋体"/>
          <w:kern w:val="0"/>
          <w:sz w:val="24"/>
          <w:highlight w:val="none"/>
          <w:lang w:val="en-US" w:eastAsia="zh-CN"/>
        </w:rPr>
        <w:t>5</w:t>
      </w:r>
      <w:r>
        <w:rPr>
          <w:rFonts w:hint="eastAsia" w:ascii="宋体" w:hAnsi="宋体" w:eastAsia="宋体" w:cs="宋体"/>
          <w:kern w:val="0"/>
          <w:sz w:val="24"/>
          <w:highlight w:val="none"/>
        </w:rPr>
        <w:t>.报价人须符合下列情形之一（以评审当日现场在“安徽合肥公共资源交易中心”网站http://ggzy.he</w:t>
      </w:r>
      <w:r>
        <w:rPr>
          <w:rFonts w:hint="eastAsia" w:ascii="宋体" w:hAnsi="宋体" w:eastAsia="宋体" w:cs="宋体"/>
          <w:sz w:val="24"/>
          <w:highlight w:val="none"/>
        </w:rPr>
        <w:t>fei.gov.cn/pgt/exposureDesk.html查询信息为准。如网站未</w:t>
      </w:r>
      <w:r>
        <w:rPr>
          <w:rFonts w:hint="eastAsia" w:ascii="宋体" w:hAnsi="宋体" w:eastAsia="宋体" w:cs="宋体"/>
          <w:sz w:val="24"/>
        </w:rPr>
        <w:t>收录被查询企业信息视为不存在以下不良行为记录。）：</w:t>
      </w:r>
    </w:p>
    <w:p>
      <w:pPr>
        <w:pStyle w:val="22"/>
        <w:spacing w:line="540" w:lineRule="exact"/>
        <w:ind w:firstLine="480"/>
        <w:jc w:val="left"/>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.1评审日前两年内未被合肥市及其所辖县（市）公共资源交易监督管理局记不良行为记录或记不良行为记录累计未满10分的。 </w:t>
      </w:r>
    </w:p>
    <w:p>
      <w:pPr>
        <w:pStyle w:val="22"/>
        <w:spacing w:line="540" w:lineRule="exact"/>
        <w:ind w:firstLine="480"/>
        <w:jc w:val="left"/>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.2最近一次被合肥市及其所辖县（市）公共资源交易监督管理局记不良行为记录累计记分达10分(含10分)到15分且公布日距评审日超过6个月。 </w:t>
      </w:r>
    </w:p>
    <w:p>
      <w:pPr>
        <w:pStyle w:val="22"/>
        <w:spacing w:line="540" w:lineRule="exact"/>
        <w:ind w:firstLine="480"/>
        <w:jc w:val="left"/>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.3最近一次被合肥市及其所辖县（市）公共资源交易监督管理局记不良行为记录累计记分达15分(含15分)到20分且公布日距评审日超过12个月。 </w:t>
      </w:r>
    </w:p>
    <w:p>
      <w:pPr>
        <w:pStyle w:val="22"/>
        <w:spacing w:line="540" w:lineRule="exact"/>
        <w:ind w:firstLine="480"/>
        <w:jc w:val="left"/>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.4最近一次被合肥市及其所辖县（市）公共资源交易监督管理局记不良行为记录累计记分达20分(含20分)及以上且公布日距评审日超过24个月。</w:t>
      </w:r>
    </w:p>
    <w:p>
      <w:pPr>
        <w:pStyle w:val="22"/>
        <w:spacing w:line="540" w:lineRule="exact"/>
        <w:ind w:firstLine="480"/>
        <w:jc w:val="left"/>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.报价人不得存在以下不良信用记录情形之一（以评审当日现场在“信用中国”网站http://www.creditchina.gov.cn/查询信息为准。如网站未收录被查询企业信息视为不存在以下不良信用记录。）：</w:t>
      </w:r>
    </w:p>
    <w:p>
      <w:pPr>
        <w:pStyle w:val="22"/>
        <w:spacing w:line="540" w:lineRule="exact"/>
        <w:ind w:firstLine="480"/>
        <w:jc w:val="left"/>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.1报价人被人民法院列入失信被执行人的。</w:t>
      </w:r>
    </w:p>
    <w:p>
      <w:pPr>
        <w:pStyle w:val="22"/>
        <w:spacing w:line="540" w:lineRule="exact"/>
        <w:ind w:firstLine="480"/>
        <w:jc w:val="left"/>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.2报价人被列入政府采购严重违法失信名单的。</w:t>
      </w:r>
    </w:p>
    <w:p>
      <w:pPr>
        <w:pStyle w:val="22"/>
        <w:spacing w:line="540" w:lineRule="exact"/>
        <w:ind w:firstLine="480"/>
        <w:jc w:val="left"/>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.3报价人被工商行政管理部门列入企业经营异常名录的。</w:t>
      </w:r>
    </w:p>
    <w:p>
      <w:pPr>
        <w:pStyle w:val="22"/>
        <w:spacing w:line="540" w:lineRule="exact"/>
        <w:ind w:firstLine="480"/>
        <w:jc w:val="left"/>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.4报价人被税务部门列入重大税收违法案件当事人名单的。</w:t>
      </w:r>
    </w:p>
    <w:p>
      <w:pPr>
        <w:pStyle w:val="22"/>
        <w:numPr>
          <w:ilvl w:val="-1"/>
          <w:numId w:val="0"/>
        </w:numPr>
        <w:spacing w:line="540" w:lineRule="exact"/>
        <w:ind w:firstLine="480" w:firstLineChars="200"/>
        <w:jc w:val="left"/>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本项目不接受自然人和联合体报价。</w:t>
      </w:r>
    </w:p>
    <w:p>
      <w:pPr>
        <w:pStyle w:val="22"/>
        <w:numPr>
          <w:ilvl w:val="-1"/>
          <w:numId w:val="0"/>
        </w:numPr>
        <w:spacing w:line="540" w:lineRule="exact"/>
        <w:ind w:firstLine="482" w:firstLineChars="20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pPr>
        <w:pStyle w:val="22"/>
        <w:spacing w:line="54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文件》包含附件二格式</w:t>
      </w:r>
      <w:r>
        <w:rPr>
          <w:rFonts w:hint="eastAsia" w:asciiTheme="minorEastAsia" w:hAnsiTheme="minorEastAsia" w:eastAsiaTheme="minorEastAsia"/>
          <w:bCs/>
          <w:sz w:val="24"/>
          <w:szCs w:val="24"/>
        </w:rPr>
        <w:t>1-8</w:t>
      </w:r>
      <w:r>
        <w:rPr>
          <w:rFonts w:hint="eastAsia" w:asciiTheme="minorEastAsia" w:hAnsiTheme="minorEastAsia" w:eastAsiaTheme="minorEastAsia"/>
          <w:sz w:val="24"/>
          <w:szCs w:val="24"/>
        </w:rPr>
        <w:t>内容。</w:t>
      </w:r>
    </w:p>
    <w:p>
      <w:pPr>
        <w:pStyle w:val="22"/>
        <w:spacing w:line="54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sz w:val="24"/>
        </w:rPr>
        <w:t>响应</w:t>
      </w:r>
      <w:r>
        <w:rPr>
          <w:rFonts w:hint="eastAsia" w:asciiTheme="minorEastAsia" w:hAnsiTheme="minorEastAsia" w:eastAsiaTheme="minorEastAsia"/>
          <w:sz w:val="24"/>
          <w:szCs w:val="24"/>
        </w:rPr>
        <w:t>文件》正、副本各一份,胶装、</w:t>
      </w:r>
      <w:r>
        <w:rPr>
          <w:rFonts w:hint="eastAsia" w:cs="宋体" w:asciiTheme="minorEastAsia" w:hAnsiTheme="minorEastAsia" w:eastAsiaTheme="minorEastAsia"/>
          <w:sz w:val="24"/>
        </w:rPr>
        <w:t>密封在档案袋内</w:t>
      </w:r>
      <w:r>
        <w:rPr>
          <w:rFonts w:hint="eastAsia" w:asciiTheme="minorEastAsia" w:hAnsiTheme="minorEastAsia" w:eastAsiaTheme="minorEastAsia"/>
          <w:sz w:val="24"/>
          <w:szCs w:val="24"/>
        </w:rPr>
        <w:t>。</w:t>
      </w:r>
    </w:p>
    <w:p>
      <w:pPr>
        <w:pStyle w:val="22"/>
        <w:spacing w:line="54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sz w:val="24"/>
        </w:rPr>
        <w:t>响应</w:t>
      </w:r>
      <w:r>
        <w:rPr>
          <w:rFonts w:hint="eastAsia" w:asciiTheme="minorEastAsia" w:hAnsiTheme="minorEastAsia" w:eastAsiaTheme="minorEastAsia"/>
          <w:sz w:val="24"/>
          <w:szCs w:val="24"/>
        </w:rPr>
        <w:t>文件》内文字、数字、证明资料及公章须清晰完整，如模糊不清无法辨认可能导致响应文件无效。</w:t>
      </w:r>
    </w:p>
    <w:p>
      <w:pPr>
        <w:pStyle w:val="22"/>
        <w:spacing w:line="540" w:lineRule="exact"/>
        <w:ind w:firstLine="480"/>
        <w:jc w:val="left"/>
        <w:rPr>
          <w:rFonts w:cs="宋体" w:asciiTheme="minorEastAsia" w:hAnsiTheme="minorEastAsia" w:eastAsiaTheme="minorEastAsia"/>
          <w:color w:val="000000"/>
          <w:sz w:val="24"/>
        </w:rPr>
      </w:pPr>
      <w:r>
        <w:rPr>
          <w:rFonts w:hint="eastAsia" w:asciiTheme="minorEastAsia" w:hAnsiTheme="minorEastAsia" w:eastAsiaTheme="minorEastAsia"/>
          <w:sz w:val="24"/>
          <w:szCs w:val="24"/>
        </w:rPr>
        <w:t>4.《</w:t>
      </w:r>
      <w:r>
        <w:rPr>
          <w:rFonts w:hint="eastAsia" w:asciiTheme="minorEastAsia" w:hAnsiTheme="minorEastAsia"/>
          <w:sz w:val="24"/>
        </w:rPr>
        <w:t>响应</w:t>
      </w:r>
      <w:r>
        <w:rPr>
          <w:rFonts w:hint="eastAsia" w:asciiTheme="minorEastAsia" w:hAnsiTheme="minorEastAsia" w:eastAsiaTheme="minorEastAsia"/>
          <w:sz w:val="24"/>
          <w:szCs w:val="24"/>
        </w:rPr>
        <w:t>文件》应</w:t>
      </w:r>
      <w:r>
        <w:rPr>
          <w:rFonts w:hint="eastAsia" w:cs="宋体" w:asciiTheme="minorEastAsia" w:hAnsiTheme="minorEastAsia" w:eastAsiaTheme="minorEastAsia"/>
          <w:sz w:val="24"/>
        </w:rPr>
        <w:t>于报送截止时间前送达指定地点，逾期不予受理。</w:t>
      </w:r>
    </w:p>
    <w:p>
      <w:pPr>
        <w:pStyle w:val="22"/>
        <w:spacing w:line="54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四、报价说明</w:t>
      </w:r>
    </w:p>
    <w:p>
      <w:pPr>
        <w:pStyle w:val="22"/>
        <w:spacing w:line="54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cs="宋体" w:asciiTheme="minorEastAsia" w:hAnsiTheme="minorEastAsia" w:eastAsiaTheme="minorEastAsia"/>
          <w:sz w:val="24"/>
          <w:szCs w:val="24"/>
        </w:rPr>
        <w:t>报价为完成附件一《</w:t>
      </w:r>
      <w:r>
        <w:rPr>
          <w:rFonts w:hint="eastAsia" w:cs="宋体" w:asciiTheme="minorEastAsia" w:hAnsiTheme="minorEastAsia" w:eastAsiaTheme="minorEastAsia"/>
          <w:sz w:val="24"/>
        </w:rPr>
        <w:t>合肥百大集团子公司主要负责人经济责任审计服务合同</w:t>
      </w:r>
      <w:r>
        <w:rPr>
          <w:rFonts w:hint="eastAsia" w:cs="宋体" w:asciiTheme="minorEastAsia" w:hAnsiTheme="minorEastAsia" w:eastAsiaTheme="minorEastAsia"/>
          <w:sz w:val="24"/>
          <w:szCs w:val="24"/>
        </w:rPr>
        <w:t>》所列全部内容的价格。</w:t>
      </w:r>
    </w:p>
    <w:p>
      <w:pPr>
        <w:pStyle w:val="22"/>
        <w:spacing w:line="540" w:lineRule="exact"/>
        <w:ind w:firstLine="480"/>
        <w:jc w:val="left"/>
        <w:rPr>
          <w:rFonts w:cs="宋体" w:asciiTheme="minorEastAsia" w:hAnsiTheme="minorEastAsia" w:eastAsiaTheme="minorEastAsia"/>
          <w:sz w:val="24"/>
        </w:rPr>
      </w:pPr>
      <w:r>
        <w:rPr>
          <w:rFonts w:hint="eastAsia" w:asciiTheme="minorEastAsia" w:hAnsiTheme="minorEastAsia" w:eastAsiaTheme="minorEastAsia"/>
          <w:sz w:val="24"/>
          <w:szCs w:val="24"/>
        </w:rPr>
        <w:t>2.</w:t>
      </w:r>
      <w:r>
        <w:rPr>
          <w:rFonts w:hint="eastAsia" w:cs="宋体" w:asciiTheme="minorEastAsia" w:hAnsiTheme="minorEastAsia" w:eastAsiaTheme="minorEastAsia"/>
          <w:sz w:val="24"/>
        </w:rPr>
        <w:t>报价不得高于本项目概算，否则视为无效报价。</w:t>
      </w:r>
    </w:p>
    <w:p>
      <w:pPr>
        <w:pStyle w:val="22"/>
        <w:spacing w:line="540" w:lineRule="exact"/>
        <w:ind w:firstLine="480"/>
        <w:jc w:val="left"/>
        <w:rPr>
          <w:rFonts w:asciiTheme="minorEastAsia" w:hAnsiTheme="minorEastAsia" w:eastAsiaTheme="minorEastAsia"/>
          <w:sz w:val="24"/>
          <w:szCs w:val="24"/>
        </w:rPr>
      </w:pPr>
      <w:r>
        <w:rPr>
          <w:rFonts w:hint="eastAsia" w:cs="宋体" w:asciiTheme="minorEastAsia" w:hAnsiTheme="minorEastAsia" w:eastAsiaTheme="minorEastAsia"/>
          <w:sz w:val="24"/>
        </w:rPr>
        <w:t>3.报价有效期：</w:t>
      </w:r>
      <w:r>
        <w:rPr>
          <w:rFonts w:asciiTheme="minorEastAsia" w:hAnsiTheme="minorEastAsia" w:eastAsiaTheme="minorEastAsia"/>
          <w:sz w:val="24"/>
          <w:szCs w:val="24"/>
        </w:rPr>
        <w:t>从</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文件提交截止之日算起</w:t>
      </w:r>
      <w:r>
        <w:rPr>
          <w:rFonts w:hint="eastAsia" w:asciiTheme="minorEastAsia" w:hAnsiTheme="minorEastAsia" w:eastAsiaTheme="minorEastAsia"/>
          <w:sz w:val="24"/>
          <w:szCs w:val="24"/>
          <w:u w:val="single"/>
        </w:rPr>
        <w:t>30个</w:t>
      </w:r>
      <w:r>
        <w:rPr>
          <w:rFonts w:asciiTheme="minorEastAsia" w:hAnsiTheme="minorEastAsia" w:eastAsiaTheme="minorEastAsia"/>
          <w:sz w:val="24"/>
          <w:szCs w:val="24"/>
        </w:rPr>
        <w:t>日历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pPr>
        <w:pStyle w:val="22"/>
        <w:spacing w:line="54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五、评审方法</w:t>
      </w:r>
    </w:p>
    <w:p>
      <w:pPr>
        <w:pStyle w:val="22"/>
        <w:spacing w:line="540" w:lineRule="exact"/>
        <w:ind w:firstLine="480" w:firstLineChars="200"/>
        <w:jc w:val="left"/>
        <w:rPr>
          <w:rFonts w:asciiTheme="minorEastAsia" w:hAnsiTheme="minorEastAsia" w:eastAsiaTheme="minorEastAsia"/>
          <w:sz w:val="24"/>
        </w:rPr>
      </w:pPr>
      <w:r>
        <w:rPr>
          <w:rFonts w:hint="eastAsia" w:cs="宋体" w:asciiTheme="minorEastAsia" w:hAnsiTheme="minorEastAsia" w:eastAsiaTheme="minorEastAsia"/>
          <w:color w:val="000000"/>
          <w:sz w:val="24"/>
          <w:lang w:val="zh-CN"/>
        </w:rPr>
        <w:t>1</w:t>
      </w:r>
      <w:r>
        <w:rPr>
          <w:rFonts w:hint="eastAsia" w:cs="宋体" w:asciiTheme="minorEastAsia" w:hAnsiTheme="minorEastAsia" w:eastAsiaTheme="minorEastAsia"/>
          <w:b/>
          <w:color w:val="000000"/>
          <w:sz w:val="24"/>
          <w:lang w:val="zh-CN"/>
        </w:rPr>
        <w:t>.</w:t>
      </w:r>
      <w:r>
        <w:rPr>
          <w:rFonts w:hint="eastAsia" w:asciiTheme="minorEastAsia" w:hAnsiTheme="minorEastAsia" w:eastAsiaTheme="minorEastAsia"/>
          <w:sz w:val="24"/>
          <w:szCs w:val="24"/>
        </w:rPr>
        <w:t>竞争性报价采用</w:t>
      </w:r>
      <w:r>
        <w:rPr>
          <w:rFonts w:hint="eastAsia" w:asciiTheme="minorEastAsia" w:hAnsiTheme="minorEastAsia" w:eastAsiaTheme="minorEastAsia"/>
          <w:bCs/>
          <w:sz w:val="24"/>
          <w:szCs w:val="24"/>
        </w:rPr>
        <w:t>有效最低评标价法</w:t>
      </w:r>
      <w:r>
        <w:rPr>
          <w:rFonts w:hint="eastAsia" w:asciiTheme="minorEastAsia" w:hAnsiTheme="minorEastAsia" w:eastAsiaTheme="minorEastAsia"/>
          <w:sz w:val="24"/>
          <w:szCs w:val="24"/>
        </w:rPr>
        <w:t>评审</w:t>
      </w:r>
      <w:r>
        <w:rPr>
          <w:rFonts w:hint="eastAsia" w:cs="宋体" w:asciiTheme="minorEastAsia" w:hAnsiTheme="minorEastAsia" w:eastAsiaTheme="minorEastAsia"/>
          <w:bCs/>
          <w:sz w:val="24"/>
        </w:rPr>
        <w:t>，</w:t>
      </w:r>
      <w:r>
        <w:rPr>
          <w:rFonts w:hint="eastAsia" w:asciiTheme="minorEastAsia" w:hAnsiTheme="minorEastAsia" w:eastAsiaTheme="minorEastAsia"/>
          <w:sz w:val="24"/>
          <w:szCs w:val="24"/>
        </w:rPr>
        <w:t>有效最低评标价法</w:t>
      </w:r>
      <w:r>
        <w:rPr>
          <w:rFonts w:hint="eastAsia" w:cs="宋体" w:asciiTheme="minorEastAsia" w:hAnsiTheme="minorEastAsia" w:eastAsiaTheme="minorEastAsia"/>
          <w:sz w:val="24"/>
        </w:rPr>
        <w:t>是指报价人《响应文件》满足本项目《竞争性报价文件》所列全部实质性要求且报价最低的报价人为</w:t>
      </w:r>
      <w:r>
        <w:rPr>
          <w:rFonts w:hint="eastAsia" w:asciiTheme="minorEastAsia" w:hAnsiTheme="minorEastAsia" w:eastAsiaTheme="minorEastAsia"/>
          <w:sz w:val="24"/>
        </w:rPr>
        <w:t>成交</w:t>
      </w:r>
      <w:r>
        <w:rPr>
          <w:rFonts w:hint="eastAsia" w:ascii="宋体" w:hAnsi="宋体"/>
          <w:sz w:val="24"/>
        </w:rPr>
        <w:t>候选人</w:t>
      </w:r>
      <w:r>
        <w:rPr>
          <w:rFonts w:hint="eastAsia" w:asciiTheme="minorEastAsia" w:hAnsiTheme="minorEastAsia" w:eastAsiaTheme="minorEastAsia"/>
          <w:sz w:val="24"/>
        </w:rPr>
        <w:t>。</w:t>
      </w:r>
    </w:p>
    <w:p>
      <w:pPr>
        <w:pStyle w:val="22"/>
        <w:spacing w:line="540" w:lineRule="exact"/>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szCs w:val="24"/>
        </w:rPr>
        <w:t>如两家及以上有效报价人报价相同且最低的，须再次进行报价，直至产生最低报价。</w:t>
      </w:r>
    </w:p>
    <w:p>
      <w:pPr>
        <w:pStyle w:val="22"/>
        <w:spacing w:line="540" w:lineRule="exact"/>
        <w:ind w:firstLine="480"/>
        <w:jc w:val="left"/>
        <w:rPr>
          <w:rFonts w:cs="宋体" w:asciiTheme="minorEastAsia" w:hAnsiTheme="minorEastAsia" w:eastAsiaTheme="minorEastAsia"/>
          <w:b/>
          <w:sz w:val="24"/>
        </w:rPr>
      </w:pPr>
      <w:r>
        <w:rPr>
          <w:rFonts w:hint="eastAsia" w:asciiTheme="minorEastAsia" w:hAnsiTheme="minorEastAsia" w:eastAsiaTheme="minorEastAsia"/>
          <w:b/>
          <w:sz w:val="24"/>
          <w:szCs w:val="24"/>
        </w:rPr>
        <w:t>六、合同签订：</w:t>
      </w:r>
      <w:r>
        <w:rPr>
          <w:rFonts w:hint="eastAsia" w:asciiTheme="minorEastAsia" w:hAnsiTheme="minorEastAsia" w:eastAsiaTheme="minorEastAsia"/>
          <w:sz w:val="24"/>
          <w:szCs w:val="24"/>
        </w:rPr>
        <w:t>本项目</w:t>
      </w:r>
      <w:r>
        <w:rPr>
          <w:rFonts w:hint="eastAsia" w:cs="宋体" w:asciiTheme="minorEastAsia" w:hAnsiTheme="minorEastAsia" w:eastAsiaTheme="minorEastAsia"/>
          <w:sz w:val="24"/>
        </w:rPr>
        <w:t>成交后，甲（采购人）乙（成交供应商）双方签订附件一《合肥百大集团子公司主要负责人经济责任审计服务合同》，乙方须严格履行合同所列相关责任和义务。</w:t>
      </w:r>
    </w:p>
    <w:p>
      <w:pPr>
        <w:widowControl/>
        <w:spacing w:line="540" w:lineRule="exact"/>
        <w:ind w:firstLine="482" w:firstLineChars="200"/>
        <w:jc w:val="left"/>
        <w:rPr>
          <w:rFonts w:cs="宋体" w:asciiTheme="minorEastAsia" w:hAnsiTheme="minorEastAsia"/>
          <w:sz w:val="24"/>
        </w:rPr>
      </w:pPr>
      <w:r>
        <w:rPr>
          <w:rFonts w:hint="eastAsia" w:cs="宋体" w:asciiTheme="minorEastAsia" w:hAnsiTheme="minorEastAsia"/>
          <w:b/>
          <w:kern w:val="0"/>
          <w:sz w:val="24"/>
        </w:rPr>
        <w:t>七</w:t>
      </w:r>
      <w:r>
        <w:rPr>
          <w:rFonts w:hint="eastAsia" w:asciiTheme="minorEastAsia" w:hAnsiTheme="minorEastAsia"/>
          <w:b/>
          <w:sz w:val="24"/>
        </w:rPr>
        <w:t>、报价保证金：</w:t>
      </w:r>
      <w:r>
        <w:rPr>
          <w:rFonts w:hint="eastAsia" w:asciiTheme="minorEastAsia" w:hAnsiTheme="minorEastAsia"/>
          <w:kern w:val="0"/>
          <w:sz w:val="24"/>
        </w:rPr>
        <w:t>2023年</w:t>
      </w:r>
      <w:r>
        <w:rPr>
          <w:rFonts w:hint="eastAsia" w:asciiTheme="minorEastAsia" w:hAnsiTheme="minorEastAsia"/>
          <w:kern w:val="0"/>
          <w:sz w:val="24"/>
          <w:lang w:val="en-US" w:eastAsia="zh-CN"/>
        </w:rPr>
        <w:t>9</w:t>
      </w:r>
      <w:r>
        <w:rPr>
          <w:rFonts w:hint="eastAsia" w:asciiTheme="minorEastAsia" w:hAnsiTheme="minorEastAsia"/>
          <w:kern w:val="0"/>
          <w:sz w:val="24"/>
        </w:rPr>
        <w:t>月</w:t>
      </w:r>
      <w:r>
        <w:rPr>
          <w:rFonts w:hint="eastAsia" w:asciiTheme="minorEastAsia" w:hAnsiTheme="minorEastAsia"/>
          <w:kern w:val="0"/>
          <w:sz w:val="24"/>
          <w:lang w:val="en-US" w:eastAsia="zh-CN"/>
        </w:rPr>
        <w:t>10</w:t>
      </w:r>
      <w:bookmarkStart w:id="0" w:name="_GoBack"/>
      <w:bookmarkEnd w:id="0"/>
      <w:r>
        <w:rPr>
          <w:rFonts w:hint="eastAsia" w:asciiTheme="minorEastAsia" w:hAnsiTheme="minorEastAsia"/>
          <w:kern w:val="0"/>
          <w:sz w:val="24"/>
        </w:rPr>
        <w:t>日16:00前通过转账方式缴纳报价保证金</w:t>
      </w:r>
      <w:r>
        <w:rPr>
          <w:rFonts w:hint="eastAsia" w:asciiTheme="minorEastAsia" w:hAnsiTheme="minorEastAsia"/>
          <w:bCs/>
          <w:kern w:val="0"/>
          <w:sz w:val="24"/>
        </w:rPr>
        <w:t>壹仟元</w:t>
      </w:r>
      <w:r>
        <w:rPr>
          <w:rFonts w:hint="eastAsia" w:asciiTheme="minorEastAsia" w:hAnsiTheme="minorEastAsia"/>
          <w:kern w:val="0"/>
          <w:sz w:val="24"/>
        </w:rPr>
        <w:t>整，如成交，</w:t>
      </w:r>
      <w:r>
        <w:rPr>
          <w:rFonts w:hint="eastAsia" w:asciiTheme="minorEastAsia" w:hAnsiTheme="minorEastAsia"/>
          <w:bCs/>
          <w:sz w:val="24"/>
        </w:rPr>
        <w:t>自动转为履约保证金，待合同履行完毕后无息退还；</w:t>
      </w:r>
      <w:r>
        <w:rPr>
          <w:rFonts w:hint="eastAsia" w:asciiTheme="minorEastAsia" w:hAnsiTheme="minorEastAsia"/>
          <w:kern w:val="0"/>
          <w:sz w:val="24"/>
        </w:rPr>
        <w:t>如未成交，报价结果公示后无息退还。</w:t>
      </w:r>
    </w:p>
    <w:p>
      <w:pPr>
        <w:spacing w:line="540" w:lineRule="exact"/>
        <w:ind w:firstLine="482" w:firstLineChars="200"/>
        <w:rPr>
          <w:rFonts w:ascii="宋体" w:hAnsi="宋体" w:eastAsia="宋体" w:cs="宋体"/>
          <w:sz w:val="24"/>
        </w:rPr>
      </w:pPr>
      <w:r>
        <w:rPr>
          <w:rFonts w:hint="eastAsia" w:cs="宋体" w:asciiTheme="minorEastAsia" w:hAnsiTheme="minorEastAsia"/>
          <w:b/>
          <w:bCs/>
          <w:color w:val="000000"/>
          <w:kern w:val="0"/>
          <w:sz w:val="24"/>
          <w:lang w:val="zh-CN"/>
        </w:rPr>
        <w:t>　　转账资料：</w:t>
      </w:r>
      <w:r>
        <w:rPr>
          <w:rFonts w:hint="eastAsia" w:ascii="宋体" w:hAnsi="宋体" w:eastAsia="宋体" w:cs="宋体"/>
          <w:sz w:val="24"/>
        </w:rPr>
        <w:t>名  称：合肥百货大楼集团股份有限公司</w:t>
      </w:r>
    </w:p>
    <w:p>
      <w:pPr>
        <w:spacing w:line="540" w:lineRule="exact"/>
        <w:rPr>
          <w:rFonts w:ascii="宋体" w:hAnsi="宋体" w:eastAsia="宋体" w:cs="宋体"/>
          <w:sz w:val="24"/>
        </w:rPr>
      </w:pPr>
      <w:r>
        <w:rPr>
          <w:rFonts w:hint="eastAsia" w:ascii="宋体" w:hAnsi="宋体" w:eastAsia="宋体" w:cs="宋体"/>
          <w:sz w:val="24"/>
        </w:rPr>
        <w:t>　　　　　    　　开户行：中国建设银行合肥濉溪路支行  　　　　　　　</w:t>
      </w:r>
    </w:p>
    <w:p>
      <w:pPr>
        <w:spacing w:line="540" w:lineRule="exact"/>
        <w:ind w:firstLine="2160" w:firstLineChars="900"/>
        <w:rPr>
          <w:rFonts w:ascii="宋体" w:hAnsi="宋体" w:eastAsia="宋体" w:cs="宋体"/>
          <w:sz w:val="24"/>
        </w:rPr>
      </w:pPr>
      <w:r>
        <w:rPr>
          <w:rFonts w:hint="eastAsia" w:ascii="宋体" w:hAnsi="宋体" w:eastAsia="宋体" w:cs="宋体"/>
          <w:sz w:val="24"/>
        </w:rPr>
        <w:t>账  号：34050146380800000974</w:t>
      </w:r>
    </w:p>
    <w:p>
      <w:pPr>
        <w:spacing w:line="540" w:lineRule="exact"/>
        <w:ind w:firstLine="1200" w:firstLineChars="500"/>
        <w:rPr>
          <w:rFonts w:asciiTheme="minorEastAsia" w:hAnsiTheme="minorEastAsia"/>
          <w:b/>
          <w:sz w:val="24"/>
        </w:rPr>
      </w:pPr>
      <w:r>
        <w:rPr>
          <w:rFonts w:hint="eastAsia" w:ascii="宋体" w:hAnsi="宋体" w:eastAsia="宋体" w:cs="宋体"/>
          <w:color w:val="000000"/>
          <w:kern w:val="0"/>
          <w:sz w:val="24"/>
          <w:lang w:val="zh-CN"/>
        </w:rPr>
        <w:t>（请备注“</w:t>
      </w:r>
      <w:r>
        <w:rPr>
          <w:rFonts w:hint="eastAsia" w:ascii="宋体" w:hAnsi="宋体" w:eastAsia="宋体" w:cs="宋体"/>
          <w:color w:val="000000"/>
          <w:kern w:val="0"/>
          <w:sz w:val="24"/>
        </w:rPr>
        <w:t>合肥百大集团子公司主要负责人经济责任审计服务投标保证金</w:t>
      </w:r>
      <w:r>
        <w:rPr>
          <w:rFonts w:hint="eastAsia" w:ascii="宋体" w:hAnsi="宋体" w:eastAsia="宋体" w:cs="宋体"/>
          <w:color w:val="000000"/>
          <w:kern w:val="0"/>
          <w:sz w:val="24"/>
          <w:lang w:val="zh-CN"/>
        </w:rPr>
        <w:t>”）</w:t>
      </w:r>
    </w:p>
    <w:p>
      <w:pPr>
        <w:widowControl/>
        <w:spacing w:line="540" w:lineRule="exact"/>
        <w:ind w:firstLine="482" w:firstLineChars="200"/>
        <w:jc w:val="left"/>
        <w:rPr>
          <w:rFonts w:cs="宋体" w:asciiTheme="minorEastAsia" w:hAnsiTheme="minorEastAsia"/>
          <w:bCs/>
          <w:kern w:val="0"/>
          <w:sz w:val="24"/>
        </w:rPr>
      </w:pPr>
      <w:r>
        <w:rPr>
          <w:rFonts w:hint="eastAsia" w:cs="Times New Roman" w:asciiTheme="minorEastAsia" w:hAnsiTheme="minorEastAsia"/>
          <w:b/>
          <w:kern w:val="0"/>
          <w:sz w:val="24"/>
        </w:rPr>
        <w:t>八、</w:t>
      </w:r>
      <w:r>
        <w:rPr>
          <w:rFonts w:hint="eastAsia" w:asciiTheme="minorEastAsia" w:hAnsiTheme="minorEastAsia"/>
          <w:b/>
          <w:sz w:val="24"/>
        </w:rPr>
        <w:t>响应</w:t>
      </w:r>
      <w:r>
        <w:rPr>
          <w:rFonts w:hint="eastAsia" w:cs="Times New Roman" w:asciiTheme="minorEastAsia" w:hAnsiTheme="minorEastAsia"/>
          <w:b/>
          <w:kern w:val="0"/>
          <w:sz w:val="24"/>
        </w:rPr>
        <w:t>文件报送截止时间：</w:t>
      </w:r>
      <w:r>
        <w:rPr>
          <w:rFonts w:hint="eastAsia" w:cs="Times New Roman" w:asciiTheme="minorEastAsia" w:hAnsiTheme="minorEastAsia"/>
          <w:bCs/>
          <w:kern w:val="0"/>
          <w:sz w:val="24"/>
        </w:rPr>
        <w:t>2023年9月</w:t>
      </w:r>
      <w:r>
        <w:rPr>
          <w:rFonts w:hint="eastAsia" w:cs="Times New Roman" w:asciiTheme="minorEastAsia" w:hAnsiTheme="minorEastAsia"/>
          <w:bCs/>
          <w:kern w:val="0"/>
          <w:sz w:val="24"/>
          <w:lang w:val="en-US" w:eastAsia="zh-CN"/>
        </w:rPr>
        <w:t>11</w:t>
      </w:r>
      <w:r>
        <w:rPr>
          <w:rFonts w:hint="eastAsia" w:cs="Times New Roman" w:asciiTheme="minorEastAsia" w:hAnsiTheme="minorEastAsia"/>
          <w:bCs/>
          <w:kern w:val="0"/>
          <w:sz w:val="24"/>
        </w:rPr>
        <w:t>日</w:t>
      </w:r>
      <w:r>
        <w:rPr>
          <w:rFonts w:hint="eastAsia" w:cs="Times New Roman" w:asciiTheme="minorEastAsia" w:hAnsiTheme="minorEastAsia"/>
          <w:bCs/>
          <w:kern w:val="0"/>
          <w:sz w:val="24"/>
          <w:lang w:val="en-US" w:eastAsia="zh-CN"/>
        </w:rPr>
        <w:t>16</w:t>
      </w:r>
      <w:r>
        <w:rPr>
          <w:rFonts w:hint="eastAsia" w:cs="Times New Roman" w:asciiTheme="minorEastAsia" w:hAnsiTheme="minorEastAsia"/>
          <w:bCs/>
          <w:kern w:val="0"/>
          <w:sz w:val="24"/>
        </w:rPr>
        <w:t>:</w:t>
      </w:r>
      <w:r>
        <w:rPr>
          <w:rFonts w:hint="eastAsia" w:cs="Times New Roman" w:asciiTheme="minorEastAsia" w:hAnsiTheme="minorEastAsia"/>
          <w:bCs/>
          <w:kern w:val="0"/>
          <w:sz w:val="24"/>
          <w:lang w:val="en-US" w:eastAsia="zh-CN"/>
        </w:rPr>
        <w:t>0</w:t>
      </w:r>
      <w:r>
        <w:rPr>
          <w:rFonts w:hint="eastAsia" w:cs="Times New Roman" w:asciiTheme="minorEastAsia" w:hAnsiTheme="minorEastAsia"/>
          <w:bCs/>
          <w:kern w:val="0"/>
          <w:sz w:val="24"/>
        </w:rPr>
        <w:t>0</w:t>
      </w:r>
      <w:r>
        <w:rPr>
          <w:rFonts w:cs="Times New Roman" w:asciiTheme="minorEastAsia" w:hAnsiTheme="minorEastAsia"/>
          <w:bCs/>
          <w:kern w:val="0"/>
          <w:sz w:val="24"/>
        </w:rPr>
        <w:t>（如有调整，另行调整）</w:t>
      </w:r>
    </w:p>
    <w:p>
      <w:pPr>
        <w:pStyle w:val="22"/>
        <w:spacing w:line="540" w:lineRule="exact"/>
        <w:ind w:firstLine="480"/>
        <w:jc w:val="left"/>
        <w:rPr>
          <w:rFonts w:asciiTheme="minorEastAsia" w:hAnsiTheme="minorEastAsia" w:eastAsiaTheme="minorEastAsia"/>
          <w:sz w:val="24"/>
          <w:szCs w:val="24"/>
        </w:rPr>
      </w:pPr>
      <w:r>
        <w:rPr>
          <w:rFonts w:hint="eastAsia" w:asciiTheme="minorEastAsia" w:hAnsiTheme="minorEastAsia"/>
          <w:b/>
          <w:sz w:val="24"/>
        </w:rPr>
        <w:t>　　响应</w:t>
      </w:r>
      <w:r>
        <w:rPr>
          <w:rFonts w:hint="eastAsia" w:asciiTheme="minorEastAsia" w:hAnsiTheme="minorEastAsia" w:eastAsiaTheme="minorEastAsia"/>
          <w:b/>
          <w:sz w:val="24"/>
          <w:szCs w:val="24"/>
        </w:rPr>
        <w:t>文件报送地点：</w:t>
      </w:r>
      <w:r>
        <w:rPr>
          <w:rFonts w:hint="eastAsia" w:asciiTheme="minorEastAsia" w:hAnsiTheme="minorEastAsia" w:eastAsiaTheme="minorEastAsia"/>
          <w:sz w:val="24"/>
          <w:szCs w:val="24"/>
        </w:rPr>
        <w:t>合肥市黄山路596号百大集团1209室。</w:t>
      </w:r>
    </w:p>
    <w:p>
      <w:pPr>
        <w:spacing w:line="540" w:lineRule="exact"/>
        <w:ind w:firstLine="482" w:firstLineChars="200"/>
        <w:rPr>
          <w:rFonts w:hint="eastAsia" w:ascii="宋体" w:hAnsi="宋体" w:eastAsia="宋体" w:cs="宋体"/>
          <w:b w:val="0"/>
          <w:bCs w:val="0"/>
          <w:i w:val="0"/>
          <w:iCs w:val="0"/>
          <w:caps w:val="0"/>
          <w:spacing w:val="0"/>
          <w:sz w:val="24"/>
          <w:szCs w:val="24"/>
          <w:lang w:bidi="ar-SA"/>
        </w:rPr>
      </w:pPr>
      <w:r>
        <w:rPr>
          <w:rFonts w:hint="eastAsia" w:asciiTheme="minorEastAsia" w:hAnsiTheme="minorEastAsia" w:eastAsiaTheme="minorEastAsia" w:cstheme="minorBidi"/>
          <w:b/>
          <w:kern w:val="2"/>
          <w:sz w:val="24"/>
        </w:rPr>
        <w:t>九、联系人及电话：</w:t>
      </w:r>
      <w:r>
        <w:rPr>
          <w:rFonts w:hint="eastAsia" w:ascii="宋体" w:hAnsi="宋体" w:eastAsia="宋体" w:cs="宋体"/>
          <w:b w:val="0"/>
          <w:bCs w:val="0"/>
          <w:i w:val="0"/>
          <w:iCs w:val="0"/>
          <w:caps w:val="0"/>
          <w:spacing w:val="0"/>
          <w:sz w:val="24"/>
          <w:szCs w:val="24"/>
          <w:shd w:val="clear"/>
          <w:lang w:bidi="ar-SA"/>
        </w:rPr>
        <w:t>汤工（项目咨询）      联系电话：0551-65771073</w:t>
      </w:r>
    </w:p>
    <w:p>
      <w:pPr>
        <w:spacing w:line="540" w:lineRule="exact"/>
        <w:ind w:firstLine="2640" w:firstLineChars="1100"/>
        <w:rPr>
          <w:rFonts w:hint="eastAsia" w:ascii="宋体" w:hAnsi="宋体" w:eastAsia="宋体" w:cs="宋体"/>
          <w:b w:val="0"/>
          <w:bCs w:val="0"/>
          <w:i w:val="0"/>
          <w:iCs w:val="0"/>
          <w:caps w:val="0"/>
          <w:spacing w:val="0"/>
          <w:sz w:val="24"/>
          <w:szCs w:val="24"/>
          <w:lang w:bidi="ar-SA"/>
        </w:rPr>
      </w:pPr>
      <w:r>
        <w:rPr>
          <w:rFonts w:hint="eastAsia" w:ascii="宋体" w:hAnsi="宋体" w:eastAsia="宋体" w:cs="宋体"/>
          <w:b w:val="0"/>
          <w:bCs w:val="0"/>
          <w:i w:val="0"/>
          <w:iCs w:val="0"/>
          <w:caps w:val="0"/>
          <w:spacing w:val="0"/>
          <w:sz w:val="24"/>
          <w:szCs w:val="24"/>
          <w:shd w:val="clear"/>
          <w:lang w:bidi="ar-SA"/>
        </w:rPr>
        <w:t>朱工（投标咨询）      联系电话：0551-65771025</w:t>
      </w:r>
    </w:p>
    <w:p>
      <w:pPr>
        <w:widowControl/>
        <w:shd w:val="clear" w:color="auto" w:fill="FFFFFF"/>
        <w:spacing w:line="460" w:lineRule="exact"/>
        <w:ind w:firstLine="960" w:firstLineChars="400"/>
        <w:jc w:val="left"/>
        <w:rPr>
          <w:rFonts w:asciiTheme="minorEastAsia" w:hAnsiTheme="minorEastAsia"/>
          <w:sz w:val="24"/>
        </w:rPr>
      </w:pPr>
    </w:p>
    <w:p>
      <w:pPr>
        <w:spacing w:line="600" w:lineRule="exact"/>
        <w:jc w:val="left"/>
        <w:rPr>
          <w:b/>
          <w:color w:val="000000"/>
          <w:sz w:val="24"/>
        </w:rPr>
      </w:pPr>
    </w:p>
    <w:p>
      <w:pPr>
        <w:spacing w:line="600" w:lineRule="exact"/>
        <w:jc w:val="left"/>
        <w:rPr>
          <w:b/>
          <w:color w:val="000000"/>
          <w:sz w:val="24"/>
        </w:rPr>
      </w:pPr>
    </w:p>
    <w:p>
      <w:pPr>
        <w:pStyle w:val="2"/>
        <w:rPr>
          <w:color w:val="000000"/>
          <w:sz w:val="24"/>
        </w:rPr>
      </w:pPr>
    </w:p>
    <w:p>
      <w:pPr>
        <w:rPr>
          <w:b/>
          <w:color w:val="000000"/>
          <w:sz w:val="24"/>
        </w:rPr>
      </w:pPr>
    </w:p>
    <w:p>
      <w:pPr>
        <w:pStyle w:val="2"/>
        <w:rPr>
          <w:color w:val="000000"/>
          <w:sz w:val="24"/>
        </w:rPr>
      </w:pPr>
    </w:p>
    <w:p>
      <w:pPr>
        <w:rPr>
          <w:b/>
          <w:color w:val="000000"/>
          <w:sz w:val="24"/>
        </w:rPr>
      </w:pPr>
    </w:p>
    <w:p>
      <w:pPr>
        <w:pStyle w:val="2"/>
        <w:rPr>
          <w:color w:val="000000"/>
          <w:sz w:val="24"/>
        </w:rPr>
      </w:pPr>
    </w:p>
    <w:p>
      <w:pPr>
        <w:rPr>
          <w:b/>
          <w:color w:val="000000"/>
          <w:sz w:val="24"/>
        </w:rPr>
      </w:pPr>
    </w:p>
    <w:p>
      <w:pPr>
        <w:spacing w:line="600" w:lineRule="exact"/>
        <w:jc w:val="left"/>
        <w:rPr>
          <w:b/>
          <w:color w:val="000000"/>
          <w:sz w:val="24"/>
        </w:rPr>
      </w:pPr>
    </w:p>
    <w:p>
      <w:pPr>
        <w:spacing w:line="600" w:lineRule="exact"/>
        <w:jc w:val="left"/>
        <w:rPr>
          <w:rFonts w:hint="eastAsia"/>
          <w:b/>
          <w:color w:val="000000"/>
          <w:sz w:val="24"/>
        </w:rPr>
      </w:pPr>
    </w:p>
    <w:p>
      <w:pPr>
        <w:spacing w:line="600" w:lineRule="exact"/>
        <w:jc w:val="left"/>
        <w:rPr>
          <w:b/>
          <w:color w:val="000000"/>
          <w:sz w:val="24"/>
        </w:rPr>
      </w:pPr>
      <w:r>
        <w:rPr>
          <w:rFonts w:hint="eastAsia"/>
          <w:b/>
          <w:color w:val="000000"/>
          <w:sz w:val="24"/>
        </w:rPr>
        <w:t>附件一：</w:t>
      </w:r>
    </w:p>
    <w:p>
      <w:pPr>
        <w:spacing w:after="313" w:afterLines="100"/>
        <w:jc w:val="center"/>
        <w:rPr>
          <w:b/>
          <w:sz w:val="36"/>
          <w:szCs w:val="36"/>
        </w:rPr>
      </w:pPr>
      <w:r>
        <w:rPr>
          <w:rFonts w:hint="eastAsia"/>
          <w:b/>
          <w:sz w:val="36"/>
          <w:szCs w:val="36"/>
        </w:rPr>
        <w:t>合肥百大集团子公司主要负责人经济责任审计服务合同</w:t>
      </w:r>
    </w:p>
    <w:p>
      <w:pPr>
        <w:pStyle w:val="8"/>
        <w:snapToGrid w:val="0"/>
        <w:spacing w:line="540" w:lineRule="exact"/>
        <w:rPr>
          <w:rFonts w:ascii="宋体" w:hAnsi="宋体"/>
          <w:b/>
          <w:color w:val="000000"/>
          <w:kern w:val="0"/>
          <w:sz w:val="24"/>
        </w:rPr>
      </w:pPr>
      <w:r>
        <w:rPr>
          <w:rFonts w:hint="eastAsia" w:ascii="宋体" w:hAnsi="宋体"/>
          <w:b/>
          <w:color w:val="000000"/>
          <w:kern w:val="0"/>
          <w:sz w:val="24"/>
        </w:rPr>
        <w:t>甲方</w:t>
      </w:r>
      <w:r>
        <w:rPr>
          <w:rFonts w:hint="eastAsia" w:ascii="宋体" w:hAnsi="宋体"/>
          <w:color w:val="000000"/>
          <w:kern w:val="0"/>
          <w:sz w:val="24"/>
        </w:rPr>
        <w:t>（采购人）</w:t>
      </w:r>
      <w:r>
        <w:rPr>
          <w:rFonts w:hint="eastAsia" w:ascii="宋体" w:hAnsi="宋体"/>
          <w:b/>
          <w:color w:val="000000"/>
          <w:kern w:val="0"/>
          <w:sz w:val="24"/>
        </w:rPr>
        <w:t>：</w:t>
      </w:r>
      <w:r>
        <w:rPr>
          <w:rFonts w:hint="eastAsia" w:ascii="宋体" w:hAnsi="宋体"/>
          <w:color w:val="000000"/>
          <w:kern w:val="0"/>
          <w:sz w:val="24"/>
        </w:rPr>
        <w:t>合肥百货大楼集团股份有限公司</w:t>
      </w:r>
    </w:p>
    <w:p>
      <w:pPr>
        <w:pStyle w:val="8"/>
        <w:snapToGrid w:val="0"/>
        <w:spacing w:line="540" w:lineRule="exact"/>
        <w:rPr>
          <w:rFonts w:ascii="宋体" w:hAnsi="宋体"/>
          <w:b/>
          <w:color w:val="000000"/>
          <w:kern w:val="0"/>
          <w:sz w:val="24"/>
        </w:rPr>
      </w:pPr>
      <w:r>
        <w:rPr>
          <w:rFonts w:hint="eastAsia" w:ascii="宋体" w:hAnsi="宋体"/>
          <w:b/>
          <w:color w:val="000000"/>
          <w:kern w:val="0"/>
          <w:sz w:val="24"/>
        </w:rPr>
        <w:t>乙方</w:t>
      </w:r>
      <w:r>
        <w:rPr>
          <w:rFonts w:hint="eastAsia" w:ascii="宋体" w:hAnsi="宋体"/>
          <w:color w:val="000000"/>
          <w:kern w:val="0"/>
          <w:sz w:val="24"/>
        </w:rPr>
        <w:t>（供应商）</w:t>
      </w:r>
      <w:r>
        <w:rPr>
          <w:rFonts w:hint="eastAsia" w:ascii="宋体" w:hAnsi="宋体"/>
          <w:b/>
          <w:color w:val="000000"/>
          <w:kern w:val="0"/>
          <w:sz w:val="24"/>
        </w:rPr>
        <w:t>：</w:t>
      </w:r>
    </w:p>
    <w:p>
      <w:pPr>
        <w:spacing w:line="540" w:lineRule="exact"/>
        <w:ind w:firstLine="480"/>
        <w:rPr>
          <w:rFonts w:ascii="宋体" w:hAnsi="宋体"/>
          <w:sz w:val="24"/>
        </w:rPr>
      </w:pPr>
    </w:p>
    <w:p>
      <w:pPr>
        <w:pStyle w:val="8"/>
        <w:snapToGrid w:val="0"/>
        <w:spacing w:line="560" w:lineRule="exact"/>
        <w:ind w:firstLine="480" w:firstLineChars="200"/>
        <w:rPr>
          <w:rFonts w:ascii="宋体" w:hAnsi="宋体" w:cs="宋体"/>
          <w:color w:val="000000"/>
          <w:kern w:val="0"/>
          <w:sz w:val="24"/>
        </w:rPr>
      </w:pPr>
      <w:r>
        <w:rPr>
          <w:rFonts w:hint="eastAsia" w:ascii="宋体" w:hAnsi="宋体"/>
          <w:bCs/>
          <w:color w:val="000000"/>
          <w:kern w:val="0"/>
          <w:sz w:val="24"/>
        </w:rPr>
        <w:t>根据“</w:t>
      </w:r>
      <w:r>
        <w:rPr>
          <w:rFonts w:hint="eastAsia" w:ascii="宋体" w:hAnsi="宋体" w:cs="宋体"/>
          <w:color w:val="000000"/>
          <w:kern w:val="0"/>
          <w:sz w:val="24"/>
        </w:rPr>
        <w:t>合肥百大集团子公司主要负责人经济责任审计服务”项目竞价结果（项目编号：2023BDJTFW00021）以及《中华人民共和国民法典》等有关法律、法规和规章的规定，甲乙双方在平等、自愿、诚信的基础上，就甲方委托乙方为甲方子公司宿州百大农产品物流有限责任公司（及其子公司）主要负责人经济责任审计服务相关事宜协商一致，订立本合同。</w:t>
      </w:r>
    </w:p>
    <w:p>
      <w:pPr>
        <w:pStyle w:val="8"/>
        <w:snapToGrid w:val="0"/>
        <w:spacing w:line="560" w:lineRule="exact"/>
        <w:ind w:firstLine="482" w:firstLineChars="200"/>
        <w:rPr>
          <w:rFonts w:ascii="宋体" w:hAnsi="宋体" w:cs="宋体"/>
          <w:b/>
          <w:bCs/>
          <w:color w:val="000000"/>
          <w:kern w:val="0"/>
          <w:sz w:val="24"/>
        </w:rPr>
      </w:pPr>
      <w:r>
        <w:rPr>
          <w:rFonts w:hint="eastAsia" w:ascii="宋体" w:hAnsi="宋体" w:cs="宋体"/>
          <w:b/>
          <w:bCs/>
          <w:color w:val="000000"/>
          <w:kern w:val="0"/>
          <w:sz w:val="24"/>
        </w:rPr>
        <w:t>一、审计服务范围及内容</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甲方委托乙方对宿州百大农产品物流有限责任公司及其子公司主要负责人进行经济责任审计（本次审计期限为2020年1月至2023年4月），审计范围包括：宿州百大农产品物流有限责任公司及其子公司（宿州百大置业有限责任公司）。审计内容包括但不限于以下事项：</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1.资产审计：在审计任期前后资产变动的基础上，主要审计是否设有银行账户并按规定使用；资金使用情况；债权是否催收有力，坏帐的核销是否符合程序，购入及处置固定资产是否符合程序；出租商铺等物业经济事项相关程序是否符合规定；资产的盘点和清查；工程是否经过招投标，付款、验收是否合规；对外投资的决策、管理和效益情况等。</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2.负债、所有者权益审计：审计任期内负债、权益项目的重要变动情况。</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3.收入审计：在核实任期内收入的基础上，主要审计收入是否完全、及时入账；收费是否符合规定；是否存在截留收入和设置账外账等情况。</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4.支出审计：在核实任期内支出的基础上，主要审计支出审批制度的执行；接待费是否存在分流、超标等情况。</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5.领导干部报酬审计：主要审计任期内的领导干部报酬是否严格按照百大集团薪酬分配方案执行；有无变相增加报酬的情况等。</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6.重大经济事项审计：主要审查任期内的重大经济事项等制度落实情况，是否按规定执行，是否存在重大决策失误。</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7.合同管理：主要审查合同的签订程序、合同执行等情况，有否有经济事项没有按规定签订经济合同，是否按相关规定做好合同审核手续和存档。</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8.信息系统审计：主要审查现行信息系统建设情况、对信息技术相关的控制执行设计和执行有效性进行评价。</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9.其他需审计事项。</w:t>
      </w:r>
    </w:p>
    <w:p>
      <w:pPr>
        <w:pStyle w:val="8"/>
        <w:snapToGrid w:val="0"/>
        <w:spacing w:line="560" w:lineRule="exact"/>
        <w:ind w:firstLine="482" w:firstLineChars="200"/>
        <w:rPr>
          <w:rFonts w:ascii="宋体" w:hAnsi="宋体" w:cs="宋体"/>
          <w:b/>
          <w:bCs/>
          <w:color w:val="000000"/>
          <w:kern w:val="0"/>
          <w:sz w:val="24"/>
        </w:rPr>
      </w:pPr>
      <w:r>
        <w:rPr>
          <w:rFonts w:hint="eastAsia" w:ascii="宋体" w:hAnsi="宋体" w:cs="宋体"/>
          <w:b/>
          <w:bCs/>
          <w:color w:val="000000"/>
          <w:kern w:val="0"/>
          <w:sz w:val="24"/>
        </w:rPr>
        <w:t>二、审计要求</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1.乙方对审计项目所用的文书，如审计实施方案、审计日记、底稿、审计报告等文件均以乙方名义出具，并加盖乙方单位公章，但文件格式应符合甲方要求。</w:t>
      </w:r>
    </w:p>
    <w:p>
      <w:pPr>
        <w:spacing w:line="560" w:lineRule="exact"/>
        <w:ind w:firstLine="440"/>
        <w:jc w:val="left"/>
        <w:rPr>
          <w:rFonts w:ascii="宋体" w:hAnsi="宋体" w:cs="宋体"/>
          <w:color w:val="000000"/>
          <w:kern w:val="0"/>
          <w:sz w:val="24"/>
          <w:szCs w:val="18"/>
        </w:rPr>
      </w:pPr>
      <w:r>
        <w:rPr>
          <w:rFonts w:hint="eastAsia" w:ascii="宋体" w:hAnsi="宋体" w:cs="宋体"/>
          <w:color w:val="000000"/>
          <w:kern w:val="0"/>
          <w:sz w:val="24"/>
        </w:rPr>
        <w:t>2.</w:t>
      </w:r>
      <w:r>
        <w:rPr>
          <w:rFonts w:hint="eastAsia" w:ascii="宋体" w:hAnsi="宋体" w:cs="宋体"/>
          <w:color w:val="000000"/>
          <w:kern w:val="0"/>
          <w:sz w:val="24"/>
          <w:szCs w:val="18"/>
        </w:rPr>
        <w:t>审计采取现场审计方式，乙方现场审计时间不得少于7个工作日。</w:t>
      </w:r>
      <w:r>
        <w:rPr>
          <w:rFonts w:hint="eastAsia" w:ascii="宋体" w:hAnsi="宋体" w:cs="宋体"/>
          <w:color w:val="000000"/>
          <w:kern w:val="0"/>
          <w:sz w:val="24"/>
        </w:rPr>
        <w:t>乙方在完成现场审计后，出具征求意见稿前，应与甲方交换意见。</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3.乙方在审计过程中，应确保查证事实的准确性，不得发生重大漏审事项（重大漏审事项是指通过对被审计单位或审计事相关的帐表、原始单据等资料进行核对、测算、分析、对比，应该发现但未发现的违反国家法律法规规定等情况的问题）。完成审计项目后，应向甲方提交审计报告及信息系统管理建议书，指出审计过程中发现的问题，提出改进措施。</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bCs/>
          <w:color w:val="000000"/>
          <w:kern w:val="0"/>
          <w:sz w:val="24"/>
        </w:rPr>
        <w:t>4.</w:t>
      </w:r>
      <w:r>
        <w:rPr>
          <w:rFonts w:hint="eastAsia" w:ascii="宋体" w:hAnsi="宋体" w:cs="宋体"/>
          <w:color w:val="000000"/>
          <w:kern w:val="0"/>
          <w:sz w:val="24"/>
        </w:rPr>
        <w:t>审计报告提交甲方后一年内，如遇具有符合资格的股东对审计报告内容提出质疑的，乙方应按甲方要求无偿到甲方指定地方解答质疑问题，解答最多一次。</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5.乙方及乙方人员应对审计服务过程中获悉的资料进行严密保管，不得与甲方指派的工作人员以外的任何第三方讨论审计相关事项，审计服务完成后应将审计服务过程中收取的所有资料按甲方要求进行归档装订，按甲方要求将全部资料（含纸质及电子版）交还甲方。</w:t>
      </w:r>
    </w:p>
    <w:p>
      <w:pPr>
        <w:pStyle w:val="8"/>
        <w:snapToGrid w:val="0"/>
        <w:spacing w:line="560" w:lineRule="exact"/>
        <w:ind w:firstLine="482" w:firstLineChars="200"/>
        <w:rPr>
          <w:rFonts w:ascii="宋体" w:hAnsi="宋体" w:cs="宋体"/>
          <w:b/>
          <w:color w:val="000000"/>
          <w:kern w:val="0"/>
          <w:sz w:val="24"/>
        </w:rPr>
      </w:pPr>
      <w:r>
        <w:rPr>
          <w:rFonts w:hint="eastAsia" w:ascii="宋体" w:hAnsi="宋体" w:cs="宋体"/>
          <w:b/>
          <w:color w:val="000000"/>
          <w:kern w:val="0"/>
          <w:sz w:val="24"/>
        </w:rPr>
        <w:t>三、审计人员及资质</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1.乙方应配备不少于4人（不含项目负责人）的审计团队，所有审计人员均应具备财务、会计、审计、经济类及法律等专业本科或本科以上学历并具备相关专业从业资格，且从事审计工作三年（含）以上的不得少于2名、信息审计方面专业人才不得少于1名。</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2.乙方指定1名审计人员作为项目负责人，须在项目开展期间现场办公。项目负责人应具备3年（含）以上注册会计师或CISA执业经验。</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3.乙方</w:t>
      </w:r>
      <w:r>
        <w:rPr>
          <w:rFonts w:hint="eastAsia" w:ascii="宋体" w:hAnsi="宋体" w:cs="宋体"/>
          <w:color w:val="000000"/>
          <w:kern w:val="0"/>
          <w:sz w:val="24"/>
          <w:lang w:val="en-US" w:eastAsia="zh-CN"/>
        </w:rPr>
        <w:t>竞价</w:t>
      </w:r>
      <w:r>
        <w:rPr>
          <w:rFonts w:hint="eastAsia" w:ascii="宋体" w:hAnsi="宋体" w:cs="宋体"/>
          <w:color w:val="000000"/>
          <w:kern w:val="0"/>
          <w:sz w:val="24"/>
        </w:rPr>
        <w:t>时提供的审计人员名单（详见附件）未经甲方书面同意，乙方不得调整或更换审计人员。乙方审计组人员与审计对象必须坚持回避原则。</w:t>
      </w:r>
    </w:p>
    <w:p>
      <w:pPr>
        <w:spacing w:line="560" w:lineRule="exact"/>
        <w:ind w:firstLine="442"/>
        <w:jc w:val="left"/>
        <w:rPr>
          <w:rFonts w:ascii="宋体" w:hAnsi="宋体" w:cs="宋体"/>
          <w:b/>
          <w:bCs/>
          <w:color w:val="000000"/>
          <w:kern w:val="0"/>
          <w:sz w:val="24"/>
          <w:szCs w:val="18"/>
        </w:rPr>
      </w:pPr>
      <w:r>
        <w:rPr>
          <w:rFonts w:hint="eastAsia" w:ascii="宋体" w:hAnsi="宋体" w:cs="宋体"/>
          <w:b/>
          <w:bCs/>
          <w:color w:val="000000"/>
          <w:kern w:val="0"/>
          <w:sz w:val="24"/>
          <w:szCs w:val="18"/>
        </w:rPr>
        <w:t>四、审计方式及进度安排</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1. 乙方应于合同签订后7个工作日内，根据竞价时提交的《审计实施方案》（详见附件）进驻宿州百大农产品物流有限责任公司实施审计。</w:t>
      </w:r>
    </w:p>
    <w:p>
      <w:pPr>
        <w:spacing w:line="560" w:lineRule="exact"/>
        <w:ind w:firstLine="440"/>
        <w:jc w:val="left"/>
        <w:rPr>
          <w:rFonts w:ascii="宋体" w:hAnsi="宋体" w:cs="宋体"/>
          <w:color w:val="000000"/>
          <w:kern w:val="0"/>
          <w:sz w:val="24"/>
        </w:rPr>
      </w:pPr>
      <w:r>
        <w:rPr>
          <w:rFonts w:hint="eastAsia" w:ascii="宋体" w:hAnsi="宋体" w:cs="宋体"/>
          <w:color w:val="000000"/>
          <w:kern w:val="0"/>
          <w:sz w:val="24"/>
        </w:rPr>
        <w:t>2.乙方</w:t>
      </w:r>
      <w:r>
        <w:rPr>
          <w:rFonts w:hint="eastAsia" w:ascii="宋体" w:hAnsi="宋体" w:cs="宋体"/>
          <w:color w:val="000000"/>
          <w:kern w:val="0"/>
          <w:sz w:val="24"/>
          <w:szCs w:val="18"/>
        </w:rPr>
        <w:t>应于合同签订之日起45日内</w:t>
      </w:r>
      <w:r>
        <w:rPr>
          <w:rFonts w:hint="eastAsia" w:ascii="宋体" w:hAnsi="宋体" w:cs="宋体"/>
          <w:color w:val="000000"/>
          <w:kern w:val="0"/>
          <w:sz w:val="24"/>
        </w:rPr>
        <w:t>完成</w:t>
      </w:r>
      <w:r>
        <w:rPr>
          <w:rFonts w:hint="eastAsia" w:ascii="宋体" w:hAnsi="宋体" w:cs="宋体"/>
          <w:color w:val="000000"/>
          <w:kern w:val="0"/>
          <w:sz w:val="24"/>
          <w:szCs w:val="18"/>
        </w:rPr>
        <w:t>所有审计工作并向甲方提交审计报告及信息系统管理建议书（</w:t>
      </w:r>
      <w:r>
        <w:rPr>
          <w:rFonts w:hint="eastAsia" w:ascii="宋体" w:hAnsi="宋体" w:cs="宋体"/>
          <w:color w:val="000000"/>
          <w:kern w:val="0"/>
          <w:sz w:val="24"/>
        </w:rPr>
        <w:t>纸质版各一式陆份，同时提交电子版</w:t>
      </w:r>
      <w:r>
        <w:rPr>
          <w:rFonts w:hint="eastAsia" w:ascii="宋体" w:hAnsi="宋体" w:cs="宋体"/>
          <w:color w:val="000000"/>
          <w:kern w:val="0"/>
          <w:sz w:val="24"/>
          <w:szCs w:val="18"/>
        </w:rPr>
        <w:t>）</w:t>
      </w:r>
      <w:r>
        <w:rPr>
          <w:rFonts w:hint="eastAsia" w:ascii="宋体" w:hAnsi="宋体" w:cs="宋体"/>
          <w:color w:val="000000"/>
          <w:kern w:val="0"/>
          <w:sz w:val="24"/>
        </w:rPr>
        <w:t>。</w:t>
      </w:r>
    </w:p>
    <w:p>
      <w:pPr>
        <w:spacing w:line="560" w:lineRule="exact"/>
        <w:ind w:firstLine="440"/>
        <w:jc w:val="left"/>
        <w:rPr>
          <w:rFonts w:ascii="宋体" w:hAnsi="宋体" w:cs="宋体"/>
          <w:color w:val="000000"/>
          <w:kern w:val="0"/>
          <w:sz w:val="24"/>
          <w:szCs w:val="18"/>
        </w:rPr>
      </w:pPr>
      <w:r>
        <w:rPr>
          <w:rFonts w:hint="eastAsia" w:ascii="宋体" w:hAnsi="宋体" w:cs="宋体"/>
          <w:color w:val="000000"/>
          <w:kern w:val="0"/>
          <w:sz w:val="24"/>
          <w:szCs w:val="18"/>
        </w:rPr>
        <w:t>3.乙方应于合同签订之日起</w:t>
      </w:r>
      <w:r>
        <w:rPr>
          <w:rFonts w:hint="eastAsia" w:ascii="宋体" w:hAnsi="宋体" w:cs="宋体"/>
          <w:color w:val="000000"/>
          <w:kern w:val="0"/>
          <w:sz w:val="24"/>
          <w:szCs w:val="18"/>
          <w:u w:val="single"/>
        </w:rPr>
        <w:t>60</w:t>
      </w:r>
      <w:r>
        <w:rPr>
          <w:rFonts w:hint="eastAsia" w:ascii="宋体" w:hAnsi="宋体" w:cs="宋体"/>
          <w:color w:val="000000"/>
          <w:kern w:val="0"/>
          <w:sz w:val="24"/>
          <w:szCs w:val="18"/>
        </w:rPr>
        <w:t>日内完成对审计项目形成的全部文件材料（包括审计实施方案、审计取证记录、审计工作底稿、审计工作底稿汇总表、审计结果等审计期间形成的全部审计资料）的整理，将纸质资料装订成册、电子资料刻制成电子光盘、制作《审计资料移交清单》（需加盖乙方公章）一并移交甲方存档。</w:t>
      </w:r>
    </w:p>
    <w:p>
      <w:pPr>
        <w:pStyle w:val="8"/>
        <w:snapToGrid w:val="0"/>
        <w:spacing w:line="560" w:lineRule="exact"/>
        <w:ind w:firstLine="482" w:firstLineChars="200"/>
        <w:rPr>
          <w:rFonts w:ascii="宋体" w:hAnsi="宋体" w:cs="宋体"/>
          <w:b/>
          <w:bCs/>
          <w:color w:val="000000"/>
          <w:kern w:val="0"/>
          <w:sz w:val="24"/>
        </w:rPr>
      </w:pPr>
      <w:r>
        <w:rPr>
          <w:rFonts w:hint="eastAsia" w:ascii="宋体" w:hAnsi="宋体" w:cs="宋体"/>
          <w:b/>
          <w:bCs/>
          <w:color w:val="000000"/>
          <w:kern w:val="0"/>
          <w:sz w:val="24"/>
        </w:rPr>
        <w:t>五、审计费用及支付</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1.审计服务费用（含税）为：元（小写：），乙方人员完成本合同审计项目所需</w:t>
      </w:r>
      <w:r>
        <w:rPr>
          <w:rFonts w:hint="eastAsia" w:ascii="宋体" w:hAnsi="宋体" w:cs="宋体"/>
          <w:color w:val="auto"/>
          <w:kern w:val="0"/>
          <w:sz w:val="24"/>
          <w:highlight w:val="none"/>
        </w:rPr>
        <w:t>的差旅、食宿费由甲方承担（具体按甲方公司相关制度规定的费用标准执行），审计服务费用包括但</w:t>
      </w:r>
      <w:r>
        <w:rPr>
          <w:rFonts w:hint="eastAsia" w:ascii="宋体" w:hAnsi="宋体" w:cs="宋体"/>
          <w:color w:val="000000"/>
          <w:kern w:val="0"/>
          <w:sz w:val="24"/>
        </w:rPr>
        <w:t>不限于除应由甲方承担的差旅食宿费用之外的通讯费、人工费、保险费、各种税费、资料费、验收费、售后服务费及合同实施过程中的不可预见费用等乙方完成本合同项目所需的一切费用及风险。乙方及其工作人员不得收取第三方支付的任何报酬或费用。</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2.乙方完成所有审计项目并按合同约定向甲方提交审计报告及信息系统管理建议书后15个工作日内，甲方支付审计服务费用的70%即元，乙方向甲方移交所有审计档案（含审计取证单、审计底稿等）资料并经甲方确认后，甲方支付剩余审计费用即元。</w:t>
      </w:r>
    </w:p>
    <w:p>
      <w:pPr>
        <w:pStyle w:val="8"/>
        <w:numPr>
          <w:ilvl w:val="0"/>
          <w:numId w:val="1"/>
        </w:numPr>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甲方每次付款前，乙方应向甲方提供等额合法发票，且发票开具单位名称必须与乙方完全一致，否则甲方有权拒绝付款且不视为违约。</w:t>
      </w:r>
    </w:p>
    <w:p>
      <w:pPr>
        <w:pStyle w:val="8"/>
        <w:adjustRightInd w:val="0"/>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乙方指定账户信息：</w:t>
      </w:r>
    </w:p>
    <w:p>
      <w:pPr>
        <w:pStyle w:val="8"/>
        <w:adjustRightInd w:val="0"/>
        <w:snapToGrid w:val="0"/>
        <w:spacing w:line="560" w:lineRule="exact"/>
        <w:ind w:firstLine="720" w:firstLineChars="300"/>
        <w:rPr>
          <w:rFonts w:ascii="宋体" w:hAnsi="宋体" w:cs="宋体"/>
          <w:color w:val="000000"/>
          <w:kern w:val="0"/>
          <w:sz w:val="24"/>
          <w:u w:val="single"/>
        </w:rPr>
      </w:pPr>
      <w:r>
        <w:rPr>
          <w:rFonts w:hint="eastAsia" w:ascii="宋体" w:hAnsi="宋体" w:cs="宋体"/>
          <w:color w:val="000000"/>
          <w:kern w:val="0"/>
          <w:sz w:val="24"/>
        </w:rPr>
        <w:t>开户名</w:t>
      </w:r>
      <w:r>
        <w:rPr>
          <w:rFonts w:ascii="宋体" w:hAnsi="宋体" w:cs="宋体"/>
          <w:color w:val="000000"/>
          <w:kern w:val="0"/>
          <w:sz w:val="24"/>
        </w:rPr>
        <w:t>：</w:t>
      </w:r>
    </w:p>
    <w:p>
      <w:pPr>
        <w:pStyle w:val="8"/>
        <w:adjustRightInd w:val="0"/>
        <w:snapToGrid w:val="0"/>
        <w:spacing w:line="560" w:lineRule="exact"/>
        <w:ind w:firstLine="720" w:firstLineChars="300"/>
        <w:rPr>
          <w:rFonts w:ascii="宋体" w:hAnsi="宋体" w:cs="宋体"/>
          <w:color w:val="000000"/>
          <w:kern w:val="0"/>
          <w:sz w:val="24"/>
          <w:u w:val="single"/>
        </w:rPr>
      </w:pPr>
      <w:r>
        <w:rPr>
          <w:rFonts w:ascii="宋体" w:hAnsi="宋体" w:cs="宋体"/>
          <w:color w:val="000000"/>
          <w:kern w:val="0"/>
          <w:sz w:val="24"/>
        </w:rPr>
        <w:t>开户行：</w:t>
      </w:r>
    </w:p>
    <w:p>
      <w:pPr>
        <w:pStyle w:val="8"/>
        <w:adjustRightInd w:val="0"/>
        <w:snapToGrid w:val="0"/>
        <w:spacing w:line="560" w:lineRule="exact"/>
        <w:ind w:firstLine="720" w:firstLineChars="300"/>
        <w:rPr>
          <w:rFonts w:ascii="宋体" w:hAnsi="宋体" w:cs="宋体"/>
          <w:color w:val="000000"/>
          <w:kern w:val="0"/>
          <w:sz w:val="24"/>
          <w:u w:val="single"/>
        </w:rPr>
      </w:pPr>
      <w:r>
        <w:rPr>
          <w:rFonts w:ascii="宋体" w:hAnsi="宋体" w:cs="宋体"/>
          <w:color w:val="000000"/>
          <w:kern w:val="0"/>
          <w:sz w:val="24"/>
        </w:rPr>
        <w:t>账号：</w:t>
      </w:r>
    </w:p>
    <w:p>
      <w:pPr>
        <w:pStyle w:val="8"/>
        <w:snapToGrid w:val="0"/>
        <w:spacing w:line="560" w:lineRule="exact"/>
        <w:ind w:firstLine="482" w:firstLineChars="200"/>
        <w:rPr>
          <w:rFonts w:ascii="宋体" w:hAnsi="宋体" w:cs="宋体"/>
          <w:b/>
          <w:bCs/>
          <w:color w:val="000000"/>
          <w:kern w:val="0"/>
          <w:sz w:val="24"/>
        </w:rPr>
      </w:pPr>
      <w:r>
        <w:rPr>
          <w:rFonts w:hint="eastAsia" w:ascii="宋体" w:hAnsi="宋体" w:cs="宋体"/>
          <w:b/>
          <w:bCs/>
          <w:color w:val="000000"/>
          <w:kern w:val="0"/>
          <w:sz w:val="24"/>
        </w:rPr>
        <w:t>六、甲方责任</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1.向乙方提供完成本项目所必要的文件资料、办公场所等，积极配合乙方开展审计工作。</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2.不得要求乙方或乙方人员提供违反法律法规、监管规定、行业准则等规定的服务。</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3.按合同要求及时向乙方支付审计费用。</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4.在收到乙方提交的全部审计报告、审计资料后15日内，对不符合甲方及被审计企业实际的有权拒绝接收并要求乙方修正。</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5.在审计过程中，如乙方有违规行为或者提供服务不符合本合同约定的，甲方有权提出整改建议，乙方应当接受并在3日内完成整改、将整改情况反馈给甲方，否则甲方有权单方面解除合同，不再支付剩余款项，并要求乙方退还全部已收款项。</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6.除非另有说明，甲方享有本合同审计成果的知识产权（署名权除外）。</w:t>
      </w:r>
    </w:p>
    <w:p>
      <w:pPr>
        <w:pStyle w:val="8"/>
        <w:snapToGrid w:val="0"/>
        <w:spacing w:line="560" w:lineRule="exact"/>
        <w:ind w:firstLine="482" w:firstLineChars="200"/>
        <w:rPr>
          <w:rFonts w:ascii="宋体" w:hAnsi="宋体" w:cs="宋体"/>
          <w:b/>
          <w:bCs/>
          <w:color w:val="000000"/>
          <w:kern w:val="0"/>
          <w:sz w:val="24"/>
        </w:rPr>
      </w:pPr>
      <w:r>
        <w:rPr>
          <w:rFonts w:hint="eastAsia" w:ascii="宋体" w:hAnsi="宋体" w:cs="宋体"/>
          <w:b/>
          <w:bCs/>
          <w:color w:val="000000"/>
          <w:kern w:val="0"/>
          <w:sz w:val="24"/>
        </w:rPr>
        <w:t>七、乙方责任</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1. 乙方及其服务团队须具备提供本次服务的必要资质和经验。乙方自行对其派出的工作人员进行管理，乙方工作人员遭受损害或造成他人损失的，甲方不承担任何责任。</w:t>
      </w:r>
    </w:p>
    <w:p>
      <w:pPr>
        <w:pStyle w:val="8"/>
        <w:adjustRightInd w:val="0"/>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2.乙方须按照《党政主要领导干部和国有企事业单位主要领导人员经济责任审计规定》等有关规定在合同约定的审计限期内完成全部审计工作，并接受甲方派出人员的监督；乙方提交的审计报告、审计底稿以及其他审计资料后，对甲方提出的合规合理的要求应无条件接受并执行。</w:t>
      </w:r>
    </w:p>
    <w:p>
      <w:pPr>
        <w:pStyle w:val="8"/>
        <w:adjustRightInd w:val="0"/>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3.乙方应按照现有甲方及被审计单位所制定的条例、管理办法等规章制度来完成审计工作，做到审前有调查、审中有记录、审后有整改，并做好审计资料归档整理工作。</w:t>
      </w:r>
    </w:p>
    <w:p>
      <w:pPr>
        <w:pStyle w:val="8"/>
        <w:adjustRightInd w:val="0"/>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4.乙方在审计过程中，应当客观公正，实事求是，廉洁奉公，保守秘密，并遵守审计回避制度。对可能存在的重大舞弊以及违法行为，当予以高度关注，并在发现之日起3日内书面通知甲方。</w:t>
      </w:r>
    </w:p>
    <w:p>
      <w:pPr>
        <w:pStyle w:val="8"/>
        <w:adjustRightInd w:val="0"/>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5.乙方对甲方委托事项的真实性、正确性、完整性、客观性负责，对审计过程和审计结论独立承担责任。如因为乙方审计结果不真实、不正确或不完整而给甲方或被审计单位、个人造成损失等，均由乙方负责处理并承担全部责任，赔偿甲方或被审计单位、个人因此遭受的全部损失。</w:t>
      </w:r>
    </w:p>
    <w:p>
      <w:pPr>
        <w:pStyle w:val="8"/>
        <w:adjustRightInd w:val="0"/>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6.如因乙方工作错误、疏忽造成数据、审计报告及相关材料错误、失真、失实，甲方有权要求乙方无偿进行返工修正，审计期限不予顺延。如乙方返工后提交的数据及报告资料经检查仍存在上述问题，甲方有权单方解除合同，并要求乙方一次性支付审计费用的30%作为违约金，乙方应赔偿甲方或被审计单位、个人因此遭受的全部损失。</w:t>
      </w:r>
    </w:p>
    <w:p>
      <w:pPr>
        <w:pStyle w:val="8"/>
        <w:adjustRightInd w:val="0"/>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7.乙方及其派出人员须严格遵守职业道德和行业规范，未经甲方同意不得通过任何途径向第三人披露本次审计项目的任何信息或资料，对合同履行过程中接触的一切资料严格保密，不得利用审计职权或知晓的被审计单位的商业秘密和内部信息为自己和他人谋利，否则乙方应支付审计费用的30%作为违约金，并赔偿甲方及被审计单位、个人因此遭受的全部损失。</w:t>
      </w:r>
    </w:p>
    <w:p>
      <w:pPr>
        <w:pStyle w:val="8"/>
        <w:adjustRightInd w:val="0"/>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8.审计工作期间，乙方及乙方人员不得要求或接受被审计单位和个人安排宴请、娱乐等事项。</w:t>
      </w:r>
    </w:p>
    <w:p>
      <w:pPr>
        <w:pStyle w:val="8"/>
        <w:snapToGrid w:val="0"/>
        <w:spacing w:line="560" w:lineRule="exact"/>
        <w:ind w:firstLine="482" w:firstLineChars="200"/>
        <w:rPr>
          <w:rFonts w:ascii="宋体" w:hAnsi="宋体" w:cs="宋体"/>
          <w:b/>
          <w:bCs/>
          <w:color w:val="000000"/>
          <w:kern w:val="0"/>
          <w:sz w:val="24"/>
        </w:rPr>
      </w:pPr>
      <w:r>
        <w:rPr>
          <w:rFonts w:hint="eastAsia" w:ascii="宋体" w:hAnsi="宋体" w:cs="宋体"/>
          <w:b/>
          <w:bCs/>
          <w:color w:val="000000"/>
          <w:kern w:val="0"/>
          <w:sz w:val="24"/>
        </w:rPr>
        <w:t>八、保密</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1.乙方应对甲方委托各项目的内容及审计过程中知悉的甲方及被审计单位、个人的一切信息予以严格保密，否则应承担由此产生的一切后果及责任，赔偿甲方及被单位、个人因此遭受的全部损失。</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2.未经甲方书面同意，乙方在完成审计服务后不得留存被审计单位包括商业秘密的文件与资料等。</w:t>
      </w:r>
    </w:p>
    <w:p>
      <w:pPr>
        <w:pStyle w:val="8"/>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3.本条条款长期有效，不因本合同的终止而终止。</w:t>
      </w:r>
    </w:p>
    <w:p>
      <w:pPr>
        <w:pStyle w:val="8"/>
        <w:adjustRightInd w:val="0"/>
        <w:snapToGrid w:val="0"/>
        <w:spacing w:line="560" w:lineRule="exact"/>
        <w:ind w:firstLine="482" w:firstLineChars="200"/>
        <w:rPr>
          <w:rFonts w:ascii="宋体" w:hAnsi="宋体" w:cs="宋体"/>
          <w:b/>
          <w:bCs/>
          <w:color w:val="000000"/>
          <w:kern w:val="0"/>
          <w:sz w:val="24"/>
        </w:rPr>
      </w:pPr>
      <w:r>
        <w:rPr>
          <w:rFonts w:hint="eastAsia" w:ascii="宋体" w:hAnsi="宋体" w:cs="宋体"/>
          <w:b/>
          <w:bCs/>
          <w:color w:val="000000"/>
          <w:kern w:val="0"/>
          <w:sz w:val="24"/>
        </w:rPr>
        <w:t>九、违约责任</w:t>
      </w:r>
    </w:p>
    <w:p>
      <w:pPr>
        <w:pStyle w:val="8"/>
        <w:adjustRightInd w:val="0"/>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1.乙方有以下行为的，甲方有权单方解除本合同，不再支付剩余款项，并要求乙方退还全部已收款项，乙方应一次性支付合同总价的30%作为违约金并赔偿甲方及被审计单位、个人因此遭受的全部损失：</w:t>
      </w:r>
    </w:p>
    <w:p>
      <w:pPr>
        <w:pStyle w:val="8"/>
        <w:adjustRightInd w:val="0"/>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（1）弄虚作假、故意或者重大过失出具不实审计结果的；</w:t>
      </w:r>
    </w:p>
    <w:p>
      <w:pPr>
        <w:pStyle w:val="8"/>
        <w:adjustRightInd w:val="0"/>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（2）违规串通、隐瞒被审计单位存在的违法违规行为的；</w:t>
      </w:r>
    </w:p>
    <w:p>
      <w:pPr>
        <w:pStyle w:val="8"/>
        <w:adjustRightInd w:val="0"/>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（3）明知与被审计单位或者审计事项有利害关系而不主动回避，并产生不良后果的；</w:t>
      </w:r>
    </w:p>
    <w:p>
      <w:pPr>
        <w:pStyle w:val="8"/>
        <w:adjustRightInd w:val="0"/>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（4）泄露保密资料或信息的；</w:t>
      </w:r>
    </w:p>
    <w:p>
      <w:pPr>
        <w:pStyle w:val="8"/>
        <w:adjustRightInd w:val="0"/>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（5）其他严重违约或者违法违纪行为的。</w:t>
      </w:r>
    </w:p>
    <w:p>
      <w:pPr>
        <w:pStyle w:val="8"/>
        <w:adjustRightInd w:val="0"/>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2.因乙方原因导致本合同解除或是无法履行的，乙方应退还全部已收款项并向甲方一次性支付合同总价的30%作为违约金，造成甲方损失高于违约金部分，甲方有权要求乙方补足。</w:t>
      </w:r>
    </w:p>
    <w:p>
      <w:pPr>
        <w:pStyle w:val="8"/>
        <w:adjustRightInd w:val="0"/>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3.甲方全部、部分暂停本合同审计业务或终止本合同的，除另有约定外，甲方对乙方已完成的审计服务按审计费用比例计算服务费用，乙方应按本合同约定向甲方提交相应审计成果及资料。</w:t>
      </w:r>
    </w:p>
    <w:p>
      <w:pPr>
        <w:pStyle w:val="8"/>
        <w:adjustRightInd w:val="0"/>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4.乙方逾期履行义务（包括但不限于逾期提交审计报告、审计底档、审计资料等），每逾期一天，应按审计费用万分之五的标准向甲方支付违约金；逾期超过</w:t>
      </w:r>
      <w:r>
        <w:rPr>
          <w:rFonts w:hint="eastAsia" w:ascii="宋体" w:hAnsi="宋体" w:cs="宋体"/>
          <w:color w:val="000000"/>
          <w:kern w:val="0"/>
          <w:sz w:val="24"/>
          <w:u w:val="single"/>
        </w:rPr>
        <w:t>15</w:t>
      </w:r>
      <w:r>
        <w:rPr>
          <w:rFonts w:hint="eastAsia" w:ascii="宋体" w:hAnsi="宋体" w:cs="宋体"/>
          <w:color w:val="000000"/>
          <w:kern w:val="0"/>
          <w:sz w:val="24"/>
        </w:rPr>
        <w:t>天，乙方应支付审计费用的30%作为违约金并退回已收取的审计费用，且甲方有权单方解除合同，乙方应赔偿因此给甲方造成的全部损失。</w:t>
      </w:r>
    </w:p>
    <w:p>
      <w:pPr>
        <w:pStyle w:val="8"/>
        <w:adjustRightInd w:val="0"/>
        <w:snapToGrid w:val="0"/>
        <w:spacing w:line="560" w:lineRule="exact"/>
        <w:ind w:firstLine="482" w:firstLineChars="200"/>
        <w:rPr>
          <w:rFonts w:ascii="宋体" w:hAnsi="宋体" w:cs="宋体"/>
          <w:b/>
          <w:bCs/>
          <w:color w:val="000000"/>
          <w:kern w:val="0"/>
          <w:sz w:val="24"/>
        </w:rPr>
      </w:pPr>
      <w:r>
        <w:rPr>
          <w:rFonts w:hint="eastAsia" w:ascii="宋体" w:hAnsi="宋体" w:cs="宋体"/>
          <w:b/>
          <w:bCs/>
          <w:color w:val="000000"/>
          <w:kern w:val="0"/>
          <w:sz w:val="24"/>
        </w:rPr>
        <w:t>十、合同解除</w:t>
      </w:r>
    </w:p>
    <w:p>
      <w:pPr>
        <w:pStyle w:val="8"/>
        <w:adjustRightInd w:val="0"/>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1.经双方协商同意，可以解除本合同。</w:t>
      </w:r>
    </w:p>
    <w:p>
      <w:pPr>
        <w:pStyle w:val="8"/>
        <w:adjustRightInd w:val="0"/>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2.不可抗力：由于不可抗力因素造成不可意料的事故而不能按合同提供约定服务时，乙方应立即以书面形式告知甲方。因不可抗力致使合同不能履行，双方均有权解除合同，且双方均不承担违约责任。 </w:t>
      </w:r>
    </w:p>
    <w:p>
      <w:pPr>
        <w:pStyle w:val="8"/>
        <w:adjustRightInd w:val="0"/>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3.乙方有下列情形之一的，甲方有权解除本合同：</w:t>
      </w:r>
    </w:p>
    <w:p>
      <w:pPr>
        <w:pStyle w:val="8"/>
        <w:adjustRightInd w:val="0"/>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1）未经甲方同意，乙方擅自更换项目负责人的； </w:t>
      </w:r>
    </w:p>
    <w:p>
      <w:pPr>
        <w:pStyle w:val="8"/>
        <w:adjustRightInd w:val="0"/>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2）乙方无正当理由拒绝提供本合同约定服务的。 </w:t>
      </w:r>
    </w:p>
    <w:p>
      <w:pPr>
        <w:pStyle w:val="8"/>
        <w:adjustRightInd w:val="0"/>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4.甲方有下列情形之一的，乙方有权解除本合同： </w:t>
      </w:r>
    </w:p>
    <w:p>
      <w:pPr>
        <w:pStyle w:val="8"/>
        <w:adjustRightInd w:val="0"/>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1）甲方要求乙方或乙方人员提供违反法律法规、监管规定、行业准则等规定的服务的； </w:t>
      </w:r>
    </w:p>
    <w:p>
      <w:pPr>
        <w:pStyle w:val="8"/>
        <w:adjustRightInd w:val="0"/>
        <w:snapToGrid w:val="0"/>
        <w:spacing w:line="56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2）甲方有捏造事实、伪造证据或者恶意隐瞒重要情节等情形的。 </w:t>
      </w:r>
    </w:p>
    <w:p>
      <w:pPr>
        <w:pStyle w:val="8"/>
        <w:adjustRightInd w:val="0"/>
        <w:snapToGrid w:val="0"/>
        <w:spacing w:line="560" w:lineRule="exact"/>
        <w:ind w:firstLine="482" w:firstLineChars="200"/>
        <w:rPr>
          <w:rFonts w:ascii="宋体" w:hAnsi="宋体" w:cs="宋体"/>
          <w:b/>
          <w:bCs/>
          <w:color w:val="000000"/>
          <w:kern w:val="0"/>
          <w:sz w:val="24"/>
        </w:rPr>
      </w:pPr>
      <w:r>
        <w:rPr>
          <w:rFonts w:hint="eastAsia" w:ascii="宋体" w:hAnsi="宋体" w:cs="宋体"/>
          <w:b/>
          <w:bCs/>
          <w:color w:val="000000"/>
          <w:kern w:val="0"/>
          <w:sz w:val="24"/>
        </w:rPr>
        <w:t>十一、其他</w:t>
      </w:r>
    </w:p>
    <w:p>
      <w:pPr>
        <w:pStyle w:val="8"/>
        <w:adjustRightInd w:val="0"/>
        <w:snapToGrid w:val="0"/>
        <w:spacing w:line="560" w:lineRule="exact"/>
        <w:ind w:firstLine="480"/>
        <w:rPr>
          <w:rFonts w:ascii="宋体" w:hAnsi="宋体" w:cs="宋体"/>
          <w:color w:val="000000"/>
          <w:kern w:val="0"/>
          <w:sz w:val="24"/>
        </w:rPr>
      </w:pPr>
      <w:r>
        <w:rPr>
          <w:rFonts w:hint="eastAsia" w:ascii="宋体" w:hAnsi="宋体" w:cs="宋体"/>
          <w:color w:val="000000"/>
          <w:kern w:val="0"/>
          <w:sz w:val="24"/>
        </w:rPr>
        <w:t>1.本合同依据“合肥百大集团子公司主要负责人经济责任服务”（项目编号：</w:t>
      </w:r>
      <w:r>
        <w:rPr>
          <w:rFonts w:hint="eastAsia" w:cs="宋体" w:asciiTheme="minorEastAsia" w:hAnsiTheme="minorEastAsia" w:eastAsiaTheme="minorEastAsia"/>
          <w:b w:val="0"/>
          <w:bCs w:val="0"/>
          <w:i w:val="0"/>
          <w:iCs w:val="0"/>
          <w:caps w:val="0"/>
          <w:spacing w:val="0"/>
          <w:kern w:val="0"/>
          <w:sz w:val="24"/>
          <w:szCs w:val="24"/>
          <w:shd w:val="clear"/>
        </w:rPr>
        <w:t>2023BDJTFW00021</w:t>
      </w:r>
      <w:r>
        <w:rPr>
          <w:rFonts w:hint="eastAsia" w:ascii="宋体" w:hAnsi="宋体" w:cs="宋体"/>
          <w:color w:val="000000"/>
          <w:kern w:val="0"/>
          <w:sz w:val="24"/>
        </w:rPr>
        <w:t>）竞价项目而定，所涉该项目的竞价文件及有关附件是本合同不可分割的组成部分，与本合同具有同等法律效力，这些文件包括但不限于：①竞价文件、②乙方报价文件、③甲乙双方商定的其他文件。</w:t>
      </w:r>
    </w:p>
    <w:p>
      <w:pPr>
        <w:pStyle w:val="8"/>
        <w:adjustRightInd w:val="0"/>
        <w:snapToGrid w:val="0"/>
        <w:spacing w:line="560" w:lineRule="exact"/>
        <w:ind w:firstLine="480"/>
        <w:rPr>
          <w:rFonts w:ascii="宋体" w:hAnsi="宋体" w:cs="宋体"/>
          <w:color w:val="000000"/>
          <w:kern w:val="0"/>
          <w:sz w:val="24"/>
        </w:rPr>
      </w:pPr>
      <w:r>
        <w:rPr>
          <w:rFonts w:hint="eastAsia" w:ascii="宋体" w:hAnsi="宋体" w:cs="宋体"/>
          <w:color w:val="000000"/>
          <w:kern w:val="0"/>
          <w:sz w:val="24"/>
        </w:rPr>
        <w:t>2.合同期内，若双方发生争议，应友好协商解决，协商不成，任何一方均可向甲方所在地人民法院提起诉讼。</w:t>
      </w:r>
    </w:p>
    <w:p>
      <w:pPr>
        <w:pStyle w:val="8"/>
        <w:adjustRightInd w:val="0"/>
        <w:snapToGrid w:val="0"/>
        <w:spacing w:line="560" w:lineRule="exact"/>
        <w:ind w:firstLine="480"/>
        <w:rPr>
          <w:rFonts w:ascii="宋体" w:hAnsi="宋体" w:cs="宋体"/>
          <w:color w:val="000000"/>
          <w:kern w:val="0"/>
          <w:sz w:val="24"/>
        </w:rPr>
      </w:pPr>
      <w:r>
        <w:rPr>
          <w:rFonts w:hint="eastAsia" w:ascii="宋体" w:hAnsi="宋体" w:cs="宋体"/>
          <w:color w:val="000000"/>
          <w:kern w:val="0"/>
          <w:sz w:val="24"/>
        </w:rPr>
        <w:t>3.本合同自双方签署后生效，一式六份，双方各持三份，具有同等法律效力。</w:t>
      </w:r>
    </w:p>
    <w:p>
      <w:pPr>
        <w:pStyle w:val="8"/>
        <w:adjustRightInd w:val="0"/>
        <w:snapToGrid w:val="0"/>
        <w:spacing w:line="560" w:lineRule="exact"/>
        <w:ind w:firstLine="480"/>
        <w:rPr>
          <w:rFonts w:ascii="宋体" w:hAnsi="宋体" w:cs="宋体"/>
          <w:color w:val="000000"/>
          <w:kern w:val="0"/>
          <w:sz w:val="24"/>
        </w:rPr>
      </w:pPr>
    </w:p>
    <w:p>
      <w:pPr>
        <w:pStyle w:val="8"/>
        <w:adjustRightInd w:val="0"/>
        <w:snapToGrid w:val="0"/>
        <w:spacing w:line="560" w:lineRule="exact"/>
        <w:ind w:firstLine="480"/>
        <w:rPr>
          <w:rFonts w:ascii="宋体" w:hAnsi="宋体" w:cs="宋体"/>
          <w:color w:val="000000"/>
          <w:kern w:val="0"/>
          <w:sz w:val="24"/>
        </w:rPr>
      </w:pPr>
    </w:p>
    <w:p>
      <w:pPr>
        <w:pStyle w:val="8"/>
        <w:adjustRightInd w:val="0"/>
        <w:snapToGrid w:val="0"/>
        <w:spacing w:line="560" w:lineRule="exact"/>
        <w:rPr>
          <w:rFonts w:ascii="宋体" w:hAnsi="宋体" w:cs="宋体"/>
          <w:b/>
          <w:color w:val="000000"/>
          <w:kern w:val="0"/>
          <w:sz w:val="24"/>
        </w:rPr>
      </w:pPr>
      <w:r>
        <w:rPr>
          <w:rFonts w:hint="eastAsia" w:ascii="宋体" w:hAnsi="宋体" w:cs="宋体"/>
          <w:b/>
          <w:color w:val="000000"/>
          <w:kern w:val="0"/>
          <w:sz w:val="24"/>
        </w:rPr>
        <w:t>甲方：                                    乙方：</w:t>
      </w:r>
    </w:p>
    <w:p>
      <w:pPr>
        <w:pStyle w:val="8"/>
        <w:adjustRightInd w:val="0"/>
        <w:snapToGrid w:val="0"/>
        <w:spacing w:line="560" w:lineRule="exact"/>
        <w:rPr>
          <w:rFonts w:ascii="宋体" w:hAnsi="宋体" w:cs="宋体"/>
          <w:color w:val="000000"/>
          <w:kern w:val="0"/>
          <w:sz w:val="24"/>
        </w:rPr>
      </w:pPr>
      <w:r>
        <w:rPr>
          <w:rFonts w:hint="eastAsia" w:ascii="宋体" w:hAnsi="宋体" w:cs="宋体"/>
          <w:color w:val="000000"/>
          <w:kern w:val="0"/>
          <w:sz w:val="24"/>
        </w:rPr>
        <w:t>法定代表人或授权委托人：                  法定代表人或授权委托人</w:t>
      </w:r>
    </w:p>
    <w:p>
      <w:pPr>
        <w:pStyle w:val="8"/>
        <w:adjustRightInd w:val="0"/>
        <w:snapToGrid w:val="0"/>
        <w:spacing w:line="560" w:lineRule="exact"/>
        <w:rPr>
          <w:rFonts w:ascii="宋体" w:hAnsi="宋体" w:cs="宋体"/>
          <w:color w:val="000000"/>
          <w:kern w:val="0"/>
          <w:sz w:val="24"/>
        </w:rPr>
      </w:pPr>
      <w:r>
        <w:rPr>
          <w:rFonts w:hint="eastAsia" w:ascii="宋体" w:hAnsi="宋体" w:cs="宋体"/>
          <w:color w:val="000000"/>
          <w:kern w:val="0"/>
          <w:sz w:val="24"/>
        </w:rPr>
        <w:t xml:space="preserve">签订时间：2023年月日                      签订时间：2023年月日  </w:t>
      </w:r>
    </w:p>
    <w:p>
      <w:pPr>
        <w:spacing w:line="560" w:lineRule="exact"/>
        <w:jc w:val="center"/>
        <w:outlineLvl w:val="0"/>
        <w:rPr>
          <w:rFonts w:ascii="宋体" w:hAnsi="宋体"/>
          <w:b/>
          <w:sz w:val="28"/>
        </w:rPr>
      </w:pPr>
    </w:p>
    <w:p>
      <w:pPr>
        <w:pStyle w:val="8"/>
        <w:adjustRightInd w:val="0"/>
        <w:snapToGrid w:val="0"/>
        <w:spacing w:line="560" w:lineRule="exact"/>
        <w:rPr>
          <w:rFonts w:ascii="宋体" w:hAnsi="宋体"/>
          <w:b/>
          <w:sz w:val="28"/>
        </w:rPr>
      </w:pPr>
    </w:p>
    <w:p>
      <w:pPr>
        <w:pStyle w:val="8"/>
        <w:adjustRightInd w:val="0"/>
        <w:snapToGrid w:val="0"/>
        <w:spacing w:line="560" w:lineRule="exact"/>
        <w:rPr>
          <w:rFonts w:ascii="宋体" w:hAnsi="宋体" w:eastAsia="宋体"/>
          <w:b/>
          <w:sz w:val="28"/>
        </w:rPr>
      </w:pPr>
    </w:p>
    <w:p>
      <w:pPr>
        <w:spacing w:line="440" w:lineRule="exact"/>
        <w:jc w:val="center"/>
        <w:rPr>
          <w:rFonts w:asciiTheme="minorEastAsia" w:hAnsiTheme="minorEastAsia"/>
          <w:sz w:val="24"/>
        </w:rPr>
      </w:pPr>
    </w:p>
    <w:p>
      <w:pPr>
        <w:spacing w:line="440" w:lineRule="exact"/>
        <w:rPr>
          <w:rFonts w:asciiTheme="minorEastAsia" w:hAnsiTheme="minorEastAsia"/>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附件二：《响应文件格式》</w:t>
      </w:r>
    </w:p>
    <w:p>
      <w:pPr>
        <w:widowControl/>
        <w:jc w:val="left"/>
        <w:rPr>
          <w:rFonts w:asciiTheme="majorEastAsia" w:hAnsiTheme="majorEastAsia" w:eastAsiaTheme="majorEastAsia"/>
          <w:b/>
          <w:kern w:val="0"/>
          <w:sz w:val="24"/>
        </w:rPr>
      </w:pPr>
    </w:p>
    <w:p>
      <w:pPr>
        <w:pStyle w:val="2"/>
        <w:spacing w:line="240" w:lineRule="exact"/>
        <w:jc w:val="center"/>
        <w:rPr>
          <w:u w:val="single"/>
        </w:rPr>
      </w:pPr>
      <w:r>
        <w:rPr>
          <w:rFonts w:hint="eastAsia" w:cs="Times New Roman" w:asciiTheme="majorEastAsia" w:hAnsiTheme="majorEastAsia" w:eastAsiaTheme="majorEastAsia"/>
          <w:kern w:val="0"/>
          <w:sz w:val="24"/>
          <w:szCs w:val="24"/>
          <w:u w:val="single"/>
        </w:rPr>
        <w:t>格式1响应</w:t>
      </w:r>
      <w:r>
        <w:rPr>
          <w:rFonts w:hint="eastAsia" w:asciiTheme="minorEastAsia" w:hAnsiTheme="minorEastAsia" w:eastAsiaTheme="minorEastAsia"/>
          <w:sz w:val="24"/>
          <w:u w:val="single"/>
        </w:rPr>
        <w:t>文件封面</w:t>
      </w:r>
    </w:p>
    <w:p>
      <w:pPr>
        <w:pStyle w:val="2"/>
      </w:pPr>
    </w:p>
    <w:p>
      <w:pPr>
        <w:spacing w:line="900" w:lineRule="exact"/>
        <w:jc w:val="center"/>
        <w:rPr>
          <w:rFonts w:asciiTheme="minorEastAsia" w:hAnsiTheme="minorEastAsia"/>
          <w:b/>
          <w:sz w:val="44"/>
          <w:szCs w:val="44"/>
          <w:u w:val="single"/>
        </w:rPr>
      </w:pPr>
      <w:r>
        <w:rPr>
          <w:rFonts w:hint="eastAsia" w:asciiTheme="minorEastAsia" w:hAnsiTheme="minorEastAsia"/>
          <w:b/>
          <w:sz w:val="44"/>
          <w:szCs w:val="44"/>
          <w:u w:val="single"/>
        </w:rPr>
        <w:t>项目名称</w:t>
      </w:r>
    </w:p>
    <w:p>
      <w:pPr>
        <w:pStyle w:val="2"/>
      </w:pPr>
    </w:p>
    <w:p/>
    <w:p>
      <w:pPr>
        <w:spacing w:line="760" w:lineRule="exact"/>
        <w:jc w:val="center"/>
        <w:outlineLvl w:val="2"/>
        <w:rPr>
          <w:rFonts w:asciiTheme="minorEastAsia" w:hAnsiTheme="minorEastAsia"/>
          <w:b/>
          <w:sz w:val="72"/>
        </w:rPr>
      </w:pPr>
    </w:p>
    <w:p>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pPr>
        <w:pStyle w:val="2"/>
      </w:pPr>
    </w:p>
    <w:p>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pPr>
        <w:spacing w:afterLines="50" w:line="500" w:lineRule="exact"/>
        <w:jc w:val="center"/>
        <w:rPr>
          <w:rFonts w:asciiTheme="minorEastAsia" w:hAnsiTheme="minorEastAsia"/>
          <w:b/>
          <w:sz w:val="32"/>
          <w:szCs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p>
    <w:p>
      <w:pPr>
        <w:spacing w:afterLines="50" w:line="500" w:lineRule="exact"/>
        <w:jc w:val="center"/>
        <w:outlineLvl w:val="1"/>
        <w:rPr>
          <w:rFonts w:asciiTheme="minorEastAsia" w:hAnsiTheme="minorEastAsia"/>
          <w:b/>
          <w:sz w:val="32"/>
        </w:rPr>
      </w:pPr>
      <w:r>
        <w:rPr>
          <w:rFonts w:hint="eastAsia" w:asciiTheme="minorEastAsia" w:hAnsiTheme="minorEastAsia"/>
          <w:b/>
          <w:sz w:val="32"/>
        </w:rPr>
        <w:t>2023年  月  日</w:t>
      </w:r>
    </w:p>
    <w:p>
      <w:pPr>
        <w:widowControl/>
        <w:jc w:val="left"/>
      </w:pPr>
      <w:r>
        <w:rPr>
          <w:rFonts w:asciiTheme="minorEastAsia" w:hAnsiTheme="minorEastAsia"/>
          <w:b/>
          <w:sz w:val="28"/>
        </w:rPr>
        <w:br w:type="page"/>
      </w:r>
    </w:p>
    <w:p>
      <w:pPr>
        <w:widowControl/>
        <w:jc w:val="center"/>
        <w:rPr>
          <w:rFonts w:cs="Times New Roman" w:asciiTheme="majorEastAsia" w:hAnsiTheme="majorEastAsia" w:eastAsiaTheme="majorEastAsia"/>
          <w:b/>
          <w:kern w:val="0"/>
          <w:sz w:val="24"/>
        </w:rPr>
      </w:pPr>
    </w:p>
    <w:p>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2报价</w:t>
      </w:r>
      <w:r>
        <w:rPr>
          <w:rFonts w:hint="eastAsia" w:ascii="宋体" w:hAnsi="宋体" w:eastAsia="宋体" w:cs="宋体"/>
          <w:b/>
          <w:kern w:val="0"/>
          <w:sz w:val="24"/>
          <w:u w:val="single"/>
        </w:rPr>
        <w:t>承诺函</w:t>
      </w:r>
    </w:p>
    <w:p>
      <w:pPr>
        <w:widowControl/>
        <w:spacing w:line="520" w:lineRule="exact"/>
        <w:jc w:val="left"/>
        <w:rPr>
          <w:rFonts w:ascii="宋体" w:hAnsi="宋体" w:eastAsia="宋体" w:cs="宋体"/>
          <w:b/>
          <w:kern w:val="0"/>
          <w:sz w:val="24"/>
        </w:rPr>
      </w:pPr>
    </w:p>
    <w:p>
      <w:pPr>
        <w:widowControl/>
        <w:spacing w:line="600" w:lineRule="exact"/>
        <w:jc w:val="left"/>
        <w:rPr>
          <w:rFonts w:ascii="宋体" w:hAnsi="宋体" w:eastAsia="宋体" w:cs="宋体"/>
          <w:b/>
          <w:kern w:val="0"/>
          <w:sz w:val="24"/>
        </w:rPr>
      </w:pPr>
      <w:r>
        <w:rPr>
          <w:rFonts w:hint="eastAsia" w:ascii="宋体" w:hAnsi="宋体" w:eastAsia="宋体" w:cs="宋体"/>
          <w:bCs/>
          <w:kern w:val="0"/>
          <w:sz w:val="24"/>
        </w:rPr>
        <w:t>致</w:t>
      </w:r>
      <w:r>
        <w:rPr>
          <w:rFonts w:hint="eastAsia" w:ascii="宋体" w:hAnsi="宋体" w:eastAsia="宋体" w:cs="宋体"/>
          <w:kern w:val="0"/>
          <w:sz w:val="24"/>
          <w:u w:val="single"/>
        </w:rPr>
        <w:t>合肥百货大楼集团股份有限公司</w:t>
      </w:r>
      <w:r>
        <w:rPr>
          <w:rFonts w:hint="eastAsia" w:ascii="宋体" w:hAnsi="宋体" w:eastAsia="宋体" w:cs="宋体"/>
          <w:b/>
          <w:kern w:val="0"/>
          <w:sz w:val="24"/>
        </w:rPr>
        <w:t>：</w:t>
      </w:r>
    </w:p>
    <w:p>
      <w:pPr>
        <w:widowControl/>
        <w:spacing w:line="600" w:lineRule="exact"/>
        <w:jc w:val="left"/>
        <w:rPr>
          <w:rFonts w:ascii="宋体" w:hAnsi="宋体" w:eastAsia="宋体" w:cs="宋体"/>
          <w:b/>
          <w:kern w:val="0"/>
          <w:sz w:val="24"/>
        </w:rPr>
      </w:pPr>
      <w:r>
        <w:rPr>
          <w:rFonts w:hint="eastAsia" w:ascii="宋体" w:hAnsi="宋体" w:eastAsia="宋体" w:cs="宋体"/>
          <w:kern w:val="0"/>
          <w:sz w:val="24"/>
        </w:rPr>
        <w:t>　　根据贵司</w:t>
      </w:r>
      <w:r>
        <w:rPr>
          <w:rFonts w:hint="eastAsia" w:ascii="宋体" w:hAnsi="宋体" w:eastAsia="宋体" w:cs="宋体"/>
          <w:kern w:val="0"/>
          <w:sz w:val="24"/>
          <w:u w:val="single"/>
        </w:rPr>
        <w:t>合肥百大集团子公司主要负责人经济责任审计</w:t>
      </w:r>
      <w:r>
        <w:rPr>
          <w:rFonts w:hint="eastAsia" w:ascii="宋体" w:hAnsi="宋体" w:eastAsia="宋体" w:cs="宋体"/>
          <w:kern w:val="0"/>
          <w:sz w:val="24"/>
        </w:rPr>
        <w:t>竞争性报价文件要求，我司代表</w:t>
      </w:r>
      <w:r>
        <w:rPr>
          <w:rFonts w:hint="eastAsia" w:ascii="宋体" w:hAnsi="宋体" w:eastAsia="宋体" w:cs="宋体"/>
          <w:kern w:val="0"/>
          <w:sz w:val="24"/>
          <w:u w:val="single"/>
        </w:rPr>
        <w:t>　　　　</w:t>
      </w:r>
      <w:r>
        <w:rPr>
          <w:rFonts w:hint="eastAsia" w:ascii="宋体" w:hAnsi="宋体" w:eastAsia="宋体" w:cs="宋体"/>
          <w:kern w:val="0"/>
          <w:sz w:val="24"/>
        </w:rPr>
        <w:t>（姓名）已被正式授权代表报价人</w:t>
      </w:r>
      <w:r>
        <w:rPr>
          <w:rFonts w:hint="eastAsia" w:ascii="宋体" w:hAnsi="宋体" w:eastAsia="宋体" w:cs="宋体"/>
          <w:kern w:val="0"/>
          <w:sz w:val="24"/>
          <w:u w:val="single"/>
        </w:rPr>
        <w:t>　　　　　　</w:t>
      </w:r>
      <w:r>
        <w:rPr>
          <w:rFonts w:hint="eastAsia" w:ascii="宋体" w:hAnsi="宋体" w:eastAsia="宋体" w:cs="宋体"/>
          <w:kern w:val="0"/>
          <w:sz w:val="24"/>
        </w:rPr>
        <w:t>（企业名称）提交响应文件并承诺如下：</w:t>
      </w:r>
    </w:p>
    <w:p>
      <w:pPr>
        <w:widowControl/>
        <w:spacing w:line="600" w:lineRule="exact"/>
        <w:ind w:firstLine="480"/>
        <w:jc w:val="left"/>
        <w:rPr>
          <w:rFonts w:ascii="宋体" w:hAnsi="宋体" w:eastAsia="宋体" w:cs="宋体"/>
          <w:kern w:val="0"/>
          <w:sz w:val="24"/>
        </w:rPr>
      </w:pPr>
      <w:r>
        <w:rPr>
          <w:rFonts w:hint="eastAsia" w:ascii="宋体" w:hAnsi="宋体" w:eastAsia="宋体" w:cs="宋体"/>
          <w:kern w:val="0"/>
          <w:sz w:val="24"/>
        </w:rPr>
        <w:t>(1)报价人已详细阅读全部文件（含修改澄清文件），并理解其实质性内容，同意承担其规定的全部义务和相关责任。</w:t>
      </w:r>
    </w:p>
    <w:p>
      <w:pPr>
        <w:widowControl/>
        <w:spacing w:line="600" w:lineRule="exact"/>
        <w:jc w:val="left"/>
        <w:rPr>
          <w:rFonts w:ascii="宋体" w:hAnsi="宋体" w:eastAsia="宋体" w:cs="宋体"/>
          <w:kern w:val="0"/>
          <w:sz w:val="24"/>
        </w:rPr>
      </w:pPr>
      <w:r>
        <w:rPr>
          <w:rFonts w:hint="eastAsia" w:ascii="宋体" w:hAnsi="宋体" w:eastAsia="宋体" w:cs="宋体"/>
          <w:kern w:val="0"/>
          <w:sz w:val="24"/>
        </w:rPr>
        <w:t xml:space="preserve">    (2)报价人严格按照本文件的规定报价，如被确定为成交人后，将全面履行合同。</w:t>
      </w:r>
    </w:p>
    <w:p>
      <w:pPr>
        <w:widowControl/>
        <w:spacing w:line="600" w:lineRule="exact"/>
        <w:ind w:firstLine="480"/>
        <w:jc w:val="left"/>
        <w:rPr>
          <w:rFonts w:ascii="宋体" w:hAnsi="宋体" w:eastAsia="宋体" w:cs="宋体"/>
          <w:kern w:val="0"/>
          <w:sz w:val="24"/>
        </w:rPr>
      </w:pPr>
      <w:r>
        <w:rPr>
          <w:rFonts w:hint="eastAsia" w:ascii="宋体" w:hAnsi="宋体" w:eastAsia="宋体" w:cs="宋体"/>
          <w:kern w:val="0"/>
          <w:sz w:val="24"/>
        </w:rPr>
        <w:t>(3)报价人在交付报价保证金后，如出现窜通报价、成交后不签订合同等违规行为，采购人有权没收该保证金。</w:t>
      </w:r>
    </w:p>
    <w:p>
      <w:pPr>
        <w:widowControl/>
        <w:spacing w:line="600" w:lineRule="exact"/>
        <w:ind w:firstLine="480"/>
        <w:jc w:val="left"/>
        <w:rPr>
          <w:rFonts w:ascii="宋体" w:hAnsi="宋体" w:eastAsia="宋体" w:cs="宋体"/>
          <w:kern w:val="0"/>
          <w:sz w:val="24"/>
        </w:rPr>
      </w:pPr>
      <w:r>
        <w:rPr>
          <w:rFonts w:hint="eastAsia" w:ascii="宋体" w:hAnsi="宋体" w:eastAsia="宋体" w:cs="宋体"/>
          <w:kern w:val="0"/>
          <w:sz w:val="24"/>
        </w:rPr>
        <w:t>(4)</w:t>
      </w:r>
      <w:r>
        <w:rPr>
          <w:rFonts w:hint="eastAsia" w:ascii="宋体" w:hAnsi="宋体" w:eastAsia="宋体" w:cs="宋体"/>
          <w:color w:val="000000"/>
          <w:kern w:val="0"/>
          <w:sz w:val="24"/>
        </w:rPr>
        <w:t>报价人近三年来无骗取中标、重大违法、不良信用记录、严重违约及重大质量、安全问题。</w:t>
      </w:r>
    </w:p>
    <w:p>
      <w:pPr>
        <w:widowControl/>
        <w:spacing w:line="600" w:lineRule="exact"/>
        <w:ind w:firstLine="480"/>
        <w:jc w:val="left"/>
        <w:rPr>
          <w:rFonts w:ascii="宋体" w:hAnsi="宋体" w:eastAsia="宋体" w:cs="宋体"/>
          <w:b/>
          <w:kern w:val="0"/>
          <w:sz w:val="24"/>
        </w:rPr>
      </w:pPr>
      <w:r>
        <w:rPr>
          <w:rFonts w:hint="eastAsia" w:ascii="宋体" w:hAnsi="宋体" w:eastAsia="宋体" w:cs="宋体"/>
          <w:kern w:val="0"/>
          <w:sz w:val="24"/>
        </w:rPr>
        <w:t>⑸报价人完全理解采购人的评审方式。</w:t>
      </w:r>
    </w:p>
    <w:p>
      <w:pPr>
        <w:widowControl/>
        <w:spacing w:line="600" w:lineRule="exact"/>
        <w:ind w:firstLine="480"/>
        <w:jc w:val="left"/>
        <w:rPr>
          <w:rFonts w:ascii="宋体" w:hAnsi="宋体" w:eastAsia="宋体" w:cs="宋体"/>
          <w:kern w:val="0"/>
          <w:sz w:val="24"/>
        </w:rPr>
      </w:pPr>
      <w:r>
        <w:rPr>
          <w:rFonts w:hint="eastAsia" w:ascii="宋体" w:hAnsi="宋体" w:eastAsia="宋体" w:cs="宋体"/>
          <w:kern w:val="0"/>
          <w:sz w:val="24"/>
        </w:rPr>
        <w:t>⑹报价人同意提供采购人可能要求的与其报价有关的一切数据或资料。</w:t>
      </w:r>
    </w:p>
    <w:p>
      <w:pPr>
        <w:widowControl/>
        <w:spacing w:line="60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pPr>
        <w:widowControl/>
        <w:spacing w:line="360" w:lineRule="exact"/>
        <w:ind w:left="840" w:leftChars="400"/>
        <w:jc w:val="left"/>
        <w:rPr>
          <w:rFonts w:ascii="宋体" w:hAnsi="宋体" w:eastAsia="宋体" w:cs="宋体"/>
          <w:kern w:val="0"/>
          <w:sz w:val="24"/>
        </w:rPr>
      </w:pPr>
    </w:p>
    <w:p>
      <w:pPr>
        <w:pStyle w:val="2"/>
      </w:pP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报价人（公章）：</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二〇二三年   月   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jc w:val="center"/>
        <w:rPr>
          <w:rFonts w:ascii="宋体" w:hAnsi="宋体"/>
          <w:b/>
          <w:kern w:val="0"/>
          <w:sz w:val="24"/>
        </w:rPr>
      </w:pPr>
    </w:p>
    <w:p>
      <w:pPr>
        <w:jc w:val="center"/>
        <w:rPr>
          <w:rFonts w:ascii="宋体" w:hAnsi="宋体"/>
          <w:kern w:val="0"/>
          <w:sz w:val="24"/>
          <w:u w:val="single"/>
        </w:rPr>
      </w:pPr>
      <w:r>
        <w:rPr>
          <w:rFonts w:hint="eastAsia" w:ascii="宋体" w:hAnsi="宋体"/>
          <w:b/>
          <w:kern w:val="0"/>
          <w:sz w:val="24"/>
          <w:u w:val="single"/>
        </w:rPr>
        <w:t>格式3 报价单位法人（或非法人单位负责人）和授权代表身份证及联系方式</w:t>
      </w:r>
    </w:p>
    <w:p>
      <w:pPr>
        <w:jc w:val="left"/>
        <w:rPr>
          <w:rFonts w:ascii="宋体" w:hAnsi="宋体"/>
          <w:kern w:val="0"/>
          <w:sz w:val="24"/>
        </w:rPr>
      </w:pPr>
    </w:p>
    <w:p>
      <w:pPr>
        <w:jc w:val="left"/>
        <w:rPr>
          <w:rFonts w:ascii="宋体" w:hAnsi="宋体"/>
          <w:b/>
          <w:kern w:val="0"/>
          <w:sz w:val="24"/>
        </w:rPr>
      </w:pPr>
      <w:r>
        <w:rPr>
          <w:rFonts w:hint="eastAsia" w:ascii="宋体" w:hAnsi="宋体"/>
          <w:b/>
          <w:kern w:val="0"/>
          <w:sz w:val="24"/>
        </w:rPr>
        <w:t xml:space="preserve">  1.报价单位法人（或非法人单位负责人）</w:t>
      </w:r>
    </w:p>
    <w:p>
      <w:pPr>
        <w:jc w:val="left"/>
        <w:rPr>
          <w:rFonts w:ascii="宋体" w:hAnsi="宋体"/>
          <w:kern w:val="0"/>
          <w:sz w:val="24"/>
        </w:rPr>
      </w:pP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pPr>
        <w:jc w:val="left"/>
        <w:rPr>
          <w:rFonts w:ascii="宋体" w:hAnsi="宋体"/>
          <w:kern w:val="0"/>
          <w:sz w:val="24"/>
        </w:rPr>
      </w:pPr>
    </w:p>
    <w:p>
      <w:pPr>
        <w:jc w:val="left"/>
        <w:rPr>
          <w:rFonts w:ascii="宋体" w:hAnsi="宋体"/>
          <w:b/>
          <w:kern w:val="0"/>
          <w:sz w:val="24"/>
        </w:rPr>
      </w:pPr>
      <w:r>
        <w:rPr>
          <w:rFonts w:hint="eastAsia" w:ascii="宋体" w:hAnsi="宋体"/>
          <w:b/>
          <w:kern w:val="0"/>
          <w:sz w:val="24"/>
        </w:rPr>
        <w:t xml:space="preserve">  2.报价单位授权代表</w:t>
      </w:r>
    </w:p>
    <w:p>
      <w:pPr>
        <w:jc w:val="left"/>
        <w:rPr>
          <w:rFonts w:ascii="宋体" w:hAnsi="宋体"/>
          <w:kern w:val="0"/>
          <w:sz w:val="24"/>
        </w:rPr>
      </w:pP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授权代表联系电话：</w:t>
            </w:r>
          </w:p>
        </w:tc>
      </w:tr>
    </w:tbl>
    <w:p>
      <w:pPr>
        <w:jc w:val="left"/>
        <w:rPr>
          <w:rFonts w:ascii="宋体" w:hAnsi="宋体"/>
          <w:b/>
          <w:kern w:val="0"/>
          <w:sz w:val="24"/>
        </w:rPr>
      </w:pPr>
    </w:p>
    <w:p>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pPr>
        <w:jc w:val="center"/>
        <w:rPr>
          <w:b/>
          <w:kern w:val="0"/>
          <w:sz w:val="24"/>
        </w:rPr>
      </w:pPr>
    </w:p>
    <w:p>
      <w:pPr>
        <w:jc w:val="center"/>
        <w:rPr>
          <w:b/>
          <w:sz w:val="28"/>
          <w:szCs w:val="28"/>
        </w:rPr>
      </w:pPr>
      <w:r>
        <w:rPr>
          <w:rFonts w:hint="eastAsia"/>
          <w:b/>
          <w:kern w:val="0"/>
          <w:sz w:val="24"/>
        </w:rPr>
        <w:t xml:space="preserve">格式4  </w:t>
      </w:r>
      <w:r>
        <w:rPr>
          <w:rFonts w:hint="eastAsia"/>
          <w:b/>
          <w:sz w:val="24"/>
        </w:rPr>
        <w:t>报价人股权结构说明书</w:t>
      </w:r>
    </w:p>
    <w:p/>
    <w:p>
      <w:pPr>
        <w:spacing w:line="720" w:lineRule="exact"/>
        <w:rPr>
          <w:rFonts w:ascii="宋体" w:hAnsi="宋体"/>
          <w:sz w:val="24"/>
          <w:u w:val="single"/>
        </w:rPr>
      </w:pPr>
      <w:r>
        <w:rPr>
          <w:rFonts w:hint="eastAsia" w:ascii="宋体" w:hAnsi="宋体"/>
          <w:sz w:val="24"/>
        </w:rPr>
        <w:t>　　</w:t>
      </w:r>
      <w:r>
        <w:rPr>
          <w:rFonts w:hint="eastAsia" w:ascii="宋体" w:hAnsi="宋体"/>
          <w:sz w:val="24"/>
          <w:u w:val="single"/>
        </w:rPr>
        <w:t>　　　　　</w:t>
      </w:r>
      <w:r>
        <w:rPr>
          <w:rFonts w:hint="eastAsia" w:ascii="宋体" w:hAnsi="宋体"/>
          <w:sz w:val="24"/>
        </w:rPr>
        <w:t>（公司名称）为依照《中华人民共和国公司法》等法律法规成立的</w:t>
      </w:r>
      <w:r>
        <w:rPr>
          <w:rFonts w:hint="eastAsia" w:ascii="宋体" w:hAnsi="宋体"/>
          <w:sz w:val="24"/>
          <w:u w:val="single"/>
        </w:rPr>
        <w:t>　　　　</w:t>
      </w:r>
    </w:p>
    <w:p>
      <w:pPr>
        <w:spacing w:line="720" w:lineRule="exact"/>
        <w:rPr>
          <w:rFonts w:ascii="宋体" w:hAnsi="宋体"/>
          <w:sz w:val="24"/>
        </w:rPr>
      </w:pPr>
      <w:r>
        <w:rPr>
          <w:rFonts w:hint="eastAsia" w:ascii="宋体" w:hAnsi="宋体"/>
          <w:sz w:val="24"/>
        </w:rPr>
        <w:t>（企业性质）公司，公司注册资本为万元，公司股东出资比例和出资额如下：</w:t>
      </w:r>
    </w:p>
    <w:p>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w:t>
      </w:r>
      <w:r>
        <w:rPr>
          <w:rFonts w:hint="eastAsia" w:ascii="宋体" w:hAnsi="宋体"/>
          <w:sz w:val="24"/>
        </w:rPr>
        <w:t>，出资比例：</w:t>
      </w:r>
      <w:r>
        <w:rPr>
          <w:rFonts w:hint="eastAsia" w:ascii="宋体" w:hAnsi="宋体"/>
          <w:sz w:val="24"/>
          <w:u w:val="single"/>
        </w:rPr>
        <w:t>　　</w:t>
      </w:r>
      <w:r>
        <w:rPr>
          <w:rFonts w:hint="eastAsia" w:ascii="宋体" w:hAnsi="宋体"/>
          <w:sz w:val="24"/>
        </w:rPr>
        <w:t>%，出资额：</w:t>
      </w:r>
      <w:r>
        <w:rPr>
          <w:rFonts w:hint="eastAsia" w:ascii="宋体" w:hAnsi="宋体"/>
          <w:sz w:val="24"/>
          <w:u w:val="single"/>
        </w:rPr>
        <w:t>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w:t>
      </w:r>
      <w:r>
        <w:rPr>
          <w:rFonts w:hint="eastAsia" w:ascii="宋体" w:hAnsi="宋体"/>
          <w:sz w:val="24"/>
        </w:rPr>
        <w:t>，出资比例：</w:t>
      </w:r>
      <w:r>
        <w:rPr>
          <w:rFonts w:hint="eastAsia" w:ascii="宋体" w:hAnsi="宋体"/>
          <w:sz w:val="24"/>
          <w:u w:val="single"/>
        </w:rPr>
        <w:t>　　</w:t>
      </w:r>
      <w:r>
        <w:rPr>
          <w:rFonts w:hint="eastAsia" w:ascii="宋体" w:hAnsi="宋体"/>
          <w:sz w:val="24"/>
        </w:rPr>
        <w:t>%，出资额：</w:t>
      </w:r>
      <w:r>
        <w:rPr>
          <w:rFonts w:hint="eastAsia" w:ascii="宋体" w:hAnsi="宋体"/>
          <w:sz w:val="24"/>
          <w:u w:val="single"/>
        </w:rPr>
        <w:t>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w:t>
      </w:r>
      <w:r>
        <w:rPr>
          <w:rFonts w:hint="eastAsia" w:ascii="宋体" w:hAnsi="宋体"/>
          <w:sz w:val="24"/>
        </w:rPr>
        <w:t>，出资比例：</w:t>
      </w:r>
      <w:r>
        <w:rPr>
          <w:rFonts w:hint="eastAsia" w:ascii="宋体" w:hAnsi="宋体"/>
          <w:sz w:val="24"/>
          <w:u w:val="single"/>
        </w:rPr>
        <w:t>　　</w:t>
      </w:r>
      <w:r>
        <w:rPr>
          <w:rFonts w:hint="eastAsia" w:ascii="宋体" w:hAnsi="宋体"/>
          <w:sz w:val="24"/>
        </w:rPr>
        <w:t>%，出资额：</w:t>
      </w:r>
      <w:r>
        <w:rPr>
          <w:rFonts w:hint="eastAsia" w:ascii="宋体" w:hAnsi="宋体"/>
          <w:sz w:val="24"/>
          <w:u w:val="single"/>
        </w:rPr>
        <w:t>　　</w:t>
      </w:r>
      <w:r>
        <w:rPr>
          <w:rFonts w:hint="eastAsia" w:ascii="宋体" w:hAnsi="宋体"/>
          <w:sz w:val="24"/>
        </w:rPr>
        <w:t>万元；</w:t>
      </w:r>
    </w:p>
    <w:p>
      <w:pPr>
        <w:spacing w:line="720" w:lineRule="exact"/>
        <w:rPr>
          <w:rFonts w:ascii="宋体" w:hAnsi="宋体"/>
          <w:sz w:val="24"/>
          <w:u w:val="single"/>
        </w:rPr>
      </w:pPr>
      <w:r>
        <w:rPr>
          <w:rFonts w:hint="eastAsia" w:ascii="宋体" w:hAnsi="宋体"/>
          <w:sz w:val="24"/>
        </w:rPr>
        <w:t xml:space="preserve">    单位负责人姓名：                         联系电话：</w:t>
      </w:r>
    </w:p>
    <w:p>
      <w:pPr>
        <w:spacing w:line="600" w:lineRule="exact"/>
        <w:ind w:firstLine="435"/>
        <w:rPr>
          <w:rFonts w:hint="default" w:ascii="宋体" w:hAnsi="宋体" w:eastAsia="宋体"/>
          <w:color w:val="auto"/>
          <w:sz w:val="24"/>
          <w:lang w:val="en-US" w:eastAsia="zh-CN"/>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r>
        <w:rPr>
          <w:rFonts w:hint="eastAsia" w:ascii="宋体" w:hAnsi="宋体" w:eastAsia="宋体"/>
          <w:b/>
          <w:sz w:val="24"/>
          <w:u w:val="single"/>
          <w:lang w:val="en-US" w:eastAsia="zh-CN"/>
        </w:rPr>
        <w:t>(不具有股权结构的单位，请单独说明。)</w:t>
      </w:r>
    </w:p>
    <w:p>
      <w:pPr>
        <w:spacing w:line="720" w:lineRule="exact"/>
        <w:rPr>
          <w:rFonts w:ascii="宋体" w:hAnsi="宋体"/>
          <w:sz w:val="24"/>
        </w:rPr>
      </w:pPr>
      <w:r>
        <w:rPr>
          <w:rFonts w:hint="eastAsia" w:ascii="宋体" w:hAnsi="宋体"/>
          <w:sz w:val="24"/>
        </w:rPr>
        <w:t xml:space="preserve">    特此说明</w:t>
      </w:r>
    </w:p>
    <w:p>
      <w:pPr>
        <w:spacing w:line="720" w:lineRule="exact"/>
        <w:rPr>
          <w:rFonts w:ascii="宋体" w:hAnsi="宋体"/>
          <w:sz w:val="24"/>
        </w:rPr>
      </w:pPr>
    </w:p>
    <w:p>
      <w:pPr>
        <w:spacing w:line="720" w:lineRule="exact"/>
        <w:rPr>
          <w:rFonts w:ascii="宋体" w:hAnsi="宋体"/>
          <w:sz w:val="24"/>
        </w:rPr>
      </w:pPr>
      <w:r>
        <w:rPr>
          <w:rFonts w:hint="eastAsia" w:ascii="宋体" w:hAnsi="宋体"/>
          <w:sz w:val="24"/>
        </w:rPr>
        <w:t xml:space="preserve">                                     报价人（公章）：</w:t>
      </w:r>
    </w:p>
    <w:p>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p>
    <w:p>
      <w:pPr>
        <w:spacing w:line="720" w:lineRule="exact"/>
        <w:rPr>
          <w:rFonts w:cs="Times New Roman" w:asciiTheme="majorEastAsia" w:hAnsiTheme="majorEastAsia" w:eastAsiaTheme="majorEastAsia"/>
          <w:b/>
          <w:kern w:val="0"/>
          <w:sz w:val="24"/>
        </w:rPr>
      </w:pPr>
      <w:r>
        <w:rPr>
          <w:rFonts w:hint="eastAsia" w:ascii="宋体" w:hAnsi="宋体" w:cs="宋体"/>
          <w:kern w:val="0"/>
          <w:sz w:val="24"/>
        </w:rPr>
        <w:t xml:space="preserve">                                     二〇二三年   月   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left"/>
        <w:rPr>
          <w:rFonts w:cs="Times New Roman" w:asciiTheme="majorEastAsia" w:hAnsiTheme="majorEastAsia" w:eastAsiaTheme="majorEastAsia"/>
          <w:b/>
          <w:kern w:val="0"/>
          <w:sz w:val="24"/>
        </w:rPr>
      </w:pPr>
    </w:p>
    <w:p>
      <w:pPr>
        <w:pStyle w:val="2"/>
      </w:pPr>
    </w:p>
    <w:p>
      <w:pPr>
        <w:widowControl/>
        <w:jc w:val="center"/>
        <w:rPr>
          <w:rFonts w:cs="Times New Roman" w:asciiTheme="majorEastAsia" w:hAnsiTheme="majorEastAsia" w:eastAsiaTheme="majorEastAsia"/>
          <w:b/>
          <w:kern w:val="0"/>
          <w:sz w:val="24"/>
        </w:rPr>
      </w:pPr>
    </w:p>
    <w:p>
      <w:pPr>
        <w:widowControl/>
        <w:spacing w:line="800" w:lineRule="exact"/>
        <w:jc w:val="center"/>
        <w:rPr>
          <w:rFonts w:cs="宋体" w:asciiTheme="minorEastAsia" w:hAnsiTheme="minorEastAsia"/>
          <w:b/>
          <w:kern w:val="0"/>
          <w:sz w:val="24"/>
        </w:rPr>
      </w:pPr>
    </w:p>
    <w:p>
      <w:pPr>
        <w:widowControl/>
        <w:spacing w:line="800" w:lineRule="exact"/>
        <w:jc w:val="center"/>
        <w:rPr>
          <w:rFonts w:cs="宋体" w:asciiTheme="minorEastAsia" w:hAnsiTheme="minorEastAsia"/>
          <w:b/>
          <w:kern w:val="0"/>
          <w:sz w:val="24"/>
        </w:rPr>
      </w:pPr>
    </w:p>
    <w:p>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pPr>
        <w:widowControl/>
        <w:spacing w:line="240" w:lineRule="exact"/>
        <w:jc w:val="left"/>
        <w:rPr>
          <w:rFonts w:asciiTheme="minorEastAsia" w:hAnsiTheme="minorEastAsia"/>
          <w:b/>
          <w:sz w:val="24"/>
        </w:rPr>
      </w:pPr>
    </w:p>
    <w:p>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u w:val="single"/>
        </w:rPr>
        <w:t>须包括</w:t>
      </w:r>
      <w:r>
        <w:rPr>
          <w:rFonts w:hint="eastAsia" w:asciiTheme="minorEastAsia" w:hAnsiTheme="minorEastAsia"/>
          <w:b/>
          <w:sz w:val="24"/>
        </w:rPr>
        <w:t>以下内容：</w:t>
      </w:r>
    </w:p>
    <w:p>
      <w:pPr>
        <w:widowControl/>
        <w:numPr>
          <w:ilvl w:val="0"/>
          <w:numId w:val="2"/>
        </w:numPr>
        <w:spacing w:line="600" w:lineRule="exact"/>
        <w:jc w:val="left"/>
        <w:rPr>
          <w:rFonts w:cs="宋体" w:asciiTheme="minorEastAsia" w:hAnsiTheme="minorEastAsia"/>
          <w:kern w:val="0"/>
          <w:sz w:val="24"/>
          <w:highlight w:val="none"/>
        </w:rPr>
      </w:pPr>
      <w:r>
        <w:rPr>
          <w:rFonts w:hint="eastAsia" w:cs="宋体" w:asciiTheme="minorEastAsia" w:hAnsiTheme="minorEastAsia"/>
          <w:kern w:val="0"/>
          <w:sz w:val="24"/>
          <w:highlight w:val="none"/>
        </w:rPr>
        <w:t>资质证明：合法有效的营业执照副本复印件，持有财政部门颁发的有效的会计师事务所执业证书（须提供会计师事务所执业证书复印件），获得从事证券服务业相关业务资格（提供备案截图）</w:t>
      </w:r>
      <w:r>
        <w:rPr>
          <w:rFonts w:hint="eastAsia" w:cs="宋体" w:asciiTheme="minorEastAsia" w:hAnsiTheme="minorEastAsia"/>
          <w:kern w:val="0"/>
          <w:sz w:val="24"/>
          <w:highlight w:val="none"/>
          <w:lang w:eastAsia="zh-CN"/>
        </w:rPr>
        <w:t>、</w:t>
      </w:r>
      <w:r>
        <w:rPr>
          <w:rFonts w:hint="eastAsia" w:cs="宋体" w:asciiTheme="minorEastAsia" w:hAnsiTheme="minorEastAsia"/>
          <w:kern w:val="0"/>
          <w:sz w:val="24"/>
          <w:highlight w:val="none"/>
          <w:lang w:val="en-US" w:eastAsia="zh-CN"/>
        </w:rPr>
        <w:t>执业资质证明</w:t>
      </w:r>
      <w:r>
        <w:rPr>
          <w:rFonts w:hint="eastAsia" w:cs="宋体" w:asciiTheme="minorEastAsia" w:hAnsiTheme="minorEastAsia"/>
          <w:kern w:val="0"/>
          <w:sz w:val="24"/>
          <w:highlight w:val="none"/>
        </w:rPr>
        <w:t xml:space="preserve">。 </w:t>
      </w:r>
    </w:p>
    <w:p>
      <w:pPr>
        <w:widowControl/>
        <w:numPr>
          <w:ilvl w:val="0"/>
          <w:numId w:val="2"/>
        </w:numPr>
        <w:spacing w:line="600" w:lineRule="exact"/>
        <w:jc w:val="left"/>
        <w:rPr>
          <w:rFonts w:cs="宋体" w:asciiTheme="minorEastAsia" w:hAnsiTheme="minorEastAsia"/>
          <w:kern w:val="0"/>
          <w:sz w:val="24"/>
          <w:highlight w:val="none"/>
        </w:rPr>
      </w:pPr>
      <w:r>
        <w:rPr>
          <w:rFonts w:hint="eastAsia" w:cs="宋体" w:asciiTheme="minorEastAsia" w:hAnsiTheme="minorEastAsia"/>
          <w:kern w:val="0"/>
          <w:sz w:val="24"/>
          <w:highlight w:val="none"/>
        </w:rPr>
        <w:t>业绩合同：竞价人提供</w:t>
      </w:r>
      <w:r>
        <w:rPr>
          <w:rFonts w:hint="eastAsia" w:cs="宋体" w:asciiTheme="minorEastAsia" w:hAnsiTheme="minorEastAsia"/>
          <w:kern w:val="0"/>
          <w:sz w:val="24"/>
          <w:highlight w:val="none"/>
          <w:lang w:val="en-US" w:eastAsia="zh-CN"/>
        </w:rPr>
        <w:t>1</w:t>
      </w:r>
      <w:r>
        <w:rPr>
          <w:rFonts w:hint="eastAsia" w:cs="宋体" w:asciiTheme="minorEastAsia" w:hAnsiTheme="minorEastAsia"/>
          <w:kern w:val="0"/>
          <w:sz w:val="24"/>
          <w:highlight w:val="none"/>
        </w:rPr>
        <w:t>份2019年1月1日以来（以合同签订时间为准）企业经济责任审计项目业绩。业绩佐证材料的认定以提供的约定书名称为准，名称需包含经济责任审计（可遮挡需保密条款）</w:t>
      </w:r>
    </w:p>
    <w:p>
      <w:pPr>
        <w:widowControl/>
        <w:numPr>
          <w:ilvl w:val="0"/>
          <w:numId w:val="2"/>
        </w:numPr>
        <w:spacing w:line="600" w:lineRule="exact"/>
        <w:jc w:val="left"/>
        <w:rPr>
          <w:rFonts w:hint="eastAsia" w:cs="宋体" w:asciiTheme="minorEastAsia" w:hAnsiTheme="minorEastAsia" w:eastAsiaTheme="minorEastAsia"/>
          <w:kern w:val="0"/>
          <w:sz w:val="24"/>
          <w:highlight w:val="none"/>
          <w:lang w:val="en-US" w:eastAsia="zh-CN"/>
        </w:rPr>
      </w:pPr>
      <w:r>
        <w:rPr>
          <w:rFonts w:hint="eastAsia" w:cs="宋体" w:asciiTheme="minorEastAsia" w:hAnsiTheme="minorEastAsia"/>
          <w:kern w:val="0"/>
          <w:sz w:val="24"/>
          <w:highlight w:val="none"/>
          <w:lang w:val="en-US" w:eastAsia="zh-CN"/>
        </w:rPr>
        <w:t>团队名单：</w:t>
      </w:r>
      <w:r>
        <w:rPr>
          <w:rFonts w:hint="eastAsia" w:cs="宋体" w:asciiTheme="minorEastAsia" w:hAnsiTheme="minorEastAsia"/>
          <w:kern w:val="0"/>
          <w:sz w:val="24"/>
          <w:highlight w:val="none"/>
        </w:rPr>
        <w:t>团队成员中正式员工不少于4人，至少2人在竞价人处从事审计工作三年（含）以上的正式员工，且至少有1名人员为信息系统审计方面的专业人才（</w:t>
      </w:r>
      <w:r>
        <w:rPr>
          <w:rFonts w:hint="eastAsia" w:cs="宋体" w:asciiTheme="minorEastAsia" w:hAnsiTheme="minorEastAsia"/>
          <w:kern w:val="0"/>
          <w:sz w:val="24"/>
          <w:highlight w:val="none"/>
          <w:lang w:val="en-US" w:eastAsia="zh-CN"/>
        </w:rPr>
        <w:t>团队人员不作为评审依据，但需提交</w:t>
      </w:r>
      <w:r>
        <w:rPr>
          <w:rFonts w:hint="eastAsia" w:cs="宋体" w:asciiTheme="minorEastAsia" w:hAnsiTheme="minorEastAsia"/>
          <w:b/>
          <w:bCs/>
          <w:kern w:val="0"/>
          <w:sz w:val="24"/>
          <w:highlight w:val="none"/>
        </w:rPr>
        <w:t>人员投入承诺</w:t>
      </w:r>
      <w:r>
        <w:rPr>
          <w:rFonts w:hint="eastAsia" w:cs="宋体" w:asciiTheme="minorEastAsia" w:hAnsiTheme="minorEastAsia"/>
          <w:kern w:val="0"/>
          <w:sz w:val="24"/>
          <w:highlight w:val="none"/>
          <w:lang w:eastAsia="zh-CN"/>
        </w:rPr>
        <w:t>，</w:t>
      </w:r>
      <w:r>
        <w:rPr>
          <w:rFonts w:hint="eastAsia" w:cs="宋体" w:asciiTheme="minorEastAsia" w:hAnsiTheme="minorEastAsia"/>
          <w:kern w:val="0"/>
          <w:sz w:val="24"/>
          <w:highlight w:val="none"/>
          <w:lang w:val="en-US" w:eastAsia="zh-CN"/>
        </w:rPr>
        <w:t>并于审计进场前配齐所有人员）</w:t>
      </w:r>
    </w:p>
    <w:p>
      <w:pPr>
        <w:widowControl/>
        <w:numPr>
          <w:ilvl w:val="-1"/>
          <w:numId w:val="0"/>
        </w:numPr>
        <w:spacing w:line="600" w:lineRule="exact"/>
        <w:ind w:left="480"/>
        <w:jc w:val="left"/>
        <w:rPr>
          <w:rFonts w:hint="eastAsia" w:cs="宋体" w:asciiTheme="minorEastAsia" w:hAnsiTheme="minorEastAsia" w:eastAsiaTheme="minorEastAsia"/>
          <w:kern w:val="0"/>
          <w:sz w:val="24"/>
          <w:highlight w:val="none"/>
          <w:lang w:val="en-US" w:eastAsia="zh-CN"/>
        </w:rPr>
      </w:pPr>
      <w:r>
        <w:rPr>
          <w:rFonts w:hint="eastAsia" w:cs="宋体" w:asciiTheme="minorEastAsia" w:hAnsiTheme="minorEastAsia"/>
          <w:kern w:val="0"/>
          <w:sz w:val="24"/>
          <w:highlight w:val="none"/>
          <w:lang w:val="en-US" w:eastAsia="zh-CN"/>
        </w:rPr>
        <w:t>注：</w:t>
      </w:r>
      <w:r>
        <w:rPr>
          <w:rFonts w:hint="eastAsia" w:cs="宋体" w:asciiTheme="minorEastAsia" w:hAnsiTheme="minorEastAsia"/>
          <w:kern w:val="0"/>
          <w:sz w:val="24"/>
          <w:highlight w:val="none"/>
        </w:rPr>
        <w:t>采购人保留在合同签订后进场服务前核查的权利，若</w:t>
      </w:r>
      <w:r>
        <w:rPr>
          <w:rFonts w:hint="eastAsia" w:cs="宋体" w:asciiTheme="minorEastAsia" w:hAnsiTheme="minorEastAsia"/>
          <w:kern w:val="0"/>
          <w:sz w:val="24"/>
          <w:highlight w:val="none"/>
          <w:lang w:val="en-US" w:eastAsia="zh-CN"/>
        </w:rPr>
        <w:t>竞价中标</w:t>
      </w:r>
      <w:r>
        <w:rPr>
          <w:rFonts w:hint="eastAsia" w:cs="宋体" w:asciiTheme="minorEastAsia" w:hAnsiTheme="minorEastAsia"/>
          <w:kern w:val="0"/>
          <w:sz w:val="24"/>
          <w:highlight w:val="none"/>
        </w:rPr>
        <w:t>人无法提供或弄虚作假的，采购人有权终止合同。</w:t>
      </w:r>
    </w:p>
    <w:p>
      <w:pPr>
        <w:widowControl/>
        <w:numPr>
          <w:ilvl w:val="0"/>
          <w:numId w:val="2"/>
        </w:numPr>
        <w:spacing w:line="600" w:lineRule="exact"/>
        <w:jc w:val="left"/>
        <w:rPr>
          <w:rFonts w:cs="宋体" w:asciiTheme="minorEastAsia" w:hAnsiTheme="minorEastAsia"/>
          <w:kern w:val="0"/>
          <w:sz w:val="24"/>
        </w:rPr>
      </w:pPr>
      <w:r>
        <w:rPr>
          <w:rFonts w:hint="eastAsia" w:cs="宋体" w:asciiTheme="minorEastAsia" w:hAnsiTheme="minorEastAsia"/>
          <w:kern w:val="0"/>
          <w:sz w:val="24"/>
          <w:highlight w:val="none"/>
        </w:rPr>
        <w:t>针对本项目的技术说明</w:t>
      </w:r>
      <w:r>
        <w:rPr>
          <w:rFonts w:hint="eastAsia" w:cs="宋体" w:asciiTheme="minorEastAsia" w:hAnsiTheme="minorEastAsia"/>
          <w:kern w:val="0"/>
          <w:sz w:val="24"/>
        </w:rPr>
        <w:t>资料：审计总体服务方案（包括但不限于审计内容、审计流程或程序、审计人员、时间安排、竞价人服务承诺及质量保证措施等）。</w:t>
      </w:r>
    </w:p>
    <w:p>
      <w:pPr>
        <w:widowControl/>
        <w:numPr>
          <w:ilvl w:val="0"/>
          <w:numId w:val="2"/>
        </w:numPr>
        <w:spacing w:line="600" w:lineRule="exact"/>
        <w:jc w:val="left"/>
        <w:rPr>
          <w:rFonts w:cs="宋体" w:asciiTheme="minorEastAsia" w:hAnsiTheme="minorEastAsia"/>
          <w:kern w:val="0"/>
          <w:sz w:val="24"/>
        </w:rPr>
      </w:pPr>
      <w:r>
        <w:rPr>
          <w:rFonts w:hint="eastAsia" w:cs="宋体" w:asciiTheme="minorEastAsia" w:hAnsiTheme="minorEastAsia"/>
          <w:kern w:val="0"/>
          <w:sz w:val="24"/>
        </w:rPr>
        <w:t>企业简介、通讯方式、开户银行名称及地址、税率说明等。</w:t>
      </w:r>
    </w:p>
    <w:p>
      <w:pPr>
        <w:widowControl/>
        <w:numPr>
          <w:ilvl w:val="0"/>
          <w:numId w:val="2"/>
        </w:numPr>
        <w:spacing w:line="600" w:lineRule="exact"/>
        <w:jc w:val="left"/>
        <w:rPr>
          <w:rFonts w:cs="宋体" w:asciiTheme="minorEastAsia" w:hAnsiTheme="minorEastAsia"/>
          <w:kern w:val="0"/>
          <w:sz w:val="24"/>
        </w:rPr>
      </w:pPr>
      <w:r>
        <w:rPr>
          <w:rFonts w:hint="eastAsia" w:cs="宋体" w:asciiTheme="minorEastAsia" w:hAnsiTheme="minorEastAsia"/>
          <w:kern w:val="0"/>
          <w:sz w:val="24"/>
        </w:rPr>
        <w:t>需要说明的其它情况（如有）。</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格式6  报</w:t>
      </w:r>
      <w:r>
        <w:rPr>
          <w:rFonts w:hint="eastAsia" w:cs="Times New Roman" w:asciiTheme="majorEastAsia" w:hAnsiTheme="majorEastAsia" w:eastAsiaTheme="majorEastAsia"/>
          <w:b/>
          <w:kern w:val="0"/>
          <w:sz w:val="24"/>
        </w:rPr>
        <w:t>价一览表</w:t>
      </w:r>
    </w:p>
    <w:p>
      <w:pPr>
        <w:widowControl/>
        <w:spacing w:line="240" w:lineRule="exact"/>
        <w:jc w:val="left"/>
        <w:rPr>
          <w:rFonts w:cs="宋体" w:asciiTheme="majorEastAsia" w:hAnsiTheme="majorEastAsia" w:eastAsiaTheme="majorEastAsia"/>
          <w:b/>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2532"/>
        <w:gridCol w:w="6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2959"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2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 w:val="24"/>
                <w:szCs w:val="32"/>
              </w:rPr>
              <w:t>合肥百大集团子公司主要负责人经济责任审计服务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2959"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20"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r>
              <w:rPr>
                <w:rFonts w:hint="eastAsia" w:cs="宋体" w:asciiTheme="minorEastAsia" w:hAnsiTheme="minorEastAsia" w:eastAsiaTheme="minorEastAsia"/>
                <w:b w:val="0"/>
                <w:bCs w:val="0"/>
                <w:i w:val="0"/>
                <w:iCs w:val="0"/>
                <w:caps w:val="0"/>
                <w:spacing w:val="0"/>
                <w:kern w:val="0"/>
                <w:sz w:val="24"/>
                <w:szCs w:val="24"/>
                <w:shd w:val="clear"/>
              </w:rPr>
              <w:t>2023BDJTFW00021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2959"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20"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9679"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3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rPr>
            </w:pPr>
            <w:r>
              <w:rPr>
                <w:rFonts w:hint="eastAsia" w:cs="Times New Roman" w:asciiTheme="majorEastAsia" w:hAnsiTheme="majorEastAsia" w:eastAsiaTheme="majorEastAsia"/>
                <w:b/>
                <w:kern w:val="28"/>
                <w:sz w:val="24"/>
              </w:rPr>
              <w:t>服务内容</w:t>
            </w:r>
          </w:p>
        </w:tc>
        <w:tc>
          <w:tcPr>
            <w:tcW w:w="672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3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rPr>
              <w:t>服务时间、人员</w:t>
            </w:r>
          </w:p>
        </w:tc>
        <w:tc>
          <w:tcPr>
            <w:tcW w:w="672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3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2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3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2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9679"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jc w:val="center"/>
        </w:trPr>
        <w:tc>
          <w:tcPr>
            <w:tcW w:w="427"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32"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总报价</w:t>
            </w:r>
          </w:p>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lang w:val="en-US" w:eastAsia="zh-CN"/>
              </w:rPr>
              <w:t>6</w:t>
            </w:r>
            <w:r>
              <w:rPr>
                <w:rFonts w:hint="eastAsia" w:cs="宋体" w:asciiTheme="majorEastAsia" w:hAnsiTheme="majorEastAsia" w:eastAsiaTheme="majorEastAsia"/>
                <w:kern w:val="0"/>
                <w:szCs w:val="21"/>
              </w:rPr>
              <w:t>%增值税专用发票）</w:t>
            </w:r>
          </w:p>
        </w:tc>
        <w:tc>
          <w:tcPr>
            <w:tcW w:w="6720"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679" w:type="dxa"/>
            <w:gridSpan w:val="3"/>
            <w:tcBorders>
              <w:top w:val="single" w:color="auto" w:sz="4" w:space="0"/>
              <w:left w:val="single" w:color="auto" w:sz="4" w:space="0"/>
              <w:right w:val="single" w:color="auto" w:sz="4" w:space="0"/>
            </w:tcBorders>
            <w:vAlign w:val="center"/>
          </w:tcPr>
          <w:p>
            <w:pPr>
              <w:widowControl/>
              <w:spacing w:line="520" w:lineRule="exact"/>
              <w:rPr>
                <w:rFonts w:cs="宋体" w:asciiTheme="majorEastAsia" w:hAnsiTheme="majorEastAsia" w:eastAsiaTheme="majorEastAsia"/>
                <w:b/>
                <w:kern w:val="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总报价不得高于本项目概算（人民币</w:t>
            </w:r>
            <w:r>
              <w:rPr>
                <w:rFonts w:hint="eastAsia" w:ascii="宋体" w:hAnsi="Calibri" w:eastAsia="宋体" w:cs="Times New Roman"/>
                <w:b/>
                <w:color w:val="000000"/>
                <w:sz w:val="24"/>
                <w:lang w:val="en-US" w:eastAsia="zh-CN"/>
              </w:rPr>
              <w:t>69000</w:t>
            </w:r>
            <w:r>
              <w:rPr>
                <w:rFonts w:hint="eastAsia" w:ascii="宋体" w:hAnsi="宋体" w:eastAsia="宋体" w:cs="宋体"/>
                <w:b/>
                <w:kern w:val="0"/>
                <w:sz w:val="24"/>
              </w:rPr>
              <w:t>元</w:t>
            </w:r>
            <w:r>
              <w:rPr>
                <w:rFonts w:hint="eastAsia" w:ascii="宋体" w:hAnsi="Calibri" w:eastAsia="宋体" w:cs="Times New Roman"/>
                <w:b/>
                <w:color w:val="000000"/>
                <w:sz w:val="24"/>
              </w:rPr>
              <w:t>），否则视为无效报价；</w:t>
            </w:r>
          </w:p>
        </w:tc>
      </w:tr>
    </w:tbl>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                       2023年月日</w:t>
      </w:r>
    </w:p>
    <w:p>
      <w:pPr>
        <w:spacing w:line="440" w:lineRule="exact"/>
        <w:rPr>
          <w:rFonts w:cs="宋体" w:asciiTheme="majorEastAsia" w:hAnsiTheme="majorEastAsia" w:eastAsiaTheme="majorEastAsia"/>
          <w:sz w:val="24"/>
        </w:rPr>
      </w:pPr>
    </w:p>
    <w:p>
      <w:pPr>
        <w:widowControl/>
        <w:spacing w:line="600" w:lineRule="exact"/>
        <w:rPr>
          <w:rFonts w:ascii="宋体" w:hAnsi="宋体" w:eastAsia="宋体"/>
          <w:b/>
          <w:bCs/>
          <w:sz w:val="24"/>
          <w:szCs w:val="28"/>
        </w:rPr>
      </w:pPr>
      <w:r>
        <w:rPr>
          <w:rFonts w:hint="eastAsia" w:ascii="宋体" w:hAnsi="宋体" w:eastAsia="宋体" w:cs="宋体"/>
          <w:b/>
          <w:kern w:val="0"/>
          <w:sz w:val="24"/>
        </w:rPr>
        <w:t>注：</w:t>
      </w:r>
      <w:r>
        <w:rPr>
          <w:rFonts w:hint="eastAsia" w:ascii="宋体" w:hAnsi="宋体" w:eastAsia="宋体"/>
          <w:b/>
          <w:bCs/>
          <w:sz w:val="24"/>
          <w:szCs w:val="28"/>
        </w:rPr>
        <w:t>以上报价为完成本项目服务的所有费用</w:t>
      </w:r>
      <w:r>
        <w:rPr>
          <w:rFonts w:hint="eastAsia" w:ascii="宋体" w:hAnsi="宋体" w:eastAsia="宋体"/>
          <w:b/>
          <w:bCs/>
          <w:sz w:val="24"/>
          <w:szCs w:val="28"/>
          <w:highlight w:val="none"/>
        </w:rPr>
        <w:t>（除差旅费、食宿费外，该部分由采购人承担），包括但不限于该项服务及其所需的通讯费、人工费、</w:t>
      </w:r>
      <w:r>
        <w:rPr>
          <w:rFonts w:hint="eastAsia" w:ascii="宋体" w:hAnsi="宋体" w:eastAsia="宋体"/>
          <w:b/>
          <w:bCs/>
          <w:sz w:val="24"/>
          <w:szCs w:val="28"/>
        </w:rPr>
        <w:t>保险费、各种税费、资料费、验收费、售后服务费及合同实施过程中的不可预见费用等全部费用。在服务期内，供应商必须充分考虑市场价格的调节，服务期内采购人将不再增加任何费用。</w:t>
      </w:r>
    </w:p>
    <w:p>
      <w:pPr>
        <w:spacing w:line="360" w:lineRule="auto"/>
        <w:jc w:val="center"/>
        <w:rPr>
          <w:rFonts w:cs="宋体" w:asciiTheme="minorEastAsia" w:hAnsiTheme="minorEastAsia"/>
          <w:b/>
          <w:kern w:val="0"/>
          <w:sz w:val="24"/>
        </w:rPr>
      </w:pPr>
    </w:p>
    <w:p>
      <w:pPr>
        <w:pStyle w:val="2"/>
      </w:pPr>
    </w:p>
    <w:p>
      <w:pPr>
        <w:spacing w:line="360" w:lineRule="auto"/>
        <w:jc w:val="center"/>
        <w:rPr>
          <w:rFonts w:ascii="宋体" w:hAnsi="宋体" w:eastAsia="宋体" w:cs="宋体"/>
          <w:b/>
          <w:bCs/>
          <w:kern w:val="0"/>
          <w:sz w:val="24"/>
        </w:rPr>
      </w:pPr>
      <w:r>
        <w:rPr>
          <w:rFonts w:hint="eastAsia" w:cs="宋体" w:asciiTheme="minorEastAsia" w:hAnsiTheme="minorEastAsia"/>
          <w:b/>
          <w:kern w:val="0"/>
          <w:sz w:val="24"/>
        </w:rPr>
        <w:t>格式7  竞价</w:t>
      </w:r>
      <w:r>
        <w:rPr>
          <w:rFonts w:hint="eastAsia" w:cs="宋体" w:asciiTheme="majorEastAsia" w:hAnsiTheme="majorEastAsia" w:eastAsiaTheme="majorEastAsia"/>
          <w:b/>
          <w:sz w:val="24"/>
        </w:rPr>
        <w:t>承诺事项</w:t>
      </w:r>
    </w:p>
    <w:p>
      <w:pPr>
        <w:widowControl/>
        <w:spacing w:line="600" w:lineRule="exact"/>
        <w:jc w:val="left"/>
        <w:rPr>
          <w:rFonts w:ascii="宋体" w:hAnsi="宋体" w:cs="宋体"/>
          <w:b/>
          <w:kern w:val="0"/>
          <w:sz w:val="24"/>
        </w:rPr>
      </w:pPr>
      <w:r>
        <w:rPr>
          <w:rFonts w:hint="eastAsia" w:ascii="宋体" w:hAnsi="宋体" w:cs="宋体"/>
          <w:b/>
          <w:kern w:val="0"/>
          <w:sz w:val="24"/>
        </w:rPr>
        <w:t>内容包括如下：</w:t>
      </w:r>
    </w:p>
    <w:p>
      <w:pPr>
        <w:widowControl/>
        <w:spacing w:line="520" w:lineRule="exact"/>
        <w:jc w:val="left"/>
        <w:rPr>
          <w:rFonts w:ascii="宋体" w:hAnsi="宋体" w:cs="宋体"/>
          <w:color w:val="000000"/>
          <w:kern w:val="0"/>
          <w:sz w:val="24"/>
        </w:rPr>
      </w:pPr>
      <w:r>
        <w:rPr>
          <w:rFonts w:hint="eastAsia" w:ascii="宋体" w:hAnsi="宋体" w:eastAsia="宋体" w:cs="宋体"/>
          <w:kern w:val="0"/>
          <w:sz w:val="24"/>
        </w:rPr>
        <w:t>1</w:t>
      </w:r>
      <w:r>
        <w:rPr>
          <w:rFonts w:hint="eastAsia" w:ascii="宋体" w:hAnsi="宋体" w:cs="宋体"/>
          <w:color w:val="000000"/>
          <w:kern w:val="0"/>
          <w:sz w:val="24"/>
        </w:rPr>
        <w:t>.对审计期限的承诺；</w:t>
      </w:r>
    </w:p>
    <w:p>
      <w:pPr>
        <w:widowControl/>
        <w:spacing w:line="520" w:lineRule="exact"/>
        <w:jc w:val="left"/>
        <w:rPr>
          <w:rFonts w:ascii="宋体" w:hAnsi="宋体" w:cs="宋体"/>
          <w:color w:val="000000"/>
          <w:kern w:val="0"/>
          <w:sz w:val="24"/>
        </w:rPr>
      </w:pPr>
      <w:r>
        <w:rPr>
          <w:rFonts w:hint="eastAsia" w:ascii="宋体" w:hAnsi="宋体" w:cs="宋体"/>
          <w:color w:val="000000"/>
          <w:kern w:val="0"/>
          <w:sz w:val="24"/>
        </w:rPr>
        <w:t>2.对审计质量、审计结果资料移送的承诺；</w:t>
      </w:r>
    </w:p>
    <w:p>
      <w:pPr>
        <w:widowControl/>
        <w:spacing w:line="520" w:lineRule="exact"/>
        <w:jc w:val="left"/>
        <w:rPr>
          <w:rFonts w:ascii="宋体" w:hAnsi="宋体" w:eastAsia="宋体" w:cs="宋体"/>
          <w:color w:val="000000"/>
          <w:kern w:val="0"/>
          <w:sz w:val="24"/>
        </w:rPr>
      </w:pPr>
      <w:r>
        <w:rPr>
          <w:rFonts w:hint="eastAsia" w:ascii="宋体" w:hAnsi="宋体" w:cs="宋体"/>
          <w:color w:val="000000"/>
          <w:kern w:val="0"/>
          <w:sz w:val="24"/>
        </w:rPr>
        <w:t>3.人员投入承诺；</w:t>
      </w:r>
    </w:p>
    <w:p>
      <w:pPr>
        <w:widowControl/>
        <w:spacing w:line="520" w:lineRule="exact"/>
        <w:jc w:val="left"/>
        <w:rPr>
          <w:rFonts w:ascii="宋体" w:hAnsi="宋体" w:cs="宋体"/>
          <w:color w:val="000000"/>
          <w:kern w:val="0"/>
          <w:sz w:val="24"/>
        </w:rPr>
      </w:pPr>
      <w:r>
        <w:rPr>
          <w:rFonts w:hint="eastAsia" w:ascii="宋体" w:hAnsi="宋体" w:cs="宋体"/>
          <w:color w:val="000000"/>
          <w:kern w:val="0"/>
          <w:sz w:val="24"/>
        </w:rPr>
        <w:t>4.竞价人的其他承诺。</w:t>
      </w:r>
    </w:p>
    <w:p>
      <w:pPr>
        <w:widowControl/>
        <w:jc w:val="center"/>
        <w:rPr>
          <w:color w:val="000000"/>
          <w:sz w:val="28"/>
          <w:szCs w:val="28"/>
        </w:rPr>
      </w:pPr>
    </w:p>
    <w:p>
      <w:pPr>
        <w:spacing w:line="440" w:lineRule="exact"/>
        <w:rPr>
          <w:rFonts w:cs="宋体" w:asciiTheme="majorEastAsia" w:hAnsiTheme="majorEastAsia" w:eastAsiaTheme="majorEastAsia"/>
          <w:b/>
          <w:kern w:val="0"/>
          <w:sz w:val="24"/>
        </w:rPr>
      </w:pPr>
    </w:p>
    <w:p>
      <w:pPr>
        <w:spacing w:line="44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报价人（公章）：                                           2023年  月  日</w:t>
      </w:r>
    </w:p>
    <w:p>
      <w:pPr>
        <w:spacing w:line="440" w:lineRule="exact"/>
        <w:rPr>
          <w:rFonts w:cs="宋体" w:asciiTheme="majorEastAsia" w:hAnsiTheme="majorEastAsia" w:eastAsiaTheme="majorEastAsia"/>
          <w:b/>
          <w:kern w:val="0"/>
          <w:sz w:val="24"/>
        </w:rPr>
      </w:pPr>
    </w:p>
    <w:p>
      <w:pPr>
        <w:spacing w:line="440" w:lineRule="exact"/>
        <w:rPr>
          <w:rFonts w:cs="宋体" w:asciiTheme="majorEastAsia" w:hAnsiTheme="majorEastAsia" w:eastAsiaTheme="majorEastAsia"/>
          <w:b/>
          <w:kern w:val="0"/>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pStyle w:val="2"/>
      </w:pPr>
    </w:p>
    <w:p/>
    <w:p/>
    <w:p>
      <w:pPr>
        <w:spacing w:line="360" w:lineRule="auto"/>
        <w:jc w:val="center"/>
        <w:outlineLvl w:val="1"/>
        <w:rPr>
          <w:rFonts w:asciiTheme="minorEastAsia" w:hAnsiTheme="minorEastAsia"/>
          <w:b/>
          <w:sz w:val="24"/>
        </w:rPr>
      </w:pPr>
    </w:p>
    <w:p>
      <w:pPr>
        <w:spacing w:line="360" w:lineRule="auto"/>
        <w:jc w:val="center"/>
        <w:outlineLvl w:val="1"/>
        <w:rPr>
          <w:rFonts w:asciiTheme="minorEastAsia" w:hAnsiTheme="minorEastAsia"/>
          <w:b/>
          <w:sz w:val="24"/>
        </w:rPr>
      </w:pPr>
    </w:p>
    <w:p>
      <w:pPr>
        <w:spacing w:line="360" w:lineRule="auto"/>
        <w:jc w:val="center"/>
        <w:outlineLvl w:val="1"/>
        <w:rPr>
          <w:rFonts w:hint="eastAsia" w:asciiTheme="minorEastAsia" w:hAnsiTheme="minorEastAsia"/>
          <w:b/>
          <w:sz w:val="24"/>
        </w:rPr>
      </w:pPr>
    </w:p>
    <w:p>
      <w:pPr>
        <w:spacing w:line="360" w:lineRule="auto"/>
        <w:jc w:val="center"/>
        <w:outlineLvl w:val="1"/>
        <w:rPr>
          <w:rFonts w:asciiTheme="minorEastAsia" w:hAnsiTheme="minorEastAsia"/>
          <w:b/>
          <w:sz w:val="24"/>
          <w:u w:val="single"/>
        </w:rPr>
      </w:pPr>
      <w:r>
        <w:rPr>
          <w:rFonts w:hint="eastAsia" w:asciiTheme="minorEastAsia" w:hAnsiTheme="minorEastAsia"/>
          <w:b/>
          <w:sz w:val="24"/>
        </w:rPr>
        <w:t xml:space="preserve">格式8  </w:t>
      </w:r>
      <w:r>
        <w:rPr>
          <w:rFonts w:hint="eastAsia" w:asciiTheme="minorEastAsia" w:hAnsiTheme="minorEastAsia"/>
          <w:b/>
          <w:sz w:val="24"/>
          <w:u w:val="single"/>
        </w:rPr>
        <w:t>报价保证金退还申请</w:t>
      </w:r>
    </w:p>
    <w:p>
      <w:pPr>
        <w:spacing w:beforeLines="150" w:line="600" w:lineRule="exact"/>
        <w:rPr>
          <w:rFonts w:cs="宋体" w:asciiTheme="minorEastAsia" w:hAnsiTheme="minorEastAsia"/>
          <w:bCs/>
          <w:sz w:val="24"/>
          <w:u w:val="single"/>
        </w:rPr>
      </w:pPr>
      <w:r>
        <w:rPr>
          <w:rFonts w:hint="eastAsia" w:cs="宋体" w:asciiTheme="minorEastAsia" w:hAnsiTheme="minorEastAsia"/>
          <w:b/>
          <w:sz w:val="24"/>
          <w:u w:val="single"/>
        </w:rPr>
        <w:t>合肥百货大楼集团股份有限公司</w:t>
      </w:r>
      <w:r>
        <w:rPr>
          <w:rFonts w:hint="eastAsia" w:cs="宋体" w:asciiTheme="minorEastAsia" w:hAnsiTheme="minorEastAsia"/>
          <w:bCs/>
          <w:sz w:val="24"/>
          <w:u w:val="single"/>
        </w:rPr>
        <w:t>：</w:t>
      </w:r>
    </w:p>
    <w:p>
      <w:pPr>
        <w:spacing w:line="600" w:lineRule="exact"/>
        <w:ind w:firstLine="480" w:firstLineChars="200"/>
        <w:rPr>
          <w:rFonts w:cs="宋体" w:asciiTheme="minorEastAsia" w:hAnsiTheme="minorEastAsia"/>
          <w:sz w:val="24"/>
        </w:rPr>
      </w:pPr>
      <w:r>
        <w:rPr>
          <w:rFonts w:hint="eastAsia" w:cs="宋体" w:asciiTheme="minorEastAsia" w:hAnsiTheme="minorEastAsia"/>
          <w:sz w:val="24"/>
        </w:rPr>
        <w:t>我公司于</w:t>
      </w:r>
      <w:r>
        <w:rPr>
          <w:rFonts w:hint="eastAsia" w:cs="宋体" w:asciiTheme="minorEastAsia" w:hAnsiTheme="minorEastAsia"/>
          <w:sz w:val="24"/>
          <w:u w:val="single"/>
        </w:rPr>
        <w:t>2023年9月  日</w:t>
      </w:r>
      <w:r>
        <w:rPr>
          <w:rFonts w:hint="eastAsia" w:cs="宋体" w:asciiTheme="minorEastAsia" w:hAnsiTheme="minorEastAsia"/>
          <w:sz w:val="24"/>
        </w:rPr>
        <w:t>参加</w:t>
      </w:r>
      <w:r>
        <w:rPr>
          <w:rFonts w:hint="eastAsia"/>
          <w:sz w:val="24"/>
          <w:u w:val="single"/>
        </w:rPr>
        <w:t>合肥百大集团子公司主要负责人经济责任审计</w:t>
      </w:r>
      <w:r>
        <w:rPr>
          <w:rFonts w:hint="eastAsia" w:cs="宋体" w:asciiTheme="minorEastAsia" w:hAnsiTheme="minorEastAsia"/>
          <w:sz w:val="24"/>
        </w:rPr>
        <w:t>项目报价，缴纳报价保证金</w:t>
      </w:r>
      <w:r>
        <w:rPr>
          <w:rFonts w:hint="eastAsia" w:cs="宋体" w:asciiTheme="minorEastAsia" w:hAnsiTheme="minorEastAsia"/>
          <w:sz w:val="24"/>
          <w:u w:val="single"/>
        </w:rPr>
        <w:t>壹仟</w:t>
      </w:r>
      <w:r>
        <w:rPr>
          <w:rFonts w:hint="eastAsia" w:cs="宋体" w:asciiTheme="minorEastAsia" w:hAnsiTheme="minorEastAsia"/>
          <w:sz w:val="24"/>
        </w:rPr>
        <w:t>元。如我公司未成交，请将该保证金退至以下帐号；如我公司成交，该保证金退还事宜按文件要求执行。</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请予办理。</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户    名：</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开户银行：</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帐    号：</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联系电话：</w:t>
      </w:r>
    </w:p>
    <w:tbl>
      <w:tblPr>
        <w:tblStyle w:val="13"/>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r>
              <w:rPr>
                <w:rFonts w:hint="eastAsia" w:cs="宋体" w:asciiTheme="minorEastAsia" w:hAnsiTheme="minorEastAsia"/>
                <w:sz w:val="24"/>
              </w:rPr>
              <w:t>此处为转账单扫描件</w:t>
            </w: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640" w:lineRule="exact"/>
              <w:jc w:val="center"/>
              <w:rPr>
                <w:rFonts w:cs="宋体" w:asciiTheme="minorEastAsia" w:hAnsiTheme="minorEastAsia"/>
                <w:sz w:val="24"/>
              </w:rPr>
            </w:pPr>
          </w:p>
        </w:tc>
      </w:tr>
    </w:tbl>
    <w:p>
      <w:pPr>
        <w:spacing w:line="520" w:lineRule="exact"/>
        <w:rPr>
          <w:rFonts w:cs="宋体" w:asciiTheme="minorEastAsia" w:hAnsiTheme="minorEastAsia"/>
          <w:b/>
          <w:sz w:val="24"/>
          <w:u w:val="single"/>
        </w:rPr>
      </w:pPr>
      <w:r>
        <w:rPr>
          <w:rFonts w:hint="eastAsia" w:cs="宋体" w:asciiTheme="minorEastAsia" w:hAnsiTheme="minorEastAsia"/>
          <w:b/>
          <w:sz w:val="24"/>
          <w:u w:val="single"/>
        </w:rPr>
        <w:t>注：此申请书一式三份，两份做入《响应文件》正、副本，一份单独提交采购人。</w:t>
      </w:r>
    </w:p>
    <w:p>
      <w:pPr>
        <w:spacing w:line="640" w:lineRule="exact"/>
        <w:ind w:firstLine="3393" w:firstLineChars="1414"/>
        <w:rPr>
          <w:rFonts w:cs="宋体" w:asciiTheme="minorEastAsia" w:hAnsiTheme="minorEastAsia"/>
          <w:sz w:val="24"/>
        </w:rPr>
      </w:pPr>
    </w:p>
    <w:p>
      <w:pPr>
        <w:spacing w:line="640" w:lineRule="exact"/>
        <w:ind w:firstLine="3393" w:firstLineChars="1414"/>
        <w:rPr>
          <w:rFonts w:cs="宋体" w:asciiTheme="minorEastAsia" w:hAnsiTheme="minorEastAsia"/>
          <w:sz w:val="24"/>
          <w:u w:val="single"/>
        </w:rPr>
      </w:pPr>
      <w:r>
        <w:rPr>
          <w:rFonts w:hint="eastAsia" w:cs="宋体" w:asciiTheme="minorEastAsia" w:hAnsiTheme="minorEastAsia"/>
          <w:sz w:val="24"/>
        </w:rPr>
        <w:t xml:space="preserve">                       报价人（公章）：</w:t>
      </w:r>
    </w:p>
    <w:p>
      <w:pPr>
        <w:widowControl/>
        <w:spacing w:line="400" w:lineRule="exact"/>
        <w:jc w:val="center"/>
        <w:rPr>
          <w:rFonts w:cs="宋体" w:asciiTheme="minorEastAsia" w:hAnsiTheme="minorEastAsia"/>
          <w:sz w:val="24"/>
        </w:rPr>
      </w:pPr>
      <w:r>
        <w:rPr>
          <w:rFonts w:hint="eastAsia" w:cs="宋体" w:asciiTheme="minorEastAsia" w:hAnsiTheme="minorEastAsia"/>
          <w:sz w:val="24"/>
        </w:rPr>
        <w:t xml:space="preserve">                                   20</w:t>
      </w:r>
      <w:r>
        <w:rPr>
          <w:rFonts w:cs="宋体" w:asciiTheme="minorEastAsia" w:hAnsiTheme="minorEastAsia"/>
          <w:sz w:val="24"/>
        </w:rPr>
        <w:t>2</w:t>
      </w:r>
      <w:r>
        <w:rPr>
          <w:rFonts w:hint="eastAsia" w:cs="宋体" w:asciiTheme="minorEastAsia" w:hAnsiTheme="minorEastAsia"/>
          <w:sz w:val="24"/>
        </w:rPr>
        <w:t>3年  月  日</w:t>
      </w:r>
    </w:p>
    <w:p>
      <w:pPr>
        <w:spacing w:line="440" w:lineRule="exact"/>
        <w:rPr>
          <w:rFonts w:asciiTheme="minorEastAsia" w:hAnsiTheme="minorEastAsia"/>
          <w:sz w:val="24"/>
        </w:rPr>
      </w:pPr>
    </w:p>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p>
  <w:p>
    <w:pPr>
      <w:pStyle w:val="9"/>
      <w:framePr w:wrap="around" w:vAnchor="text" w:hAnchor="margin" w:xAlign="center" w:y="1"/>
      <w:rPr>
        <w:rStyle w:val="17"/>
      </w:rPr>
    </w:pPr>
  </w:p>
  <w:p>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18</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firstLineChars="100"/>
      <w:jc w:val="both"/>
    </w:pPr>
    <w:r>
      <w:rPr>
        <w:rFonts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309C7"/>
    <w:multiLevelType w:val="singleLevel"/>
    <w:tmpl w:val="802309C7"/>
    <w:lvl w:ilvl="0" w:tentative="0">
      <w:start w:val="3"/>
      <w:numFmt w:val="decimal"/>
      <w:lvlText w:val="%1."/>
      <w:lvlJc w:val="left"/>
      <w:pPr>
        <w:tabs>
          <w:tab w:val="left" w:pos="312"/>
        </w:tabs>
      </w:pPr>
    </w:lvl>
  </w:abstractNum>
  <w:abstractNum w:abstractNumId="1">
    <w:nsid w:val="FD9A3B6E"/>
    <w:multiLevelType w:val="singleLevel"/>
    <w:tmpl w:val="FD9A3B6E"/>
    <w:lvl w:ilvl="0" w:tentative="0">
      <w:start w:val="1"/>
      <w:numFmt w:val="decimal"/>
      <w:lvlText w:val="%1."/>
      <w:lvlJc w:val="left"/>
      <w:pPr>
        <w:tabs>
          <w:tab w:val="left" w:pos="312"/>
        </w:tabs>
        <w:ind w:left="48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NzlhYjg3YjgyYTkwY2M0ZTg4NWJlZjBhNGY0OGIifQ=="/>
  </w:docVars>
  <w:rsids>
    <w:rsidRoot w:val="001966DD"/>
    <w:rsid w:val="00004209"/>
    <w:rsid w:val="00005295"/>
    <w:rsid w:val="000157CE"/>
    <w:rsid w:val="00015A5F"/>
    <w:rsid w:val="00016885"/>
    <w:rsid w:val="00021F09"/>
    <w:rsid w:val="00024AB5"/>
    <w:rsid w:val="0003019E"/>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0DA4"/>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E1B95"/>
    <w:rsid w:val="000E1E16"/>
    <w:rsid w:val="000E2804"/>
    <w:rsid w:val="000E3F32"/>
    <w:rsid w:val="000E6F08"/>
    <w:rsid w:val="000E7D35"/>
    <w:rsid w:val="000F02C2"/>
    <w:rsid w:val="000F697B"/>
    <w:rsid w:val="000F73E6"/>
    <w:rsid w:val="001008D0"/>
    <w:rsid w:val="00100941"/>
    <w:rsid w:val="00101E05"/>
    <w:rsid w:val="0010245B"/>
    <w:rsid w:val="0010718D"/>
    <w:rsid w:val="00111A21"/>
    <w:rsid w:val="001203DB"/>
    <w:rsid w:val="001344C5"/>
    <w:rsid w:val="00135EF8"/>
    <w:rsid w:val="00145B6D"/>
    <w:rsid w:val="0014685B"/>
    <w:rsid w:val="001518A2"/>
    <w:rsid w:val="00152191"/>
    <w:rsid w:val="00152FDE"/>
    <w:rsid w:val="001541C0"/>
    <w:rsid w:val="001556DB"/>
    <w:rsid w:val="00165D9E"/>
    <w:rsid w:val="001671EC"/>
    <w:rsid w:val="00167469"/>
    <w:rsid w:val="00171D25"/>
    <w:rsid w:val="00174241"/>
    <w:rsid w:val="00190143"/>
    <w:rsid w:val="001908CC"/>
    <w:rsid w:val="001924D5"/>
    <w:rsid w:val="00195D0D"/>
    <w:rsid w:val="001966DD"/>
    <w:rsid w:val="00197341"/>
    <w:rsid w:val="00197B9C"/>
    <w:rsid w:val="001A0BAF"/>
    <w:rsid w:val="001A4061"/>
    <w:rsid w:val="001A608D"/>
    <w:rsid w:val="001A6D15"/>
    <w:rsid w:val="001A79C2"/>
    <w:rsid w:val="001B0798"/>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21D3B"/>
    <w:rsid w:val="002304D3"/>
    <w:rsid w:val="00231652"/>
    <w:rsid w:val="00234F95"/>
    <w:rsid w:val="002363FC"/>
    <w:rsid w:val="00241093"/>
    <w:rsid w:val="0024339C"/>
    <w:rsid w:val="002447AF"/>
    <w:rsid w:val="00247E72"/>
    <w:rsid w:val="002509B2"/>
    <w:rsid w:val="002552C8"/>
    <w:rsid w:val="00256CF3"/>
    <w:rsid w:val="0026140E"/>
    <w:rsid w:val="002656AD"/>
    <w:rsid w:val="002719F2"/>
    <w:rsid w:val="00273CEC"/>
    <w:rsid w:val="0027599B"/>
    <w:rsid w:val="00280397"/>
    <w:rsid w:val="002814C3"/>
    <w:rsid w:val="00282060"/>
    <w:rsid w:val="00283032"/>
    <w:rsid w:val="00284EF3"/>
    <w:rsid w:val="00292DC9"/>
    <w:rsid w:val="00293A55"/>
    <w:rsid w:val="00296ECA"/>
    <w:rsid w:val="002A027C"/>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9F4"/>
    <w:rsid w:val="00327B45"/>
    <w:rsid w:val="00335D6D"/>
    <w:rsid w:val="00341682"/>
    <w:rsid w:val="003440C1"/>
    <w:rsid w:val="003453C0"/>
    <w:rsid w:val="0035361B"/>
    <w:rsid w:val="0035374E"/>
    <w:rsid w:val="00360DD1"/>
    <w:rsid w:val="00374D00"/>
    <w:rsid w:val="003753B0"/>
    <w:rsid w:val="003762B4"/>
    <w:rsid w:val="00376A5E"/>
    <w:rsid w:val="00387C08"/>
    <w:rsid w:val="0039135E"/>
    <w:rsid w:val="00391AED"/>
    <w:rsid w:val="00393B00"/>
    <w:rsid w:val="00397D49"/>
    <w:rsid w:val="003A5277"/>
    <w:rsid w:val="003B04B2"/>
    <w:rsid w:val="003B2D06"/>
    <w:rsid w:val="003B3FB3"/>
    <w:rsid w:val="003B7932"/>
    <w:rsid w:val="003C1081"/>
    <w:rsid w:val="003C1442"/>
    <w:rsid w:val="003C3976"/>
    <w:rsid w:val="003C6CB7"/>
    <w:rsid w:val="003C6EFF"/>
    <w:rsid w:val="003D1A41"/>
    <w:rsid w:val="003E10C5"/>
    <w:rsid w:val="003E40BA"/>
    <w:rsid w:val="003E5BD5"/>
    <w:rsid w:val="003F3985"/>
    <w:rsid w:val="00403579"/>
    <w:rsid w:val="00407BB5"/>
    <w:rsid w:val="004119B6"/>
    <w:rsid w:val="00414EA2"/>
    <w:rsid w:val="00417FB3"/>
    <w:rsid w:val="0042097A"/>
    <w:rsid w:val="00434768"/>
    <w:rsid w:val="00434AD0"/>
    <w:rsid w:val="00444DB3"/>
    <w:rsid w:val="00452F43"/>
    <w:rsid w:val="00456B78"/>
    <w:rsid w:val="00457C87"/>
    <w:rsid w:val="00462354"/>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35C1"/>
    <w:rsid w:val="004C57EC"/>
    <w:rsid w:val="004C6B85"/>
    <w:rsid w:val="004D0C90"/>
    <w:rsid w:val="004D63E9"/>
    <w:rsid w:val="004D65D2"/>
    <w:rsid w:val="004E24C8"/>
    <w:rsid w:val="004E366F"/>
    <w:rsid w:val="004E7E70"/>
    <w:rsid w:val="004F15BD"/>
    <w:rsid w:val="004F2717"/>
    <w:rsid w:val="004F58DE"/>
    <w:rsid w:val="005022D9"/>
    <w:rsid w:val="00505209"/>
    <w:rsid w:val="00506944"/>
    <w:rsid w:val="005116E3"/>
    <w:rsid w:val="00511F00"/>
    <w:rsid w:val="00512D22"/>
    <w:rsid w:val="00515B88"/>
    <w:rsid w:val="005179B8"/>
    <w:rsid w:val="0052156C"/>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276B"/>
    <w:rsid w:val="005856D6"/>
    <w:rsid w:val="00587097"/>
    <w:rsid w:val="005924D8"/>
    <w:rsid w:val="00594AD4"/>
    <w:rsid w:val="005A12E9"/>
    <w:rsid w:val="005A5079"/>
    <w:rsid w:val="005B2519"/>
    <w:rsid w:val="005B292B"/>
    <w:rsid w:val="005B2A09"/>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21F03"/>
    <w:rsid w:val="006338A8"/>
    <w:rsid w:val="00640AB2"/>
    <w:rsid w:val="006415D5"/>
    <w:rsid w:val="00642C25"/>
    <w:rsid w:val="00643838"/>
    <w:rsid w:val="00650286"/>
    <w:rsid w:val="006503BD"/>
    <w:rsid w:val="006510AB"/>
    <w:rsid w:val="006531A6"/>
    <w:rsid w:val="006553D9"/>
    <w:rsid w:val="00655FB5"/>
    <w:rsid w:val="0065648B"/>
    <w:rsid w:val="006619CC"/>
    <w:rsid w:val="00661AA3"/>
    <w:rsid w:val="0066795B"/>
    <w:rsid w:val="006746DD"/>
    <w:rsid w:val="0067685D"/>
    <w:rsid w:val="0068327C"/>
    <w:rsid w:val="00683D65"/>
    <w:rsid w:val="0068493B"/>
    <w:rsid w:val="006913F8"/>
    <w:rsid w:val="00693155"/>
    <w:rsid w:val="00695BE3"/>
    <w:rsid w:val="006A1360"/>
    <w:rsid w:val="006A3492"/>
    <w:rsid w:val="006A536C"/>
    <w:rsid w:val="006A5527"/>
    <w:rsid w:val="006B056E"/>
    <w:rsid w:val="006B09A4"/>
    <w:rsid w:val="006B221E"/>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2BCF"/>
    <w:rsid w:val="00746522"/>
    <w:rsid w:val="00752EE3"/>
    <w:rsid w:val="0076032F"/>
    <w:rsid w:val="00765D53"/>
    <w:rsid w:val="0077008A"/>
    <w:rsid w:val="00770BAE"/>
    <w:rsid w:val="0078189B"/>
    <w:rsid w:val="007837EB"/>
    <w:rsid w:val="00783C16"/>
    <w:rsid w:val="007959B6"/>
    <w:rsid w:val="00795ECE"/>
    <w:rsid w:val="00796DBC"/>
    <w:rsid w:val="007A1025"/>
    <w:rsid w:val="007A1A30"/>
    <w:rsid w:val="007A4730"/>
    <w:rsid w:val="007A70A4"/>
    <w:rsid w:val="007B6A6A"/>
    <w:rsid w:val="007B6B20"/>
    <w:rsid w:val="007C3519"/>
    <w:rsid w:val="007C607C"/>
    <w:rsid w:val="007D3F86"/>
    <w:rsid w:val="007D4427"/>
    <w:rsid w:val="007D4972"/>
    <w:rsid w:val="007E0C6A"/>
    <w:rsid w:val="007F1A0C"/>
    <w:rsid w:val="007F1C1B"/>
    <w:rsid w:val="00800F52"/>
    <w:rsid w:val="0080203B"/>
    <w:rsid w:val="0080203C"/>
    <w:rsid w:val="0080313D"/>
    <w:rsid w:val="00804526"/>
    <w:rsid w:val="0080637E"/>
    <w:rsid w:val="00807538"/>
    <w:rsid w:val="00813EFD"/>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C6A16"/>
    <w:rsid w:val="008D11A3"/>
    <w:rsid w:val="008D510E"/>
    <w:rsid w:val="008D576A"/>
    <w:rsid w:val="008D5D76"/>
    <w:rsid w:val="008D6273"/>
    <w:rsid w:val="008D75BF"/>
    <w:rsid w:val="008D7E5C"/>
    <w:rsid w:val="008E2ECE"/>
    <w:rsid w:val="008E711D"/>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86C37"/>
    <w:rsid w:val="009951D1"/>
    <w:rsid w:val="00995AE6"/>
    <w:rsid w:val="0099733B"/>
    <w:rsid w:val="009A7927"/>
    <w:rsid w:val="009B0EF1"/>
    <w:rsid w:val="009B14FD"/>
    <w:rsid w:val="009C4B24"/>
    <w:rsid w:val="009C7D4E"/>
    <w:rsid w:val="009C7E2D"/>
    <w:rsid w:val="009D39DE"/>
    <w:rsid w:val="009E2E9D"/>
    <w:rsid w:val="009E39FB"/>
    <w:rsid w:val="009E6C8E"/>
    <w:rsid w:val="00A01255"/>
    <w:rsid w:val="00A07E72"/>
    <w:rsid w:val="00A11227"/>
    <w:rsid w:val="00A15F78"/>
    <w:rsid w:val="00A205CC"/>
    <w:rsid w:val="00A23573"/>
    <w:rsid w:val="00A25A9D"/>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3C2F"/>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B1B42"/>
    <w:rsid w:val="00AB7035"/>
    <w:rsid w:val="00AC1CB4"/>
    <w:rsid w:val="00AC4455"/>
    <w:rsid w:val="00AC47F1"/>
    <w:rsid w:val="00AC4C3F"/>
    <w:rsid w:val="00AC72C0"/>
    <w:rsid w:val="00AD0933"/>
    <w:rsid w:val="00AD5210"/>
    <w:rsid w:val="00AE0FE6"/>
    <w:rsid w:val="00AE7A7F"/>
    <w:rsid w:val="00AE7F8F"/>
    <w:rsid w:val="00B00221"/>
    <w:rsid w:val="00B0702D"/>
    <w:rsid w:val="00B113B0"/>
    <w:rsid w:val="00B12248"/>
    <w:rsid w:val="00B12FC4"/>
    <w:rsid w:val="00B14587"/>
    <w:rsid w:val="00B16FF3"/>
    <w:rsid w:val="00B17FEE"/>
    <w:rsid w:val="00B20B49"/>
    <w:rsid w:val="00B2510D"/>
    <w:rsid w:val="00B25623"/>
    <w:rsid w:val="00B41F62"/>
    <w:rsid w:val="00B423BE"/>
    <w:rsid w:val="00B47219"/>
    <w:rsid w:val="00B473C2"/>
    <w:rsid w:val="00B515B8"/>
    <w:rsid w:val="00B5430A"/>
    <w:rsid w:val="00B577F9"/>
    <w:rsid w:val="00B60FB5"/>
    <w:rsid w:val="00B61158"/>
    <w:rsid w:val="00B62C8B"/>
    <w:rsid w:val="00B666E1"/>
    <w:rsid w:val="00B71583"/>
    <w:rsid w:val="00B73043"/>
    <w:rsid w:val="00B74070"/>
    <w:rsid w:val="00B945CC"/>
    <w:rsid w:val="00B95457"/>
    <w:rsid w:val="00BA0262"/>
    <w:rsid w:val="00BA4F4A"/>
    <w:rsid w:val="00BA59FA"/>
    <w:rsid w:val="00BA7BF2"/>
    <w:rsid w:val="00BB52CD"/>
    <w:rsid w:val="00BB799F"/>
    <w:rsid w:val="00BC0FF5"/>
    <w:rsid w:val="00BC2044"/>
    <w:rsid w:val="00BC3A5A"/>
    <w:rsid w:val="00BC6E2B"/>
    <w:rsid w:val="00BC7059"/>
    <w:rsid w:val="00BD29A6"/>
    <w:rsid w:val="00BD2FC6"/>
    <w:rsid w:val="00BD3EE7"/>
    <w:rsid w:val="00BD50D3"/>
    <w:rsid w:val="00BD5CDC"/>
    <w:rsid w:val="00BE3F4B"/>
    <w:rsid w:val="00BF22DA"/>
    <w:rsid w:val="00BF6200"/>
    <w:rsid w:val="00C0058A"/>
    <w:rsid w:val="00C00C73"/>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0A31"/>
    <w:rsid w:val="00C52078"/>
    <w:rsid w:val="00C75853"/>
    <w:rsid w:val="00C81606"/>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42AF0"/>
    <w:rsid w:val="00D4369C"/>
    <w:rsid w:val="00D43D8A"/>
    <w:rsid w:val="00D443C4"/>
    <w:rsid w:val="00D44ACA"/>
    <w:rsid w:val="00D4745A"/>
    <w:rsid w:val="00D50693"/>
    <w:rsid w:val="00D50A54"/>
    <w:rsid w:val="00D536D9"/>
    <w:rsid w:val="00D5403D"/>
    <w:rsid w:val="00D61B86"/>
    <w:rsid w:val="00D63DBF"/>
    <w:rsid w:val="00D653B9"/>
    <w:rsid w:val="00D65577"/>
    <w:rsid w:val="00D67A69"/>
    <w:rsid w:val="00D7006C"/>
    <w:rsid w:val="00D71A4C"/>
    <w:rsid w:val="00D75E6D"/>
    <w:rsid w:val="00D7707C"/>
    <w:rsid w:val="00D77F85"/>
    <w:rsid w:val="00D8390C"/>
    <w:rsid w:val="00D907C2"/>
    <w:rsid w:val="00D90F74"/>
    <w:rsid w:val="00D913BE"/>
    <w:rsid w:val="00D924D9"/>
    <w:rsid w:val="00D94E92"/>
    <w:rsid w:val="00D9662B"/>
    <w:rsid w:val="00D96A1B"/>
    <w:rsid w:val="00DA3CDF"/>
    <w:rsid w:val="00DB7814"/>
    <w:rsid w:val="00DC2A22"/>
    <w:rsid w:val="00DC2B46"/>
    <w:rsid w:val="00DC2E86"/>
    <w:rsid w:val="00DC5E0C"/>
    <w:rsid w:val="00DD56E5"/>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0309"/>
    <w:rsid w:val="00F44FF5"/>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4169"/>
    <w:rsid w:val="00F97C2C"/>
    <w:rsid w:val="00FA5700"/>
    <w:rsid w:val="00FA6FE7"/>
    <w:rsid w:val="00FA7D00"/>
    <w:rsid w:val="00FB0AD5"/>
    <w:rsid w:val="00FB236D"/>
    <w:rsid w:val="00FC0283"/>
    <w:rsid w:val="00FC4DB9"/>
    <w:rsid w:val="00FC5432"/>
    <w:rsid w:val="00FC689A"/>
    <w:rsid w:val="00FD1598"/>
    <w:rsid w:val="00FD1C2E"/>
    <w:rsid w:val="00FD5066"/>
    <w:rsid w:val="00FD528D"/>
    <w:rsid w:val="00FD7DF4"/>
    <w:rsid w:val="00FE73C6"/>
    <w:rsid w:val="00FF1A65"/>
    <w:rsid w:val="00FF34BC"/>
    <w:rsid w:val="00FF7F3E"/>
    <w:rsid w:val="00FF7FB6"/>
    <w:rsid w:val="015754F6"/>
    <w:rsid w:val="01E37D82"/>
    <w:rsid w:val="01EF30B6"/>
    <w:rsid w:val="01EF3859"/>
    <w:rsid w:val="02AC4631"/>
    <w:rsid w:val="031514EA"/>
    <w:rsid w:val="0374413D"/>
    <w:rsid w:val="039276AE"/>
    <w:rsid w:val="042913CB"/>
    <w:rsid w:val="04651CD8"/>
    <w:rsid w:val="047C05EA"/>
    <w:rsid w:val="048649A4"/>
    <w:rsid w:val="06292779"/>
    <w:rsid w:val="077A3CEC"/>
    <w:rsid w:val="086A1FB2"/>
    <w:rsid w:val="089B1EC4"/>
    <w:rsid w:val="08B161D8"/>
    <w:rsid w:val="08C416C3"/>
    <w:rsid w:val="098D41AA"/>
    <w:rsid w:val="09F50422"/>
    <w:rsid w:val="0AC05EBA"/>
    <w:rsid w:val="0AD14216"/>
    <w:rsid w:val="0BDA11FD"/>
    <w:rsid w:val="0BFC7099"/>
    <w:rsid w:val="0CCD2854"/>
    <w:rsid w:val="0CF956B3"/>
    <w:rsid w:val="0D073ED3"/>
    <w:rsid w:val="0D1A5D55"/>
    <w:rsid w:val="0D295F98"/>
    <w:rsid w:val="0DC161D1"/>
    <w:rsid w:val="0DEA5E4E"/>
    <w:rsid w:val="0E364E11"/>
    <w:rsid w:val="0E837E1D"/>
    <w:rsid w:val="0EAF6971"/>
    <w:rsid w:val="0EDB7766"/>
    <w:rsid w:val="0F2E788D"/>
    <w:rsid w:val="0FF93349"/>
    <w:rsid w:val="10DE52EC"/>
    <w:rsid w:val="115630D4"/>
    <w:rsid w:val="12B409FA"/>
    <w:rsid w:val="12C02EFB"/>
    <w:rsid w:val="1316658C"/>
    <w:rsid w:val="14634486"/>
    <w:rsid w:val="14B051F1"/>
    <w:rsid w:val="16A61C36"/>
    <w:rsid w:val="16D56983"/>
    <w:rsid w:val="16EF2001"/>
    <w:rsid w:val="17756D96"/>
    <w:rsid w:val="17B9260F"/>
    <w:rsid w:val="183D0B4A"/>
    <w:rsid w:val="184620F4"/>
    <w:rsid w:val="1A2024D1"/>
    <w:rsid w:val="1C27223D"/>
    <w:rsid w:val="1C424981"/>
    <w:rsid w:val="1F61088A"/>
    <w:rsid w:val="1FD55B0C"/>
    <w:rsid w:val="20234AC9"/>
    <w:rsid w:val="214B42D7"/>
    <w:rsid w:val="219E2C62"/>
    <w:rsid w:val="21E77118"/>
    <w:rsid w:val="22C00CF5"/>
    <w:rsid w:val="22EB6952"/>
    <w:rsid w:val="233A5E31"/>
    <w:rsid w:val="23DA5DE6"/>
    <w:rsid w:val="240440C8"/>
    <w:rsid w:val="2466767A"/>
    <w:rsid w:val="24EC4023"/>
    <w:rsid w:val="25A55F80"/>
    <w:rsid w:val="26AF744D"/>
    <w:rsid w:val="27196C26"/>
    <w:rsid w:val="28754330"/>
    <w:rsid w:val="28F72F97"/>
    <w:rsid w:val="2A522B7B"/>
    <w:rsid w:val="2A554419"/>
    <w:rsid w:val="2AC375D4"/>
    <w:rsid w:val="2CC31B0E"/>
    <w:rsid w:val="2CD45AC9"/>
    <w:rsid w:val="2D1E6D44"/>
    <w:rsid w:val="2D960FD0"/>
    <w:rsid w:val="2DD90EBD"/>
    <w:rsid w:val="2E751877"/>
    <w:rsid w:val="2EF60442"/>
    <w:rsid w:val="2F4A5A86"/>
    <w:rsid w:val="2F725125"/>
    <w:rsid w:val="2FA01C92"/>
    <w:rsid w:val="3135465C"/>
    <w:rsid w:val="31AF08B2"/>
    <w:rsid w:val="335039CF"/>
    <w:rsid w:val="33AA1331"/>
    <w:rsid w:val="350031D3"/>
    <w:rsid w:val="371F5B92"/>
    <w:rsid w:val="37BA1D5F"/>
    <w:rsid w:val="37BA2C82"/>
    <w:rsid w:val="38A2244C"/>
    <w:rsid w:val="39C72511"/>
    <w:rsid w:val="39D4535A"/>
    <w:rsid w:val="3B11613A"/>
    <w:rsid w:val="3B3C3D05"/>
    <w:rsid w:val="3D4D520A"/>
    <w:rsid w:val="3D86056A"/>
    <w:rsid w:val="3DC173E0"/>
    <w:rsid w:val="3E630503"/>
    <w:rsid w:val="3E766425"/>
    <w:rsid w:val="3E8C7999"/>
    <w:rsid w:val="401F4E55"/>
    <w:rsid w:val="40E439A9"/>
    <w:rsid w:val="412F0C12"/>
    <w:rsid w:val="41AD023F"/>
    <w:rsid w:val="4292190E"/>
    <w:rsid w:val="42A866F4"/>
    <w:rsid w:val="43E52EB2"/>
    <w:rsid w:val="44511355"/>
    <w:rsid w:val="446E1F07"/>
    <w:rsid w:val="44DE708D"/>
    <w:rsid w:val="45534C6A"/>
    <w:rsid w:val="45FA0F01"/>
    <w:rsid w:val="473178D9"/>
    <w:rsid w:val="475E6263"/>
    <w:rsid w:val="47CD163B"/>
    <w:rsid w:val="47F44E19"/>
    <w:rsid w:val="487B5975"/>
    <w:rsid w:val="48E02CA0"/>
    <w:rsid w:val="49845D29"/>
    <w:rsid w:val="49CF169A"/>
    <w:rsid w:val="4A345076"/>
    <w:rsid w:val="4A895CED"/>
    <w:rsid w:val="4B6202EC"/>
    <w:rsid w:val="4B876296"/>
    <w:rsid w:val="4D386DDA"/>
    <w:rsid w:val="4DDC4386"/>
    <w:rsid w:val="4E2B0580"/>
    <w:rsid w:val="4EBA2018"/>
    <w:rsid w:val="4F9F1B0F"/>
    <w:rsid w:val="510A745C"/>
    <w:rsid w:val="52273198"/>
    <w:rsid w:val="535D7DC7"/>
    <w:rsid w:val="547C3014"/>
    <w:rsid w:val="55061CE8"/>
    <w:rsid w:val="551C775D"/>
    <w:rsid w:val="56821842"/>
    <w:rsid w:val="58676F42"/>
    <w:rsid w:val="589D660D"/>
    <w:rsid w:val="58DB2B34"/>
    <w:rsid w:val="58EF1411"/>
    <w:rsid w:val="596A6CE9"/>
    <w:rsid w:val="59971A8A"/>
    <w:rsid w:val="5ADF7263"/>
    <w:rsid w:val="5B8A5421"/>
    <w:rsid w:val="5CC654BC"/>
    <w:rsid w:val="5D25720C"/>
    <w:rsid w:val="5D2B2B2D"/>
    <w:rsid w:val="5E8B2D0C"/>
    <w:rsid w:val="5FAE5456"/>
    <w:rsid w:val="60261490"/>
    <w:rsid w:val="60824919"/>
    <w:rsid w:val="60FD48E7"/>
    <w:rsid w:val="62512CDA"/>
    <w:rsid w:val="62D653F0"/>
    <w:rsid w:val="62DE42A4"/>
    <w:rsid w:val="6331762E"/>
    <w:rsid w:val="635B7DDD"/>
    <w:rsid w:val="637D586B"/>
    <w:rsid w:val="64CA2D32"/>
    <w:rsid w:val="64FD6C64"/>
    <w:rsid w:val="65031DA0"/>
    <w:rsid w:val="65515201"/>
    <w:rsid w:val="6623246D"/>
    <w:rsid w:val="66A42B43"/>
    <w:rsid w:val="66FB71D3"/>
    <w:rsid w:val="67DA6442"/>
    <w:rsid w:val="68150768"/>
    <w:rsid w:val="691B590A"/>
    <w:rsid w:val="6A82256E"/>
    <w:rsid w:val="6AFD59D5"/>
    <w:rsid w:val="6B686E01"/>
    <w:rsid w:val="6CD3474E"/>
    <w:rsid w:val="6CFD33D3"/>
    <w:rsid w:val="6DDF1C2A"/>
    <w:rsid w:val="6E5024FA"/>
    <w:rsid w:val="6F4502DF"/>
    <w:rsid w:val="6F547DC8"/>
    <w:rsid w:val="7012558D"/>
    <w:rsid w:val="70321CAC"/>
    <w:rsid w:val="70853FB1"/>
    <w:rsid w:val="7180566E"/>
    <w:rsid w:val="73B10FEE"/>
    <w:rsid w:val="74EF20A8"/>
    <w:rsid w:val="751A753E"/>
    <w:rsid w:val="756B19C7"/>
    <w:rsid w:val="76171B4F"/>
    <w:rsid w:val="77462317"/>
    <w:rsid w:val="77732DB5"/>
    <w:rsid w:val="777557D5"/>
    <w:rsid w:val="783E67E8"/>
    <w:rsid w:val="7A122D59"/>
    <w:rsid w:val="7A1969A8"/>
    <w:rsid w:val="7A362652"/>
    <w:rsid w:val="7A50285F"/>
    <w:rsid w:val="7AA975E0"/>
    <w:rsid w:val="7B30793B"/>
    <w:rsid w:val="7B566C76"/>
    <w:rsid w:val="7B772C7A"/>
    <w:rsid w:val="7BB4661B"/>
    <w:rsid w:val="7BFC15CB"/>
    <w:rsid w:val="7C4D0079"/>
    <w:rsid w:val="7CBF2600"/>
    <w:rsid w:val="7CD267D0"/>
    <w:rsid w:val="7E9755DB"/>
    <w:rsid w:val="7E9E2E0E"/>
    <w:rsid w:val="7F2552DD"/>
    <w:rsid w:val="7F645E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2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2">
    <w:name w:val="heading 3"/>
    <w:basedOn w:val="1"/>
    <w:next w:val="1"/>
    <w:link w:val="29"/>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7"/>
    <w:qFormat/>
    <w:uiPriority w:val="0"/>
    <w:rPr>
      <w:rFonts w:ascii="宋体" w:eastAsia="宋体"/>
      <w:sz w:val="18"/>
      <w:szCs w:val="18"/>
    </w:rPr>
  </w:style>
  <w:style w:type="paragraph" w:styleId="5">
    <w:name w:val="Body Text Indent"/>
    <w:basedOn w:val="1"/>
    <w:link w:val="24"/>
    <w:qFormat/>
    <w:uiPriority w:val="0"/>
    <w:pPr>
      <w:ind w:firstLine="560" w:firstLineChars="200"/>
    </w:pPr>
    <w:rPr>
      <w:rFonts w:ascii="Times New Roman" w:hAnsi="Times New Roman" w:eastAsia="宋体" w:cs="Times New Roman"/>
      <w:sz w:val="28"/>
    </w:rPr>
  </w:style>
  <w:style w:type="paragraph" w:styleId="6">
    <w:name w:val="Plain Text"/>
    <w:basedOn w:val="1"/>
    <w:link w:val="26"/>
    <w:qFormat/>
    <w:uiPriority w:val="0"/>
    <w:rPr>
      <w:rFonts w:ascii="宋体" w:hAnsi="Courier New" w:eastAsia="宋体" w:cs="Courier New"/>
      <w:szCs w:val="21"/>
    </w:rPr>
  </w:style>
  <w:style w:type="paragraph" w:styleId="7">
    <w:name w:val="Date"/>
    <w:basedOn w:val="1"/>
    <w:next w:val="1"/>
    <w:link w:val="23"/>
    <w:qFormat/>
    <w:uiPriority w:val="0"/>
    <w:pPr>
      <w:ind w:left="100" w:leftChars="2500"/>
    </w:pPr>
  </w:style>
  <w:style w:type="paragraph" w:styleId="8">
    <w:name w:val="Balloon Text"/>
    <w:basedOn w:val="1"/>
    <w:link w:val="21"/>
    <w:qFormat/>
    <w:uiPriority w:val="0"/>
    <w:rPr>
      <w:sz w:val="18"/>
      <w:szCs w:val="18"/>
    </w:r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3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2">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qFormat/>
    <w:uiPriority w:val="0"/>
    <w:rPr>
      <w:color w:val="0000FF"/>
      <w:u w:val="single"/>
    </w:rPr>
  </w:style>
  <w:style w:type="character" w:customStyle="1" w:styleId="19">
    <w:name w:val="页眉 Char"/>
    <w:basedOn w:val="15"/>
    <w:link w:val="10"/>
    <w:qFormat/>
    <w:uiPriority w:val="0"/>
    <w:rPr>
      <w:rFonts w:asciiTheme="minorHAnsi" w:hAnsiTheme="minorHAnsi" w:eastAsiaTheme="minorEastAsia" w:cstheme="minorBidi"/>
      <w:kern w:val="2"/>
      <w:sz w:val="18"/>
      <w:szCs w:val="18"/>
    </w:rPr>
  </w:style>
  <w:style w:type="character" w:customStyle="1" w:styleId="20">
    <w:name w:val="页脚 Char"/>
    <w:basedOn w:val="15"/>
    <w:link w:val="9"/>
    <w:qFormat/>
    <w:uiPriority w:val="0"/>
    <w:rPr>
      <w:rFonts w:asciiTheme="minorHAnsi" w:hAnsiTheme="minorHAnsi" w:eastAsiaTheme="minorEastAsia" w:cstheme="minorBidi"/>
      <w:kern w:val="2"/>
      <w:sz w:val="18"/>
      <w:szCs w:val="18"/>
    </w:rPr>
  </w:style>
  <w:style w:type="character" w:customStyle="1" w:styleId="21">
    <w:name w:val="批注框文本 Char"/>
    <w:basedOn w:val="15"/>
    <w:link w:val="8"/>
    <w:qFormat/>
    <w:uiPriority w:val="0"/>
    <w:rPr>
      <w:rFonts w:asciiTheme="minorHAnsi" w:hAnsiTheme="minorHAnsi" w:eastAsiaTheme="minorEastAsia" w:cstheme="minorBidi"/>
      <w:kern w:val="2"/>
      <w:sz w:val="18"/>
      <w:szCs w:val="18"/>
    </w:rPr>
  </w:style>
  <w:style w:type="paragraph" w:customStyle="1" w:styleId="22">
    <w:name w:val="p0"/>
    <w:basedOn w:val="1"/>
    <w:qFormat/>
    <w:uiPriority w:val="0"/>
    <w:pPr>
      <w:widowControl/>
    </w:pPr>
    <w:rPr>
      <w:rFonts w:ascii="Times New Roman" w:hAnsi="Times New Roman" w:eastAsia="宋体" w:cs="Times New Roman"/>
      <w:kern w:val="0"/>
      <w:szCs w:val="21"/>
    </w:rPr>
  </w:style>
  <w:style w:type="character" w:customStyle="1" w:styleId="23">
    <w:name w:val="日期 Char"/>
    <w:basedOn w:val="15"/>
    <w:link w:val="7"/>
    <w:qFormat/>
    <w:uiPriority w:val="0"/>
    <w:rPr>
      <w:rFonts w:asciiTheme="minorHAnsi" w:hAnsiTheme="minorHAnsi" w:eastAsiaTheme="minorEastAsia" w:cstheme="minorBidi"/>
      <w:kern w:val="2"/>
      <w:sz w:val="21"/>
      <w:szCs w:val="24"/>
    </w:rPr>
  </w:style>
  <w:style w:type="character" w:customStyle="1" w:styleId="24">
    <w:name w:val="正文文本缩进 Char"/>
    <w:basedOn w:val="15"/>
    <w:link w:val="5"/>
    <w:qFormat/>
    <w:uiPriority w:val="0"/>
    <w:rPr>
      <w:kern w:val="2"/>
      <w:sz w:val="28"/>
      <w:szCs w:val="24"/>
    </w:rPr>
  </w:style>
  <w:style w:type="character" w:customStyle="1" w:styleId="25">
    <w:name w:val="标题 2 Char"/>
    <w:basedOn w:val="15"/>
    <w:link w:val="3"/>
    <w:qFormat/>
    <w:uiPriority w:val="9"/>
    <w:rPr>
      <w:rFonts w:ascii="宋体" w:hAnsi="宋体" w:cs="宋体"/>
      <w:b/>
      <w:bCs/>
      <w:sz w:val="36"/>
      <w:szCs w:val="36"/>
    </w:rPr>
  </w:style>
  <w:style w:type="character" w:customStyle="1" w:styleId="26">
    <w:name w:val="纯文本 Char"/>
    <w:basedOn w:val="15"/>
    <w:link w:val="6"/>
    <w:qFormat/>
    <w:uiPriority w:val="0"/>
    <w:rPr>
      <w:rFonts w:ascii="宋体" w:hAnsi="Courier New" w:cs="Courier New"/>
      <w:kern w:val="2"/>
      <w:sz w:val="21"/>
      <w:szCs w:val="21"/>
    </w:rPr>
  </w:style>
  <w:style w:type="character" w:customStyle="1" w:styleId="27">
    <w:name w:val="文档结构图 Char"/>
    <w:basedOn w:val="15"/>
    <w:link w:val="4"/>
    <w:qFormat/>
    <w:uiPriority w:val="0"/>
    <w:rPr>
      <w:rFonts w:ascii="宋体" w:hAnsiTheme="minorHAnsi" w:cstheme="minorBidi"/>
      <w:kern w:val="2"/>
      <w:sz w:val="18"/>
      <w:szCs w:val="18"/>
    </w:rPr>
  </w:style>
  <w:style w:type="paragraph" w:styleId="28">
    <w:name w:val="List Paragraph"/>
    <w:basedOn w:val="1"/>
    <w:qFormat/>
    <w:uiPriority w:val="34"/>
    <w:pPr>
      <w:ind w:firstLine="420" w:firstLineChars="200"/>
    </w:pPr>
    <w:rPr>
      <w:rFonts w:ascii="Times New Roman" w:hAnsi="Times New Roman" w:eastAsia="宋体" w:cs="Times New Roman"/>
    </w:rPr>
  </w:style>
  <w:style w:type="character" w:customStyle="1" w:styleId="29">
    <w:name w:val="标题 3 Char"/>
    <w:basedOn w:val="15"/>
    <w:link w:val="2"/>
    <w:qFormat/>
    <w:uiPriority w:val="9"/>
    <w:rPr>
      <w:rFonts w:ascii="@仿宋_GB2312" w:hAnsi="@仿宋_GB2312" w:eastAsia="@仿宋_GB2312" w:cs="@仿宋_GB2312"/>
      <w:b/>
      <w:bCs/>
      <w:kern w:val="2"/>
      <w:sz w:val="32"/>
      <w:szCs w:val="32"/>
    </w:rPr>
  </w:style>
  <w:style w:type="character" w:customStyle="1" w:styleId="30">
    <w:name w:val="HTML 预设格式 Char"/>
    <w:basedOn w:val="15"/>
    <w:link w:val="11"/>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15C6-9BD2-4057-A940-DA790F4B3DCC}">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18</Pages>
  <Words>1387</Words>
  <Characters>7908</Characters>
  <Lines>65</Lines>
  <Paragraphs>18</Paragraphs>
  <TotalTime>58</TotalTime>
  <ScaleCrop>false</ScaleCrop>
  <LinksUpToDate>false</LinksUpToDate>
  <CharactersWithSpaces>9277</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着迷</cp:lastModifiedBy>
  <cp:lastPrinted>2018-12-06T08:17:00Z</cp:lastPrinted>
  <dcterms:modified xsi:type="dcterms:W3CDTF">2023-09-01T09:26:58Z</dcterms:modified>
  <cp:revision>331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A50177A2273943E8BF762BC236AC6381_13</vt:lpwstr>
  </property>
</Properties>
</file>