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合肥百货大楼集团股份有限公司</w:t>
      </w:r>
    </w:p>
    <w:p>
      <w:pPr>
        <w:spacing w:line="520" w:lineRule="exact"/>
        <w:jc w:val="center"/>
        <w:rPr>
          <w:rFonts w:cs="宋体" w:asciiTheme="majorEastAsia" w:hAnsiTheme="majorEastAsia" w:eastAsiaTheme="majorEastAsia"/>
          <w:b/>
          <w:bCs/>
          <w:sz w:val="30"/>
          <w:szCs w:val="30"/>
        </w:rPr>
      </w:pPr>
      <w:r>
        <w:rPr>
          <w:rFonts w:hint="eastAsia" w:cs="宋体" w:asciiTheme="majorEastAsia" w:hAnsiTheme="majorEastAsia" w:eastAsiaTheme="majorEastAsia"/>
          <w:b/>
          <w:kern w:val="0"/>
          <w:sz w:val="30"/>
          <w:szCs w:val="30"/>
        </w:rPr>
        <w:t>废旧中央空调系统设备回收竞争性报价</w:t>
      </w:r>
      <w:r>
        <w:rPr>
          <w:rFonts w:hint="eastAsia" w:cs="宋体" w:asciiTheme="majorEastAsia" w:hAnsiTheme="majorEastAsia" w:eastAsiaTheme="majorEastAsia"/>
          <w:b/>
          <w:bCs/>
          <w:sz w:val="30"/>
          <w:szCs w:val="30"/>
        </w:rPr>
        <w:t>文件</w:t>
      </w:r>
    </w:p>
    <w:p>
      <w:pPr>
        <w:spacing w:line="580" w:lineRule="exact"/>
        <w:jc w:val="center"/>
        <w:rPr>
          <w:rFonts w:cs="宋体" w:asciiTheme="majorEastAsia" w:hAnsiTheme="majorEastAsia" w:eastAsiaTheme="majorEastAsia"/>
          <w:b/>
          <w:bCs/>
          <w:color w:val="FF0000"/>
          <w:sz w:val="24"/>
          <w:u w:val="single"/>
        </w:rPr>
      </w:pPr>
    </w:p>
    <w:p>
      <w:pPr>
        <w:widowControl/>
        <w:spacing w:line="540" w:lineRule="exact"/>
        <w:ind w:firstLine="480" w:firstLineChars="200"/>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合肥百货大楼集团股份有限公司（以下简称：百大集团）</w:t>
      </w:r>
      <w:r>
        <w:rPr>
          <w:rFonts w:hint="eastAsia" w:cs="宋体" w:asciiTheme="minorEastAsia" w:hAnsiTheme="minorEastAsia"/>
          <w:spacing w:val="-4"/>
          <w:kern w:val="0"/>
          <w:sz w:val="24"/>
          <w:highlight w:val="none"/>
        </w:rPr>
        <w:t>现对两套废旧中央空调系统设备回收项目进行竞争性报价处理，诚邀具</w:t>
      </w:r>
      <w:r>
        <w:rPr>
          <w:rFonts w:hint="eastAsia" w:cs="宋体" w:asciiTheme="minorEastAsia" w:hAnsiTheme="minorEastAsia"/>
          <w:kern w:val="0"/>
          <w:sz w:val="24"/>
          <w:highlight w:val="none"/>
        </w:rPr>
        <w:t>有相关资质的企业法人及自然人</w:t>
      </w:r>
      <w:r>
        <w:rPr>
          <w:rFonts w:hint="eastAsia" w:asciiTheme="minorEastAsia" w:hAnsiTheme="minorEastAsia"/>
          <w:sz w:val="24"/>
          <w:highlight w:val="none"/>
        </w:rPr>
        <w:t>参与报价</w:t>
      </w:r>
      <w:r>
        <w:rPr>
          <w:rFonts w:hint="eastAsia" w:cs="宋体" w:asciiTheme="minorEastAsia" w:hAnsiTheme="minorEastAsia"/>
          <w:kern w:val="0"/>
          <w:sz w:val="24"/>
          <w:highlight w:val="none"/>
        </w:rPr>
        <w:t>。</w:t>
      </w:r>
    </w:p>
    <w:p>
      <w:pPr>
        <w:widowControl/>
        <w:spacing w:line="540" w:lineRule="exact"/>
        <w:ind w:firstLine="482" w:firstLineChars="200"/>
        <w:jc w:val="left"/>
        <w:rPr>
          <w:rFonts w:cs="宋体" w:asciiTheme="minorEastAsia" w:hAnsiTheme="minorEastAsia"/>
          <w:b/>
          <w:kern w:val="0"/>
          <w:sz w:val="24"/>
          <w:highlight w:val="none"/>
        </w:rPr>
      </w:pPr>
      <w:r>
        <w:rPr>
          <w:rFonts w:hint="eastAsia" w:cs="宋体" w:asciiTheme="minorEastAsia" w:hAnsiTheme="minorEastAsia"/>
          <w:b/>
          <w:kern w:val="0"/>
          <w:sz w:val="24"/>
          <w:highlight w:val="none"/>
        </w:rPr>
        <w:t>一、项目简介</w:t>
      </w:r>
    </w:p>
    <w:p>
      <w:pPr>
        <w:widowControl/>
        <w:spacing w:line="540" w:lineRule="exact"/>
        <w:ind w:firstLine="480" w:firstLineChars="200"/>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1.项目名称：百大集团废旧中央空调系统设备回收</w:t>
      </w:r>
    </w:p>
    <w:p>
      <w:pPr>
        <w:pStyle w:val="7"/>
        <w:spacing w:line="540" w:lineRule="exact"/>
        <w:ind w:firstLine="480" w:firstLineChars="200"/>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2.项目</w:t>
      </w:r>
      <w:r>
        <w:rPr>
          <w:rFonts w:hint="eastAsia" w:cs="宋体" w:asciiTheme="minorEastAsia" w:hAnsiTheme="minorEastAsia" w:eastAsiaTheme="minorEastAsia"/>
          <w:spacing w:val="-4"/>
          <w:kern w:val="0"/>
          <w:sz w:val="24"/>
          <w:highlight w:val="none"/>
        </w:rPr>
        <w:t>编号：</w:t>
      </w:r>
      <w:r>
        <w:rPr>
          <w:rFonts w:asciiTheme="minorEastAsia" w:hAnsiTheme="minorEastAsia" w:eastAsiaTheme="minorEastAsia"/>
          <w:sz w:val="24"/>
          <w:szCs w:val="24"/>
          <w:highlight w:val="none"/>
        </w:rPr>
        <w:t>2023BDJTHW00029</w:t>
      </w:r>
    </w:p>
    <w:p>
      <w:pPr>
        <w:pStyle w:val="7"/>
        <w:spacing w:line="540" w:lineRule="exact"/>
        <w:ind w:firstLine="480" w:firstLineChars="200"/>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3.项目地址：合肥市望江东路128号合家福卫岗店负一层1套、当涂北路百大物流园区内1套。</w:t>
      </w:r>
    </w:p>
    <w:p>
      <w:pPr>
        <w:pStyle w:val="7"/>
        <w:spacing w:line="540" w:lineRule="exact"/>
        <w:ind w:firstLine="480" w:firstLineChars="200"/>
        <w:rPr>
          <w:rFonts w:cs="宋体" w:asciiTheme="minorEastAsia" w:hAnsiTheme="minorEastAsia" w:eastAsiaTheme="minorEastAsia"/>
          <w:color w:val="333333"/>
          <w:kern w:val="0"/>
          <w:sz w:val="24"/>
          <w:highlight w:val="none"/>
        </w:rPr>
      </w:pPr>
      <w:r>
        <w:rPr>
          <w:rFonts w:hint="eastAsia" w:cs="宋体" w:asciiTheme="minorEastAsia" w:hAnsiTheme="minorEastAsia" w:eastAsiaTheme="minorEastAsia"/>
          <w:kern w:val="0"/>
          <w:sz w:val="24"/>
          <w:highlight w:val="none"/>
        </w:rPr>
        <w:t>4.项目内容：两套废旧中央空调系统设备回收，详见现场及附件一《资产转让合同》。</w:t>
      </w:r>
    </w:p>
    <w:p>
      <w:pPr>
        <w:widowControl/>
        <w:spacing w:line="540" w:lineRule="exact"/>
        <w:ind w:firstLine="480" w:firstLineChars="200"/>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5.项目概算：总报价不低于人民币2.8394万元。</w:t>
      </w:r>
    </w:p>
    <w:p>
      <w:pPr>
        <w:spacing w:line="540" w:lineRule="exact"/>
        <w:ind w:firstLine="472" w:firstLineChars="196"/>
        <w:rPr>
          <w:rFonts w:cs="宋体" w:asciiTheme="minorEastAsia" w:hAnsiTheme="minorEastAsia"/>
          <w:b/>
          <w:sz w:val="24"/>
          <w:highlight w:val="none"/>
        </w:rPr>
      </w:pPr>
      <w:r>
        <w:rPr>
          <w:rFonts w:hint="eastAsia" w:cs="宋体" w:asciiTheme="minorEastAsia" w:hAnsiTheme="minorEastAsia"/>
          <w:b/>
          <w:sz w:val="24"/>
          <w:highlight w:val="none"/>
        </w:rPr>
        <w:t>二、报价人要求</w:t>
      </w:r>
    </w:p>
    <w:p>
      <w:pPr>
        <w:shd w:val="clear" w:color="auto" w:fill="FFFFFF"/>
        <w:snapToGrid w:val="0"/>
        <w:spacing w:line="540" w:lineRule="exact"/>
        <w:ind w:firstLine="120" w:firstLineChars="50"/>
        <w:rPr>
          <w:rFonts w:cs="Times New Roman" w:asciiTheme="minorEastAsia" w:hAnsiTheme="minorEastAsia"/>
          <w:color w:val="000000"/>
          <w:sz w:val="24"/>
          <w:highlight w:val="none"/>
        </w:rPr>
      </w:pPr>
      <w:r>
        <w:rPr>
          <w:rFonts w:hint="eastAsia" w:asciiTheme="minorEastAsia" w:hAnsiTheme="minorEastAsia"/>
          <w:color w:val="000000"/>
          <w:sz w:val="24"/>
          <w:highlight w:val="none"/>
        </w:rPr>
        <w:t xml:space="preserve">   1.</w:t>
      </w:r>
      <w:r>
        <w:rPr>
          <w:rFonts w:hint="eastAsia" w:cs="宋体" w:asciiTheme="minorEastAsia" w:hAnsiTheme="minorEastAsia"/>
          <w:color w:val="333333"/>
          <w:kern w:val="0"/>
          <w:sz w:val="24"/>
          <w:highlight w:val="none"/>
        </w:rPr>
        <w:t>具有独立承担民事责任的能力</w:t>
      </w:r>
      <w:r>
        <w:rPr>
          <w:rFonts w:hint="eastAsia" w:asciiTheme="minorEastAsia" w:hAnsiTheme="minorEastAsia"/>
          <w:color w:val="333333"/>
          <w:sz w:val="24"/>
          <w:highlight w:val="none"/>
          <w:shd w:val="clear" w:color="auto" w:fill="FFFFFF"/>
        </w:rPr>
        <w:t>。</w:t>
      </w:r>
    </w:p>
    <w:p>
      <w:pPr>
        <w:pStyle w:val="12"/>
        <w:shd w:val="clear" w:color="auto" w:fill="FFFFFF"/>
        <w:spacing w:line="540" w:lineRule="exact"/>
        <w:rPr>
          <w:rFonts w:asciiTheme="minorEastAsia" w:hAnsiTheme="minorEastAsia" w:eastAsiaTheme="minorEastAsia"/>
          <w:color w:val="333333"/>
          <w:highlight w:val="none"/>
        </w:rPr>
      </w:pPr>
      <w:r>
        <w:rPr>
          <w:rFonts w:hint="eastAsia" w:asciiTheme="minorEastAsia" w:hAnsiTheme="minorEastAsia" w:eastAsiaTheme="minorEastAsia"/>
          <w:color w:val="333333"/>
          <w:highlight w:val="none"/>
        </w:rPr>
        <w:t xml:space="preserve">    </w:t>
      </w:r>
      <w:r>
        <w:rPr>
          <w:rFonts w:asciiTheme="minorEastAsia" w:hAnsiTheme="minorEastAsia" w:eastAsiaTheme="minorEastAsia"/>
          <w:color w:val="333333"/>
          <w:highlight w:val="none"/>
        </w:rPr>
        <w:t>2.</w:t>
      </w:r>
      <w:r>
        <w:rPr>
          <w:rFonts w:hint="eastAsia" w:asciiTheme="minorEastAsia" w:hAnsiTheme="minorEastAsia" w:eastAsiaTheme="minorEastAsia"/>
          <w:color w:val="333333"/>
          <w:highlight w:val="none"/>
        </w:rPr>
        <w:t>报价人</w:t>
      </w:r>
      <w:r>
        <w:rPr>
          <w:rFonts w:asciiTheme="minorEastAsia" w:hAnsiTheme="minorEastAsia" w:eastAsiaTheme="minorEastAsia"/>
          <w:color w:val="333333"/>
          <w:highlight w:val="none"/>
        </w:rPr>
        <w:t>为企业法人（含分支机构）的，应有效存续，具有良好的商业信用、财务状况和支付能力</w:t>
      </w:r>
      <w:r>
        <w:rPr>
          <w:rFonts w:hint="eastAsia" w:asciiTheme="minorEastAsia" w:hAnsiTheme="minorEastAsia" w:eastAsiaTheme="minorEastAsia"/>
          <w:color w:val="333333"/>
          <w:highlight w:val="none"/>
        </w:rPr>
        <w:t>。报价人</w:t>
      </w:r>
      <w:r>
        <w:rPr>
          <w:rFonts w:asciiTheme="minorEastAsia" w:hAnsiTheme="minorEastAsia" w:eastAsiaTheme="minorEastAsia"/>
          <w:color w:val="333333"/>
          <w:highlight w:val="none"/>
        </w:rPr>
        <w:t>为自然人的，应具有完全民事行为能力</w:t>
      </w:r>
      <w:r>
        <w:rPr>
          <w:rFonts w:hint="eastAsia" w:asciiTheme="minorEastAsia" w:hAnsiTheme="minorEastAsia" w:eastAsiaTheme="minorEastAsia"/>
          <w:color w:val="333333"/>
          <w:highlight w:val="none"/>
        </w:rPr>
        <w:t>。</w:t>
      </w:r>
      <w:r>
        <w:rPr>
          <w:rFonts w:asciiTheme="minorEastAsia" w:hAnsiTheme="minorEastAsia" w:eastAsiaTheme="minorEastAsia"/>
          <w:color w:val="333333"/>
          <w:highlight w:val="none"/>
        </w:rPr>
        <w:t>国家法律、行政法规规定的其他条件。</w:t>
      </w:r>
    </w:p>
    <w:p>
      <w:pPr>
        <w:spacing w:line="540" w:lineRule="exact"/>
        <w:rPr>
          <w:rFonts w:cs="Times New Roman" w:asciiTheme="minorEastAsia" w:hAnsiTheme="minorEastAsia"/>
          <w:kern w:val="0"/>
          <w:sz w:val="24"/>
          <w:highlight w:val="none"/>
        </w:rPr>
      </w:pPr>
      <w:r>
        <w:rPr>
          <w:rFonts w:hint="eastAsia" w:cs="宋体" w:asciiTheme="minorEastAsia" w:hAnsiTheme="minorEastAsia"/>
          <w:bCs/>
          <w:sz w:val="24"/>
          <w:highlight w:val="none"/>
        </w:rPr>
        <w:t xml:space="preserve">    </w:t>
      </w:r>
      <w:r>
        <w:rPr>
          <w:rFonts w:cs="宋体" w:asciiTheme="minorEastAsia" w:hAnsiTheme="minorEastAsia"/>
          <w:bCs/>
          <w:sz w:val="24"/>
          <w:highlight w:val="none"/>
        </w:rPr>
        <w:t>3</w:t>
      </w:r>
      <w:r>
        <w:rPr>
          <w:rFonts w:hint="eastAsia" w:cs="宋体" w:asciiTheme="minorEastAsia" w:hAnsiTheme="minorEastAsia"/>
          <w:bCs/>
          <w:sz w:val="24"/>
          <w:highlight w:val="none"/>
        </w:rPr>
        <w:t>.</w:t>
      </w:r>
      <w:r>
        <w:rPr>
          <w:rFonts w:hint="eastAsia" w:asciiTheme="minorEastAsia" w:hAnsiTheme="minorEastAsia"/>
          <w:sz w:val="24"/>
          <w:highlight w:val="none"/>
        </w:rPr>
        <w:t>报价人</w:t>
      </w:r>
      <w:r>
        <w:rPr>
          <w:rFonts w:hint="eastAsia" w:cs="Times New Roman" w:asciiTheme="minorEastAsia" w:hAnsiTheme="minorEastAsia"/>
          <w:sz w:val="24"/>
          <w:highlight w:val="none"/>
        </w:rPr>
        <w:t>不得</w:t>
      </w:r>
      <w:r>
        <w:rPr>
          <w:rFonts w:cs="Times New Roman" w:asciiTheme="minorEastAsia" w:hAnsiTheme="minorEastAsia"/>
          <w:sz w:val="24"/>
          <w:highlight w:val="none"/>
        </w:rPr>
        <w:t>存在以下不良信用记录情形之一（以</w:t>
      </w:r>
      <w:r>
        <w:rPr>
          <w:rFonts w:hint="eastAsia" w:asciiTheme="minorEastAsia" w:hAnsiTheme="minorEastAsia"/>
          <w:sz w:val="24"/>
          <w:highlight w:val="none"/>
        </w:rPr>
        <w:t>评审当日</w:t>
      </w:r>
      <w:r>
        <w:rPr>
          <w:rFonts w:cs="Times New Roman" w:asciiTheme="minorEastAsia" w:hAnsiTheme="minorEastAsia"/>
          <w:sz w:val="24"/>
          <w:highlight w:val="none"/>
        </w:rPr>
        <w:t>在“信用中国”网站http://www.creditchina.gov.cn/查询信息为准</w:t>
      </w:r>
      <w:r>
        <w:rPr>
          <w:rFonts w:hint="eastAsia" w:cs="Times New Roman" w:asciiTheme="minorEastAsia" w:hAnsiTheme="minorEastAsia"/>
          <w:sz w:val="24"/>
          <w:highlight w:val="none"/>
        </w:rPr>
        <w:t>。如网站未收录被查询企业信息视为不存在以下不良信用记录。</w:t>
      </w:r>
      <w:r>
        <w:rPr>
          <w:rFonts w:cs="Times New Roman" w:asciiTheme="minorEastAsia" w:hAnsiTheme="minorEastAsia"/>
          <w:sz w:val="24"/>
          <w:highlight w:val="none"/>
        </w:rPr>
        <w:t>）：</w:t>
      </w:r>
    </w:p>
    <w:p>
      <w:pPr>
        <w:spacing w:line="540" w:lineRule="exact"/>
        <w:rPr>
          <w:rFonts w:cs="Times New Roman" w:asciiTheme="minorEastAsia" w:hAnsiTheme="minorEastAsia"/>
          <w:kern w:val="0"/>
          <w:sz w:val="24"/>
          <w:highlight w:val="none"/>
        </w:rPr>
      </w:pPr>
      <w:r>
        <w:rPr>
          <w:rFonts w:hint="eastAsia" w:cs="Times New Roman" w:asciiTheme="minorEastAsia" w:hAnsiTheme="minorEastAsia"/>
          <w:kern w:val="0"/>
          <w:sz w:val="24"/>
          <w:highlight w:val="none"/>
        </w:rPr>
        <w:t xml:space="preserve">    </w:t>
      </w:r>
      <w:r>
        <w:rPr>
          <w:rFonts w:cs="Times New Roman" w:asciiTheme="minorEastAsia" w:hAnsiTheme="minorEastAsia"/>
          <w:kern w:val="0"/>
          <w:sz w:val="24"/>
          <w:highlight w:val="none"/>
        </w:rPr>
        <w:t>3</w:t>
      </w:r>
      <w:r>
        <w:rPr>
          <w:rFonts w:hint="eastAsia" w:cs="Times New Roman" w:asciiTheme="minorEastAsia" w:hAnsiTheme="minorEastAsia"/>
          <w:kern w:val="0"/>
          <w:sz w:val="24"/>
          <w:highlight w:val="none"/>
        </w:rPr>
        <w:t>.1</w:t>
      </w:r>
      <w:r>
        <w:rPr>
          <w:rFonts w:hint="eastAsia" w:asciiTheme="minorEastAsia" w:hAnsiTheme="minorEastAsia"/>
          <w:sz w:val="24"/>
          <w:highlight w:val="none"/>
        </w:rPr>
        <w:t>报价人</w:t>
      </w:r>
      <w:r>
        <w:rPr>
          <w:rFonts w:cs="Times New Roman" w:asciiTheme="minorEastAsia" w:hAnsiTheme="minorEastAsia"/>
          <w:kern w:val="0"/>
          <w:sz w:val="24"/>
          <w:highlight w:val="none"/>
        </w:rPr>
        <w:t>被人民法院列入失信被执行人的。</w:t>
      </w:r>
    </w:p>
    <w:p>
      <w:pPr>
        <w:spacing w:line="540" w:lineRule="exact"/>
        <w:rPr>
          <w:rFonts w:cs="Times New Roman" w:asciiTheme="minorEastAsia" w:hAnsiTheme="minorEastAsia"/>
          <w:kern w:val="0"/>
          <w:sz w:val="24"/>
          <w:highlight w:val="none"/>
        </w:rPr>
      </w:pPr>
      <w:r>
        <w:rPr>
          <w:rFonts w:hint="eastAsia" w:cs="Times New Roman" w:asciiTheme="minorEastAsia" w:hAnsiTheme="minorEastAsia"/>
          <w:kern w:val="0"/>
          <w:sz w:val="24"/>
          <w:highlight w:val="none"/>
        </w:rPr>
        <w:t xml:space="preserve">    </w:t>
      </w:r>
      <w:r>
        <w:rPr>
          <w:rFonts w:cs="Times New Roman" w:asciiTheme="minorEastAsia" w:hAnsiTheme="minorEastAsia"/>
          <w:kern w:val="0"/>
          <w:sz w:val="24"/>
          <w:highlight w:val="none"/>
        </w:rPr>
        <w:t>3</w:t>
      </w:r>
      <w:r>
        <w:rPr>
          <w:rFonts w:hint="eastAsia" w:cs="Times New Roman" w:asciiTheme="minorEastAsia" w:hAnsiTheme="minorEastAsia"/>
          <w:kern w:val="0"/>
          <w:sz w:val="24"/>
          <w:highlight w:val="none"/>
        </w:rPr>
        <w:t>.2</w:t>
      </w:r>
      <w:r>
        <w:rPr>
          <w:rFonts w:hint="eastAsia" w:asciiTheme="minorEastAsia" w:hAnsiTheme="minorEastAsia"/>
          <w:sz w:val="24"/>
          <w:highlight w:val="none"/>
        </w:rPr>
        <w:t>报价人</w:t>
      </w:r>
      <w:r>
        <w:rPr>
          <w:rFonts w:cs="Times New Roman" w:asciiTheme="minorEastAsia" w:hAnsiTheme="minorEastAsia"/>
          <w:kern w:val="0"/>
          <w:sz w:val="24"/>
          <w:highlight w:val="none"/>
        </w:rPr>
        <w:t>被列入政府采购严重违法失信名单的。</w:t>
      </w:r>
    </w:p>
    <w:p>
      <w:pPr>
        <w:spacing w:line="540" w:lineRule="exact"/>
        <w:rPr>
          <w:rFonts w:cs="Times New Roman" w:asciiTheme="minorEastAsia" w:hAnsiTheme="minorEastAsia"/>
          <w:kern w:val="0"/>
          <w:sz w:val="24"/>
          <w:highlight w:val="none"/>
        </w:rPr>
      </w:pPr>
      <w:r>
        <w:rPr>
          <w:rFonts w:hint="eastAsia" w:cs="Times New Roman" w:asciiTheme="minorEastAsia" w:hAnsiTheme="minorEastAsia"/>
          <w:kern w:val="0"/>
          <w:sz w:val="24"/>
          <w:highlight w:val="none"/>
        </w:rPr>
        <w:t xml:space="preserve">    </w:t>
      </w:r>
      <w:r>
        <w:rPr>
          <w:rFonts w:cs="Times New Roman" w:asciiTheme="minorEastAsia" w:hAnsiTheme="minorEastAsia"/>
          <w:kern w:val="0"/>
          <w:sz w:val="24"/>
          <w:highlight w:val="none"/>
        </w:rPr>
        <w:t>3</w:t>
      </w:r>
      <w:r>
        <w:rPr>
          <w:rFonts w:hint="eastAsia" w:cs="Times New Roman" w:asciiTheme="minorEastAsia" w:hAnsiTheme="minorEastAsia"/>
          <w:kern w:val="0"/>
          <w:sz w:val="24"/>
          <w:highlight w:val="none"/>
        </w:rPr>
        <w:t>.3</w:t>
      </w:r>
      <w:r>
        <w:rPr>
          <w:rFonts w:hint="eastAsia" w:asciiTheme="minorEastAsia" w:hAnsiTheme="minorEastAsia"/>
          <w:sz w:val="24"/>
          <w:highlight w:val="none"/>
        </w:rPr>
        <w:t>报价人</w:t>
      </w:r>
      <w:r>
        <w:rPr>
          <w:rFonts w:cs="Times New Roman" w:asciiTheme="minorEastAsia" w:hAnsiTheme="minorEastAsia"/>
          <w:kern w:val="0"/>
          <w:sz w:val="24"/>
          <w:highlight w:val="none"/>
        </w:rPr>
        <w:t>被工商行政管理部门列入企业经营异常名录的。</w:t>
      </w:r>
    </w:p>
    <w:p>
      <w:pPr>
        <w:spacing w:line="540" w:lineRule="exact"/>
        <w:ind w:firstLine="480"/>
        <w:rPr>
          <w:rFonts w:cs="Times New Roman" w:asciiTheme="minorEastAsia" w:hAnsiTheme="minorEastAsia"/>
          <w:kern w:val="0"/>
          <w:sz w:val="24"/>
          <w:highlight w:val="none"/>
        </w:rPr>
      </w:pPr>
      <w:r>
        <w:rPr>
          <w:rFonts w:cs="Times New Roman" w:asciiTheme="minorEastAsia" w:hAnsiTheme="minorEastAsia"/>
          <w:kern w:val="0"/>
          <w:sz w:val="24"/>
          <w:highlight w:val="none"/>
        </w:rPr>
        <w:t>3</w:t>
      </w:r>
      <w:r>
        <w:rPr>
          <w:rFonts w:hint="eastAsia" w:cs="Times New Roman" w:asciiTheme="minorEastAsia" w:hAnsiTheme="minorEastAsia"/>
          <w:kern w:val="0"/>
          <w:sz w:val="24"/>
          <w:highlight w:val="none"/>
        </w:rPr>
        <w:t>.4</w:t>
      </w:r>
      <w:r>
        <w:rPr>
          <w:rFonts w:hint="eastAsia" w:asciiTheme="minorEastAsia" w:hAnsiTheme="minorEastAsia"/>
          <w:sz w:val="24"/>
          <w:highlight w:val="none"/>
        </w:rPr>
        <w:t>报价人</w:t>
      </w:r>
      <w:r>
        <w:rPr>
          <w:rFonts w:cs="Times New Roman" w:asciiTheme="minorEastAsia" w:hAnsiTheme="minorEastAsia"/>
          <w:kern w:val="0"/>
          <w:sz w:val="24"/>
          <w:highlight w:val="none"/>
        </w:rPr>
        <w:t>被税务部门列入重大税收违法案件当事人名单的。</w:t>
      </w:r>
    </w:p>
    <w:p>
      <w:pPr>
        <w:pStyle w:val="23"/>
        <w:spacing w:line="540" w:lineRule="exact"/>
        <w:ind w:firstLine="480"/>
        <w:jc w:val="left"/>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三、</w:t>
      </w:r>
      <w:r>
        <w:rPr>
          <w:rFonts w:hint="eastAsia" w:asciiTheme="minorEastAsia" w:hAnsiTheme="minorEastAsia" w:eastAsiaTheme="minorEastAsia"/>
          <w:b/>
          <w:sz w:val="24"/>
          <w:highlight w:val="none"/>
        </w:rPr>
        <w:t>响应</w:t>
      </w:r>
      <w:r>
        <w:rPr>
          <w:rFonts w:hint="eastAsia" w:cs="宋体" w:asciiTheme="minorEastAsia" w:hAnsiTheme="minorEastAsia" w:eastAsiaTheme="minorEastAsia"/>
          <w:b/>
          <w:sz w:val="24"/>
          <w:highlight w:val="none"/>
        </w:rPr>
        <w:t>文件编制要求</w:t>
      </w:r>
    </w:p>
    <w:p>
      <w:pPr>
        <w:pStyle w:val="23"/>
        <w:spacing w:line="54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sz w:val="24"/>
          <w:highlight w:val="none"/>
        </w:rPr>
        <w:t>响应</w:t>
      </w:r>
      <w:r>
        <w:rPr>
          <w:rFonts w:hint="eastAsia" w:asciiTheme="minorEastAsia" w:hAnsiTheme="minorEastAsia" w:eastAsiaTheme="minorEastAsia"/>
          <w:sz w:val="24"/>
          <w:szCs w:val="24"/>
          <w:highlight w:val="none"/>
        </w:rPr>
        <w:t>文件》包含附件二格式</w:t>
      </w:r>
      <w:r>
        <w:rPr>
          <w:rFonts w:hint="eastAsia" w:asciiTheme="minorEastAsia" w:hAnsiTheme="minorEastAsia" w:eastAsiaTheme="minorEastAsia"/>
          <w:bCs/>
          <w:sz w:val="24"/>
          <w:szCs w:val="24"/>
          <w:highlight w:val="none"/>
        </w:rPr>
        <w:t>1-8</w:t>
      </w:r>
      <w:r>
        <w:rPr>
          <w:rFonts w:hint="eastAsia" w:asciiTheme="minorEastAsia" w:hAnsiTheme="minorEastAsia" w:eastAsiaTheme="minorEastAsia"/>
          <w:sz w:val="24"/>
          <w:szCs w:val="24"/>
          <w:highlight w:val="none"/>
        </w:rPr>
        <w:t>内容。</w:t>
      </w:r>
    </w:p>
    <w:p>
      <w:pPr>
        <w:pStyle w:val="23"/>
        <w:spacing w:line="54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highlight w:val="none"/>
        </w:rPr>
        <w:t>响应</w:t>
      </w:r>
      <w:r>
        <w:rPr>
          <w:rFonts w:hint="eastAsia" w:asciiTheme="minorEastAsia" w:hAnsiTheme="minorEastAsia" w:eastAsiaTheme="minorEastAsia"/>
          <w:sz w:val="24"/>
          <w:szCs w:val="24"/>
          <w:highlight w:val="none"/>
        </w:rPr>
        <w:t>文件》正、副本各一份,</w:t>
      </w:r>
      <w:r>
        <w:rPr>
          <w:rFonts w:hint="eastAsia" w:asciiTheme="minorEastAsia" w:hAnsiTheme="minorEastAsia" w:eastAsiaTheme="minorEastAsia"/>
          <w:b/>
          <w:sz w:val="24"/>
          <w:szCs w:val="24"/>
          <w:highlight w:val="none"/>
        </w:rPr>
        <w:t>装订成册，</w:t>
      </w:r>
      <w:r>
        <w:rPr>
          <w:rFonts w:hint="eastAsia" w:cs="宋体" w:asciiTheme="minorEastAsia" w:hAnsiTheme="minorEastAsia" w:eastAsiaTheme="minorEastAsia"/>
          <w:sz w:val="24"/>
          <w:highlight w:val="none"/>
        </w:rPr>
        <w:t>密封在档案袋内</w:t>
      </w:r>
      <w:r>
        <w:rPr>
          <w:rFonts w:hint="eastAsia" w:asciiTheme="minorEastAsia" w:hAnsiTheme="minorEastAsia" w:eastAsiaTheme="minorEastAsia"/>
          <w:sz w:val="24"/>
          <w:szCs w:val="24"/>
          <w:highlight w:val="none"/>
        </w:rPr>
        <w:t>。</w:t>
      </w:r>
    </w:p>
    <w:p>
      <w:pPr>
        <w:pStyle w:val="23"/>
        <w:spacing w:line="54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eastAsiaTheme="minorEastAsia"/>
          <w:sz w:val="24"/>
          <w:highlight w:val="none"/>
        </w:rPr>
        <w:t>响应</w:t>
      </w:r>
      <w:r>
        <w:rPr>
          <w:rFonts w:hint="eastAsia" w:asciiTheme="minorEastAsia" w:hAnsiTheme="minorEastAsia" w:eastAsiaTheme="minorEastAsia"/>
          <w:sz w:val="24"/>
          <w:szCs w:val="24"/>
          <w:highlight w:val="none"/>
        </w:rPr>
        <w:t>文件》内文字、数字、证明资料须清晰完整，如模糊不清无法辨认可能导致响应文件无效。</w:t>
      </w:r>
    </w:p>
    <w:p>
      <w:pPr>
        <w:pStyle w:val="23"/>
        <w:spacing w:line="54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4.《</w:t>
      </w:r>
      <w:r>
        <w:rPr>
          <w:rFonts w:hint="eastAsia" w:asciiTheme="minorEastAsia" w:hAnsiTheme="minorEastAsia" w:eastAsiaTheme="minorEastAsia"/>
          <w:sz w:val="24"/>
          <w:highlight w:val="none"/>
        </w:rPr>
        <w:t>响应</w:t>
      </w:r>
      <w:r>
        <w:rPr>
          <w:rFonts w:hint="eastAsia" w:asciiTheme="minorEastAsia" w:hAnsiTheme="minorEastAsia" w:eastAsiaTheme="minorEastAsia"/>
          <w:sz w:val="24"/>
          <w:szCs w:val="24"/>
          <w:highlight w:val="none"/>
        </w:rPr>
        <w:t>文件》应</w:t>
      </w:r>
      <w:r>
        <w:rPr>
          <w:rFonts w:hint="eastAsia" w:cs="宋体" w:asciiTheme="minorEastAsia" w:hAnsiTheme="minorEastAsia" w:eastAsiaTheme="minorEastAsia"/>
          <w:sz w:val="24"/>
          <w:highlight w:val="none"/>
        </w:rPr>
        <w:t>于报送截止时间前送达指定地点，逾期不予受理。</w:t>
      </w:r>
    </w:p>
    <w:p>
      <w:pPr>
        <w:pStyle w:val="23"/>
        <w:spacing w:line="54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四、现场踏勘及报价说明</w:t>
      </w:r>
    </w:p>
    <w:p>
      <w:pPr>
        <w:spacing w:line="540" w:lineRule="exact"/>
        <w:jc w:val="left"/>
        <w:rPr>
          <w:rFonts w:cs="宋体" w:asciiTheme="minorEastAsia" w:hAnsiTheme="minorEastAsia"/>
          <w:kern w:val="0"/>
          <w:sz w:val="24"/>
          <w:highlight w:val="none"/>
        </w:rPr>
      </w:pPr>
      <w:r>
        <w:rPr>
          <w:rFonts w:hint="eastAsia" w:asciiTheme="minorEastAsia" w:hAnsiTheme="minorEastAsia"/>
          <w:sz w:val="24"/>
          <w:highlight w:val="none"/>
        </w:rPr>
        <w:t xml:space="preserve">    1.现场探勘时间：</w:t>
      </w:r>
      <w:r>
        <w:rPr>
          <w:rFonts w:hint="eastAsia" w:cs="宋体" w:asciiTheme="minorEastAsia" w:hAnsiTheme="minorEastAsia"/>
          <w:kern w:val="0"/>
          <w:sz w:val="24"/>
          <w:highlight w:val="none"/>
        </w:rPr>
        <w:t>望江东路128号合家福卫岗店1套，2023年</w:t>
      </w:r>
      <w:r>
        <w:rPr>
          <w:rFonts w:hint="eastAsia" w:cs="宋体" w:asciiTheme="minorEastAsia" w:hAnsiTheme="minorEastAsia"/>
          <w:kern w:val="0"/>
          <w:sz w:val="24"/>
          <w:highlight w:val="none"/>
          <w:lang w:val="en-US" w:eastAsia="zh-CN"/>
        </w:rPr>
        <w:t>8</w:t>
      </w:r>
      <w:r>
        <w:rPr>
          <w:rFonts w:hint="eastAsia" w:cs="宋体" w:asciiTheme="minorEastAsia" w:hAnsiTheme="minorEastAsia"/>
          <w:kern w:val="0"/>
          <w:sz w:val="24"/>
          <w:highlight w:val="none"/>
        </w:rPr>
        <w:t>月</w:t>
      </w:r>
      <w:r>
        <w:rPr>
          <w:rFonts w:hint="eastAsia" w:cs="宋体" w:asciiTheme="minorEastAsia" w:hAnsiTheme="minorEastAsia"/>
          <w:kern w:val="0"/>
          <w:sz w:val="24"/>
          <w:highlight w:val="none"/>
          <w:lang w:val="en-US" w:eastAsia="zh-CN"/>
        </w:rPr>
        <w:t>24</w:t>
      </w:r>
      <w:r>
        <w:rPr>
          <w:rFonts w:hint="eastAsia" w:cs="宋体" w:asciiTheme="minorEastAsia" w:hAnsiTheme="minorEastAsia"/>
          <w:kern w:val="0"/>
          <w:sz w:val="24"/>
          <w:highlight w:val="none"/>
        </w:rPr>
        <w:t>日</w:t>
      </w:r>
      <w:r>
        <w:rPr>
          <w:rFonts w:hint="eastAsia" w:cs="宋体" w:asciiTheme="minorEastAsia" w:hAnsiTheme="minorEastAsia"/>
          <w:kern w:val="0"/>
          <w:sz w:val="24"/>
          <w:highlight w:val="none"/>
          <w:lang w:val="en-US" w:eastAsia="zh-CN"/>
        </w:rPr>
        <w:t>9:</w:t>
      </w:r>
      <w:r>
        <w:rPr>
          <w:rFonts w:hint="eastAsia" w:cs="宋体" w:asciiTheme="minorEastAsia" w:hAnsiTheme="minorEastAsia"/>
          <w:kern w:val="0"/>
          <w:sz w:val="24"/>
          <w:highlight w:val="none"/>
        </w:rPr>
        <w:t>00</w:t>
      </w:r>
    </w:p>
    <w:p>
      <w:pPr>
        <w:spacing w:line="540" w:lineRule="exact"/>
        <w:jc w:val="left"/>
        <w:rPr>
          <w:rFonts w:asciiTheme="minorEastAsia" w:hAnsiTheme="minorEastAsia"/>
          <w:sz w:val="24"/>
          <w:highlight w:val="none"/>
        </w:rPr>
      </w:pPr>
      <w:r>
        <w:rPr>
          <w:rFonts w:hint="eastAsia" w:cs="宋体" w:asciiTheme="minorEastAsia" w:hAnsiTheme="minorEastAsia"/>
          <w:kern w:val="0"/>
          <w:sz w:val="24"/>
          <w:highlight w:val="none"/>
        </w:rPr>
        <w:t xml:space="preserve">                    当涂北路百大物流园1套，2023年</w:t>
      </w:r>
      <w:r>
        <w:rPr>
          <w:rFonts w:hint="eastAsia" w:cs="宋体" w:asciiTheme="minorEastAsia" w:hAnsiTheme="minorEastAsia"/>
          <w:kern w:val="0"/>
          <w:sz w:val="24"/>
          <w:highlight w:val="none"/>
          <w:lang w:val="en-US" w:eastAsia="zh-CN"/>
        </w:rPr>
        <w:t>8</w:t>
      </w:r>
      <w:r>
        <w:rPr>
          <w:rFonts w:hint="eastAsia" w:cs="宋体" w:asciiTheme="minorEastAsia" w:hAnsiTheme="minorEastAsia"/>
          <w:kern w:val="0"/>
          <w:sz w:val="24"/>
          <w:highlight w:val="none"/>
        </w:rPr>
        <w:t>月</w:t>
      </w:r>
      <w:r>
        <w:rPr>
          <w:rFonts w:hint="eastAsia" w:cs="宋体" w:asciiTheme="minorEastAsia" w:hAnsiTheme="minorEastAsia"/>
          <w:kern w:val="0"/>
          <w:sz w:val="24"/>
          <w:highlight w:val="none"/>
          <w:lang w:val="en-US" w:eastAsia="zh-CN"/>
        </w:rPr>
        <w:t>24</w:t>
      </w:r>
      <w:r>
        <w:rPr>
          <w:rFonts w:hint="eastAsia" w:cs="宋体" w:asciiTheme="minorEastAsia" w:hAnsiTheme="minorEastAsia"/>
          <w:kern w:val="0"/>
          <w:sz w:val="24"/>
          <w:highlight w:val="none"/>
        </w:rPr>
        <w:t>日</w:t>
      </w:r>
      <w:r>
        <w:rPr>
          <w:rFonts w:hint="eastAsia" w:cs="宋体" w:asciiTheme="minorEastAsia" w:hAnsiTheme="minorEastAsia"/>
          <w:kern w:val="0"/>
          <w:sz w:val="24"/>
          <w:highlight w:val="none"/>
          <w:lang w:val="en-US" w:eastAsia="zh-CN"/>
        </w:rPr>
        <w:t>14:3</w:t>
      </w:r>
      <w:r>
        <w:rPr>
          <w:rFonts w:hint="eastAsia" w:cs="宋体" w:asciiTheme="minorEastAsia" w:hAnsiTheme="minorEastAsia"/>
          <w:kern w:val="0"/>
          <w:sz w:val="24"/>
          <w:highlight w:val="none"/>
        </w:rPr>
        <w:t>0</w:t>
      </w:r>
    </w:p>
    <w:p>
      <w:pPr>
        <w:pStyle w:val="23"/>
        <w:spacing w:line="54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szCs w:val="24"/>
          <w:highlight w:val="none"/>
        </w:rPr>
        <w:t>报价以现场踏勘情况及完成附件一《资产转让合同》所列全部内容的价格。</w:t>
      </w:r>
    </w:p>
    <w:p>
      <w:pPr>
        <w:pStyle w:val="23"/>
        <w:spacing w:line="54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3.</w:t>
      </w:r>
      <w:r>
        <w:rPr>
          <w:rFonts w:hint="eastAsia" w:cs="宋体" w:asciiTheme="minorEastAsia" w:hAnsiTheme="minorEastAsia" w:eastAsiaTheme="minorEastAsia"/>
          <w:sz w:val="24"/>
          <w:highlight w:val="none"/>
        </w:rPr>
        <w:t>报价不得低于本项目概算，否则视为无效报价。</w:t>
      </w:r>
    </w:p>
    <w:p>
      <w:pPr>
        <w:pStyle w:val="23"/>
        <w:spacing w:line="54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4.报价有效期：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23"/>
        <w:spacing w:line="54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23"/>
        <w:spacing w:line="54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asciiTheme="minorEastAsia" w:hAnsiTheme="minorEastAsia" w:eastAsiaTheme="minorEastAsia"/>
          <w:sz w:val="24"/>
          <w:szCs w:val="24"/>
          <w:highlight w:val="none"/>
        </w:rPr>
        <w:t>竞争性报价采用</w:t>
      </w:r>
      <w:r>
        <w:rPr>
          <w:rFonts w:hint="eastAsia" w:asciiTheme="minorEastAsia" w:hAnsiTheme="minorEastAsia" w:eastAsiaTheme="minorEastAsia"/>
          <w:bCs/>
          <w:sz w:val="24"/>
          <w:szCs w:val="24"/>
          <w:highlight w:val="none"/>
        </w:rPr>
        <w:t>有效最高价法</w:t>
      </w:r>
      <w:r>
        <w:rPr>
          <w:rFonts w:hint="eastAsia" w:asciiTheme="minorEastAsia" w:hAnsiTheme="minorEastAsia" w:eastAsiaTheme="minorEastAsia"/>
          <w:sz w:val="24"/>
          <w:szCs w:val="24"/>
          <w:highlight w:val="none"/>
        </w:rPr>
        <w:t>评审</w:t>
      </w:r>
      <w:r>
        <w:rPr>
          <w:rFonts w:hint="eastAsia" w:cs="宋体" w:asciiTheme="minorEastAsia" w:hAnsiTheme="minorEastAsia" w:eastAsiaTheme="minorEastAsia"/>
          <w:bCs/>
          <w:sz w:val="24"/>
          <w:highlight w:val="none"/>
        </w:rPr>
        <w:t>，</w:t>
      </w:r>
      <w:r>
        <w:rPr>
          <w:rFonts w:hint="eastAsia" w:asciiTheme="minorEastAsia" w:hAnsiTheme="minorEastAsia" w:eastAsiaTheme="minorEastAsia"/>
          <w:sz w:val="24"/>
          <w:szCs w:val="24"/>
          <w:highlight w:val="none"/>
        </w:rPr>
        <w:t>有效最高价法，</w:t>
      </w:r>
      <w:r>
        <w:rPr>
          <w:rFonts w:hint="eastAsia" w:cs="宋体" w:asciiTheme="minorEastAsia" w:hAnsiTheme="minorEastAsia" w:eastAsiaTheme="minorEastAsia"/>
          <w:sz w:val="24"/>
          <w:highlight w:val="none"/>
        </w:rPr>
        <w:t>是指报价人《响应文件》满足本项目《竞争性报价文件》所列全部实质性要求且报价最高的报价人为</w:t>
      </w:r>
      <w:r>
        <w:rPr>
          <w:rFonts w:hint="eastAsia" w:asciiTheme="minorEastAsia" w:hAnsiTheme="minorEastAsia" w:eastAsiaTheme="minorEastAsia"/>
          <w:sz w:val="24"/>
          <w:highlight w:val="none"/>
        </w:rPr>
        <w:t>成交候选人。</w:t>
      </w:r>
    </w:p>
    <w:p>
      <w:pPr>
        <w:pStyle w:val="23"/>
        <w:spacing w:line="54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如两家及以上有效报价人报价相同且最高的，须再次进行报价，直至产生最高报价。</w:t>
      </w:r>
    </w:p>
    <w:p>
      <w:pPr>
        <w:pStyle w:val="23"/>
        <w:spacing w:line="540" w:lineRule="exact"/>
        <w:ind w:firstLine="480"/>
        <w:jc w:val="left"/>
        <w:rPr>
          <w:rFonts w:cs="宋体" w:asciiTheme="minorEastAsia" w:hAnsiTheme="minorEastAsia" w:eastAsiaTheme="minorEastAsia"/>
          <w:b/>
          <w:sz w:val="24"/>
          <w:highlight w:val="none"/>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成交后，甲乙双方签订附件一《资产转让合同》，乙方须严格履行合同所列相关责任和义务。</w:t>
      </w:r>
    </w:p>
    <w:p>
      <w:pPr>
        <w:widowControl/>
        <w:spacing w:line="540" w:lineRule="exact"/>
        <w:ind w:firstLine="482" w:firstLineChars="200"/>
        <w:jc w:val="left"/>
        <w:rPr>
          <w:rFonts w:cs="宋体" w:asciiTheme="minorEastAsia" w:hAnsiTheme="minorEastAsia"/>
          <w:sz w:val="24"/>
          <w:highlight w:val="none"/>
        </w:rPr>
      </w:pPr>
      <w:r>
        <w:rPr>
          <w:rFonts w:hint="eastAsia" w:cs="宋体" w:asciiTheme="minorEastAsia" w:hAnsiTheme="minorEastAsia"/>
          <w:b/>
          <w:kern w:val="0"/>
          <w:sz w:val="24"/>
          <w:highlight w:val="none"/>
        </w:rPr>
        <w:t>七</w:t>
      </w:r>
      <w:r>
        <w:rPr>
          <w:rFonts w:hint="eastAsia" w:asciiTheme="minorEastAsia" w:hAnsiTheme="minorEastAsia"/>
          <w:b/>
          <w:sz w:val="24"/>
          <w:highlight w:val="none"/>
        </w:rPr>
        <w:t>、报价保证金：</w:t>
      </w:r>
      <w:r>
        <w:rPr>
          <w:rFonts w:hint="eastAsia" w:asciiTheme="minorEastAsia" w:hAnsiTheme="minorEastAsia"/>
          <w:kern w:val="0"/>
          <w:sz w:val="24"/>
          <w:highlight w:val="none"/>
        </w:rPr>
        <w:t>2023年</w:t>
      </w:r>
      <w:r>
        <w:rPr>
          <w:rFonts w:hint="eastAsia" w:asciiTheme="minorEastAsia" w:hAnsiTheme="minorEastAsia"/>
          <w:kern w:val="0"/>
          <w:sz w:val="24"/>
          <w:highlight w:val="none"/>
          <w:lang w:val="en-US" w:eastAsia="zh-CN"/>
        </w:rPr>
        <w:t>8</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27</w:t>
      </w:r>
      <w:r>
        <w:rPr>
          <w:rFonts w:hint="eastAsia" w:asciiTheme="minorEastAsia" w:hAnsiTheme="minorEastAsia"/>
          <w:kern w:val="0"/>
          <w:sz w:val="24"/>
          <w:highlight w:val="none"/>
        </w:rPr>
        <w:t>日</w:t>
      </w:r>
      <w:r>
        <w:rPr>
          <w:rFonts w:hint="eastAsia" w:asciiTheme="minorEastAsia" w:hAnsiTheme="minorEastAsia"/>
          <w:kern w:val="0"/>
          <w:sz w:val="24"/>
          <w:highlight w:val="none"/>
          <w:lang w:val="en-US" w:eastAsia="zh-CN"/>
        </w:rPr>
        <w:t>9</w:t>
      </w:r>
      <w:r>
        <w:rPr>
          <w:rFonts w:hint="eastAsia" w:asciiTheme="minorEastAsia" w:hAnsiTheme="minorEastAsia"/>
          <w:kern w:val="0"/>
          <w:sz w:val="24"/>
          <w:highlight w:val="none"/>
        </w:rPr>
        <w:t>:</w:t>
      </w:r>
      <w:r>
        <w:rPr>
          <w:rFonts w:hint="eastAsia" w:asciiTheme="minorEastAsia" w:hAnsiTheme="minorEastAsia"/>
          <w:kern w:val="0"/>
          <w:sz w:val="24"/>
          <w:highlight w:val="none"/>
          <w:lang w:val="en-US" w:eastAsia="zh-CN"/>
        </w:rPr>
        <w:t>3</w:t>
      </w:r>
      <w:r>
        <w:rPr>
          <w:rFonts w:hint="eastAsia" w:asciiTheme="minorEastAsia" w:hAnsiTheme="minorEastAsia"/>
          <w:kern w:val="0"/>
          <w:sz w:val="24"/>
          <w:highlight w:val="none"/>
        </w:rPr>
        <w:t>0前以转账方式缴纳报价保证金</w:t>
      </w:r>
      <w:r>
        <w:rPr>
          <w:rFonts w:hint="eastAsia" w:asciiTheme="minorEastAsia" w:hAnsiTheme="minorEastAsia"/>
          <w:bCs/>
          <w:kern w:val="0"/>
          <w:sz w:val="24"/>
          <w:highlight w:val="none"/>
        </w:rPr>
        <w:t>贰仟元</w:t>
      </w:r>
      <w:r>
        <w:rPr>
          <w:rFonts w:hint="eastAsia" w:asciiTheme="minorEastAsia" w:hAnsiTheme="minorEastAsia"/>
          <w:kern w:val="0"/>
          <w:sz w:val="24"/>
          <w:highlight w:val="none"/>
        </w:rPr>
        <w:t>整，如成交，</w:t>
      </w:r>
      <w:r>
        <w:rPr>
          <w:rFonts w:hint="eastAsia" w:asciiTheme="minorEastAsia" w:hAnsiTheme="minorEastAsia"/>
          <w:bCs/>
          <w:sz w:val="24"/>
          <w:highlight w:val="none"/>
        </w:rPr>
        <w:t>自动转为履约保证金，待合同履行完毕后无息退还；</w:t>
      </w:r>
      <w:r>
        <w:rPr>
          <w:rFonts w:hint="eastAsia" w:asciiTheme="minorEastAsia" w:hAnsiTheme="minorEastAsia"/>
          <w:kern w:val="0"/>
          <w:sz w:val="24"/>
          <w:highlight w:val="none"/>
        </w:rPr>
        <w:t>如未成交</w:t>
      </w:r>
      <w:bookmarkStart w:id="1" w:name="_GoBack"/>
      <w:bookmarkEnd w:id="1"/>
      <w:r>
        <w:rPr>
          <w:rFonts w:hint="eastAsia" w:asciiTheme="minorEastAsia" w:hAnsiTheme="minorEastAsia"/>
          <w:kern w:val="0"/>
          <w:sz w:val="24"/>
          <w:highlight w:val="none"/>
        </w:rPr>
        <w:t>，报价结果公示后无息退还。</w:t>
      </w:r>
    </w:p>
    <w:p>
      <w:pPr>
        <w:spacing w:line="540" w:lineRule="exact"/>
        <w:ind w:firstLine="482" w:firstLineChars="200"/>
        <w:rPr>
          <w:rFonts w:cs="宋体" w:asciiTheme="minorEastAsia" w:hAnsiTheme="minorEastAsia"/>
          <w:sz w:val="24"/>
          <w:highlight w:val="none"/>
        </w:rPr>
      </w:pPr>
      <w:r>
        <w:rPr>
          <w:rFonts w:hint="eastAsia" w:cs="宋体" w:asciiTheme="minorEastAsia" w:hAnsiTheme="minorEastAsia"/>
          <w:b/>
          <w:bCs/>
          <w:color w:val="000000"/>
          <w:kern w:val="0"/>
          <w:sz w:val="24"/>
          <w:highlight w:val="none"/>
          <w:lang w:val="zh-CN"/>
        </w:rPr>
        <w:t>　　转账资料：</w:t>
      </w:r>
      <w:r>
        <w:rPr>
          <w:rFonts w:hint="eastAsia" w:cs="宋体" w:asciiTheme="minorEastAsia" w:hAnsiTheme="minorEastAsia"/>
          <w:sz w:val="24"/>
          <w:highlight w:val="none"/>
        </w:rPr>
        <w:t>名  称：合肥百货大楼集团股份有限公司</w:t>
      </w:r>
    </w:p>
    <w:p>
      <w:pPr>
        <w:spacing w:line="540" w:lineRule="exact"/>
        <w:rPr>
          <w:rFonts w:cs="宋体" w:asciiTheme="minorEastAsia" w:hAnsiTheme="minorEastAsia"/>
          <w:sz w:val="24"/>
          <w:highlight w:val="none"/>
        </w:rPr>
      </w:pPr>
      <w:r>
        <w:rPr>
          <w:rFonts w:hint="eastAsia" w:cs="宋体" w:asciiTheme="minorEastAsia" w:hAnsiTheme="minorEastAsia"/>
          <w:sz w:val="24"/>
          <w:highlight w:val="none"/>
        </w:rPr>
        <w:t>　　　　　    　　开户行：中国建设银行合肥濉溪路支行  账号：34050146380800000974</w:t>
      </w:r>
    </w:p>
    <w:p>
      <w:pPr>
        <w:spacing w:line="540" w:lineRule="exact"/>
        <w:rPr>
          <w:rFonts w:asciiTheme="minorEastAsia" w:hAnsiTheme="minorEastAsia"/>
          <w:b/>
          <w:sz w:val="24"/>
          <w:highlight w:val="none"/>
        </w:rPr>
      </w:pPr>
      <w:r>
        <w:rPr>
          <w:rFonts w:hint="eastAsia" w:cs="宋体" w:asciiTheme="minorEastAsia" w:hAnsiTheme="minorEastAsia"/>
          <w:color w:val="000000"/>
          <w:kern w:val="0"/>
          <w:sz w:val="24"/>
          <w:highlight w:val="none"/>
        </w:rPr>
        <w:t xml:space="preserve">                 </w:t>
      </w:r>
      <w:r>
        <w:rPr>
          <w:rFonts w:hint="eastAsia" w:cs="宋体" w:asciiTheme="minorEastAsia" w:hAnsiTheme="minorEastAsia"/>
          <w:color w:val="000000"/>
          <w:kern w:val="0"/>
          <w:sz w:val="24"/>
          <w:highlight w:val="none"/>
          <w:lang w:val="zh-CN"/>
        </w:rPr>
        <w:t>（请备注“</w:t>
      </w:r>
      <w:r>
        <w:rPr>
          <w:rFonts w:hint="eastAsia" w:cs="宋体" w:asciiTheme="minorEastAsia" w:hAnsiTheme="minorEastAsia"/>
          <w:kern w:val="0"/>
          <w:sz w:val="24"/>
          <w:highlight w:val="none"/>
        </w:rPr>
        <w:t>百大集团废旧中央空调系统回收项目</w:t>
      </w:r>
      <w:r>
        <w:rPr>
          <w:rFonts w:hint="eastAsia" w:cs="宋体" w:asciiTheme="minorEastAsia" w:hAnsiTheme="minorEastAsia"/>
          <w:color w:val="000000"/>
          <w:kern w:val="0"/>
          <w:sz w:val="24"/>
          <w:highlight w:val="none"/>
        </w:rPr>
        <w:t>报价保证金</w:t>
      </w:r>
      <w:r>
        <w:rPr>
          <w:rFonts w:hint="eastAsia" w:cs="宋体" w:asciiTheme="minorEastAsia" w:hAnsiTheme="minorEastAsia"/>
          <w:color w:val="000000"/>
          <w:kern w:val="0"/>
          <w:sz w:val="24"/>
          <w:highlight w:val="none"/>
          <w:lang w:val="zh-CN"/>
        </w:rPr>
        <w:t>”）</w:t>
      </w:r>
    </w:p>
    <w:p>
      <w:pPr>
        <w:widowControl/>
        <w:spacing w:line="540" w:lineRule="exact"/>
        <w:ind w:firstLine="482" w:firstLineChars="200"/>
        <w:jc w:val="left"/>
        <w:rPr>
          <w:rFonts w:cs="宋体" w:asciiTheme="minorEastAsia" w:hAnsiTheme="minorEastAsia"/>
          <w:bCs/>
          <w:kern w:val="0"/>
          <w:sz w:val="24"/>
          <w:highlight w:val="none"/>
        </w:rPr>
      </w:pPr>
      <w:r>
        <w:rPr>
          <w:rFonts w:hint="eastAsia" w:cs="Times New Roman" w:asciiTheme="minorEastAsia" w:hAnsiTheme="minorEastAsia"/>
          <w:b/>
          <w:kern w:val="0"/>
          <w:sz w:val="24"/>
          <w:highlight w:val="none"/>
        </w:rPr>
        <w:t>八、</w:t>
      </w:r>
      <w:r>
        <w:rPr>
          <w:rFonts w:hint="eastAsia" w:asciiTheme="minorEastAsia" w:hAnsiTheme="minorEastAsia"/>
          <w:b/>
          <w:sz w:val="24"/>
          <w:highlight w:val="none"/>
        </w:rPr>
        <w:t>响应</w:t>
      </w:r>
      <w:r>
        <w:rPr>
          <w:rFonts w:hint="eastAsia" w:cs="Times New Roman" w:asciiTheme="minorEastAsia" w:hAnsiTheme="minorEastAsia"/>
          <w:b/>
          <w:kern w:val="0"/>
          <w:sz w:val="24"/>
          <w:highlight w:val="none"/>
        </w:rPr>
        <w:t>文件报送截止时间：</w:t>
      </w:r>
      <w:r>
        <w:rPr>
          <w:rFonts w:hint="eastAsia" w:cs="Times New Roman" w:asciiTheme="minorEastAsia" w:hAnsiTheme="minorEastAsia"/>
          <w:bCs/>
          <w:kern w:val="0"/>
          <w:sz w:val="24"/>
          <w:highlight w:val="none"/>
        </w:rPr>
        <w:t>2023年</w:t>
      </w:r>
      <w:r>
        <w:rPr>
          <w:rFonts w:hint="eastAsia" w:cs="Times New Roman" w:asciiTheme="minorEastAsia" w:hAnsiTheme="minorEastAsia"/>
          <w:bCs/>
          <w:kern w:val="0"/>
          <w:sz w:val="24"/>
          <w:highlight w:val="none"/>
          <w:lang w:val="en-US" w:eastAsia="zh-CN"/>
        </w:rPr>
        <w:t>8</w:t>
      </w:r>
      <w:r>
        <w:rPr>
          <w:rFonts w:hint="eastAsia" w:cs="Times New Roman" w:asciiTheme="minorEastAsia" w:hAnsiTheme="minorEastAsia"/>
          <w:bCs/>
          <w:kern w:val="0"/>
          <w:sz w:val="24"/>
          <w:highlight w:val="none"/>
        </w:rPr>
        <w:t>月</w:t>
      </w:r>
      <w:r>
        <w:rPr>
          <w:rFonts w:hint="eastAsia" w:cs="Times New Roman" w:asciiTheme="minorEastAsia" w:hAnsiTheme="minorEastAsia"/>
          <w:bCs/>
          <w:kern w:val="0"/>
          <w:sz w:val="24"/>
          <w:highlight w:val="none"/>
          <w:lang w:val="en-US" w:eastAsia="zh-CN"/>
        </w:rPr>
        <w:t>28</w:t>
      </w:r>
      <w:r>
        <w:rPr>
          <w:rFonts w:hint="eastAsia" w:cs="Times New Roman" w:asciiTheme="minorEastAsia" w:hAnsiTheme="minorEastAsia"/>
          <w:bCs/>
          <w:kern w:val="0"/>
          <w:sz w:val="24"/>
          <w:highlight w:val="none"/>
        </w:rPr>
        <w:t>日</w:t>
      </w:r>
      <w:r>
        <w:rPr>
          <w:rFonts w:hint="eastAsia" w:cs="Times New Roman" w:asciiTheme="minorEastAsia" w:hAnsiTheme="minorEastAsia"/>
          <w:bCs/>
          <w:kern w:val="0"/>
          <w:sz w:val="24"/>
          <w:highlight w:val="none"/>
          <w:lang w:val="en-US" w:eastAsia="zh-CN"/>
        </w:rPr>
        <w:t>9</w:t>
      </w:r>
      <w:r>
        <w:rPr>
          <w:rFonts w:hint="eastAsia" w:cs="Times New Roman" w:asciiTheme="minorEastAsia" w:hAnsiTheme="minorEastAsia"/>
          <w:bCs/>
          <w:kern w:val="0"/>
          <w:sz w:val="24"/>
          <w:highlight w:val="none"/>
        </w:rPr>
        <w:t>:</w:t>
      </w:r>
      <w:r>
        <w:rPr>
          <w:rFonts w:hint="eastAsia" w:cs="Times New Roman" w:asciiTheme="minorEastAsia" w:hAnsiTheme="minorEastAsia"/>
          <w:bCs/>
          <w:kern w:val="0"/>
          <w:sz w:val="24"/>
          <w:highlight w:val="none"/>
          <w:lang w:val="en-US" w:eastAsia="zh-CN"/>
        </w:rPr>
        <w:t>30</w:t>
      </w:r>
      <w:r>
        <w:rPr>
          <w:rFonts w:cs="Times New Roman" w:asciiTheme="minorEastAsia" w:hAnsiTheme="minorEastAsia"/>
          <w:bCs/>
          <w:kern w:val="0"/>
          <w:sz w:val="24"/>
          <w:highlight w:val="none"/>
        </w:rPr>
        <w:t>（如有调整，另行调整）</w:t>
      </w:r>
    </w:p>
    <w:p>
      <w:pPr>
        <w:pStyle w:val="23"/>
        <w:spacing w:line="54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b/>
          <w:sz w:val="24"/>
          <w:highlight w:val="none"/>
        </w:rPr>
        <w:t>　　响应</w:t>
      </w:r>
      <w:r>
        <w:rPr>
          <w:rFonts w:hint="eastAsia" w:asciiTheme="minorEastAsia" w:hAnsiTheme="minorEastAsia" w:eastAsiaTheme="minorEastAsia"/>
          <w:b/>
          <w:sz w:val="24"/>
          <w:szCs w:val="24"/>
          <w:highlight w:val="none"/>
        </w:rPr>
        <w:t>文件报送地点：</w:t>
      </w:r>
      <w:r>
        <w:rPr>
          <w:rFonts w:hint="eastAsia" w:asciiTheme="minorEastAsia" w:hAnsiTheme="minorEastAsia" w:eastAsiaTheme="minorEastAsia"/>
          <w:sz w:val="24"/>
          <w:szCs w:val="24"/>
          <w:highlight w:val="none"/>
        </w:rPr>
        <w:t>合肥市黄山路596号百大集团1209室</w:t>
      </w:r>
    </w:p>
    <w:p>
      <w:pPr>
        <w:spacing w:line="540" w:lineRule="exact"/>
        <w:ind w:firstLine="472" w:firstLineChars="196"/>
        <w:rPr>
          <w:rFonts w:asciiTheme="minorEastAsia" w:hAnsiTheme="minorEastAsia"/>
          <w:sz w:val="24"/>
          <w:highlight w:val="none"/>
        </w:rPr>
      </w:pPr>
      <w:r>
        <w:rPr>
          <w:rFonts w:hint="eastAsia" w:cs="宋体" w:asciiTheme="minorEastAsia" w:hAnsiTheme="minorEastAsia"/>
          <w:b/>
          <w:kern w:val="0"/>
          <w:sz w:val="24"/>
          <w:highlight w:val="none"/>
        </w:rPr>
        <w:t>九、</w:t>
      </w:r>
      <w:r>
        <w:rPr>
          <w:rFonts w:hint="eastAsia" w:asciiTheme="minorEastAsia" w:hAnsiTheme="minorEastAsia"/>
          <w:b/>
          <w:kern w:val="0"/>
          <w:sz w:val="24"/>
          <w:highlight w:val="none"/>
        </w:rPr>
        <w:t>联系人及电话：</w:t>
      </w:r>
      <w:r>
        <w:rPr>
          <w:rFonts w:hint="eastAsia" w:asciiTheme="minorEastAsia" w:hAnsiTheme="minorEastAsia"/>
          <w:kern w:val="0"/>
          <w:sz w:val="24"/>
          <w:highlight w:val="none"/>
        </w:rPr>
        <w:t>田</w:t>
      </w:r>
      <w:r>
        <w:rPr>
          <w:rFonts w:hint="eastAsia" w:asciiTheme="minorEastAsia" w:hAnsiTheme="minorEastAsia"/>
          <w:sz w:val="24"/>
          <w:highlight w:val="none"/>
        </w:rPr>
        <w:t>工，0551-65771069。（意向报价人如有疑问可来电垂询）</w:t>
      </w:r>
    </w:p>
    <w:p>
      <w:pPr>
        <w:spacing w:line="600" w:lineRule="exact"/>
        <w:jc w:val="left"/>
        <w:rPr>
          <w:b/>
          <w:color w:val="000000"/>
          <w:sz w:val="24"/>
        </w:rPr>
      </w:pPr>
      <w:r>
        <w:rPr>
          <w:rFonts w:hint="eastAsia"/>
          <w:b/>
          <w:color w:val="000000"/>
          <w:sz w:val="24"/>
        </w:rPr>
        <w:t>附件一：</w:t>
      </w:r>
    </w:p>
    <w:p>
      <w:pPr>
        <w:jc w:val="center"/>
        <w:rPr>
          <w:b/>
          <w:sz w:val="36"/>
          <w:szCs w:val="36"/>
        </w:rPr>
      </w:pPr>
      <w:r>
        <w:rPr>
          <w:rFonts w:hint="eastAsia"/>
          <w:b/>
          <w:sz w:val="36"/>
          <w:szCs w:val="36"/>
        </w:rPr>
        <w:t>资产转让合同</w:t>
      </w:r>
    </w:p>
    <w:p>
      <w:pPr>
        <w:spacing w:line="520" w:lineRule="exact"/>
        <w:rPr>
          <w:rFonts w:asciiTheme="minorEastAsia" w:hAnsiTheme="minorEastAsia"/>
          <w:sz w:val="24"/>
        </w:rPr>
      </w:pPr>
      <w:r>
        <w:rPr>
          <w:rFonts w:hint="eastAsia" w:asciiTheme="minorEastAsia" w:hAnsiTheme="minorEastAsia"/>
          <w:sz w:val="24"/>
        </w:rPr>
        <w:t>委托方（甲方）：</w:t>
      </w:r>
    </w:p>
    <w:p>
      <w:pPr>
        <w:spacing w:line="520" w:lineRule="exact"/>
        <w:rPr>
          <w:rFonts w:asciiTheme="minorEastAsia" w:hAnsiTheme="minorEastAsia"/>
          <w:sz w:val="24"/>
        </w:rPr>
      </w:pPr>
      <w:r>
        <w:rPr>
          <w:rFonts w:hint="eastAsia" w:asciiTheme="minorEastAsia" w:hAnsiTheme="minorEastAsia"/>
          <w:sz w:val="24"/>
        </w:rPr>
        <w:t>住所地：</w:t>
      </w:r>
    </w:p>
    <w:p>
      <w:pPr>
        <w:spacing w:line="520" w:lineRule="exact"/>
        <w:rPr>
          <w:rFonts w:asciiTheme="minorEastAsia" w:hAnsiTheme="minorEastAsia"/>
          <w:sz w:val="24"/>
        </w:rPr>
      </w:pPr>
      <w:r>
        <w:rPr>
          <w:rFonts w:hint="eastAsia" w:asciiTheme="minorEastAsia" w:hAnsiTheme="minorEastAsia"/>
          <w:sz w:val="24"/>
        </w:rPr>
        <w:t>法定代表人：</w:t>
      </w:r>
    </w:p>
    <w:p>
      <w:pPr>
        <w:spacing w:line="520" w:lineRule="exact"/>
        <w:rPr>
          <w:rFonts w:asciiTheme="minorEastAsia" w:hAnsiTheme="minorEastAsia"/>
          <w:sz w:val="24"/>
        </w:rPr>
      </w:pPr>
      <w:r>
        <w:rPr>
          <w:rFonts w:hint="eastAsia" w:asciiTheme="minorEastAsia" w:hAnsiTheme="minorEastAsia"/>
          <w:sz w:val="24"/>
        </w:rPr>
        <w:t>受让方（乙方）：</w:t>
      </w:r>
    </w:p>
    <w:p>
      <w:pPr>
        <w:spacing w:line="520" w:lineRule="exact"/>
        <w:rPr>
          <w:rFonts w:asciiTheme="minorEastAsia" w:hAnsiTheme="minorEastAsia"/>
          <w:sz w:val="24"/>
        </w:rPr>
      </w:pPr>
      <w:r>
        <w:rPr>
          <w:rFonts w:hint="eastAsia" w:asciiTheme="minorEastAsia" w:hAnsiTheme="minorEastAsia"/>
          <w:sz w:val="24"/>
        </w:rPr>
        <w:t>住所地：</w:t>
      </w:r>
    </w:p>
    <w:p>
      <w:pPr>
        <w:spacing w:line="520" w:lineRule="exact"/>
        <w:rPr>
          <w:rFonts w:asciiTheme="minorEastAsia" w:hAnsiTheme="minorEastAsia"/>
          <w:sz w:val="24"/>
        </w:rPr>
      </w:pPr>
      <w:r>
        <w:rPr>
          <w:rFonts w:hint="eastAsia" w:asciiTheme="minorEastAsia" w:hAnsiTheme="minorEastAsia"/>
          <w:sz w:val="24"/>
        </w:rPr>
        <w:t>法定代表人：</w:t>
      </w:r>
    </w:p>
    <w:p>
      <w:pPr>
        <w:spacing w:line="520" w:lineRule="exact"/>
        <w:rPr>
          <w:rFonts w:asciiTheme="minorEastAsia" w:hAnsiTheme="minorEastAsia"/>
          <w:sz w:val="24"/>
        </w:rPr>
      </w:pPr>
    </w:p>
    <w:p>
      <w:pPr>
        <w:spacing w:line="520" w:lineRule="exact"/>
        <w:rPr>
          <w:rFonts w:asciiTheme="minorEastAsia" w:hAnsiTheme="minorEastAsia"/>
          <w:sz w:val="24"/>
        </w:rPr>
      </w:pPr>
      <w:r>
        <w:rPr>
          <w:rFonts w:hint="eastAsia" w:asciiTheme="minorEastAsia" w:hAnsiTheme="minorEastAsia"/>
          <w:sz w:val="24"/>
        </w:rPr>
        <w:t xml:space="preserve">    根据《中华人民共和国民法典》等相关法律、法规规定，甲、乙双方遵循自愿、公平、诚实守信原则，经友好协商，签订本资产转让合同（以下简称“本合同”）如下：</w:t>
      </w:r>
    </w:p>
    <w:p>
      <w:pPr>
        <w:spacing w:line="520" w:lineRule="exact"/>
        <w:rPr>
          <w:rFonts w:asciiTheme="minorEastAsia" w:hAnsiTheme="minorEastAsia"/>
          <w:sz w:val="24"/>
        </w:rPr>
      </w:pPr>
      <w:r>
        <w:rPr>
          <w:rFonts w:hint="eastAsia" w:asciiTheme="minorEastAsia" w:hAnsiTheme="minorEastAsia"/>
          <w:sz w:val="24"/>
        </w:rPr>
        <w:t xml:space="preserve">    第一条 转让标的</w:t>
      </w:r>
    </w:p>
    <w:p>
      <w:pPr>
        <w:spacing w:line="520" w:lineRule="exact"/>
        <w:rPr>
          <w:rFonts w:asciiTheme="minorEastAsia" w:hAnsiTheme="minorEastAsia"/>
          <w:sz w:val="24"/>
        </w:rPr>
      </w:pPr>
      <w:r>
        <w:rPr>
          <w:rFonts w:hint="eastAsia" w:asciiTheme="minorEastAsia" w:hAnsiTheme="minorEastAsia"/>
          <w:sz w:val="24"/>
        </w:rPr>
        <w:t xml:space="preserve">    转让标的相关描述：本次转让的标的为合肥百货大楼集团股份有限公司名下两套废旧中央空调系统设备。</w:t>
      </w:r>
    </w:p>
    <w:p>
      <w:pPr>
        <w:spacing w:line="520" w:lineRule="exact"/>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highlight w:val="yellow"/>
        </w:rPr>
        <w:t>转让标的详细情况见安徽中立公鉴房地产资产造价评估有限公司出具的皖中立公鉴评报字（2023）第178、190号《资产评估报告》。</w:t>
      </w:r>
    </w:p>
    <w:p>
      <w:pPr>
        <w:spacing w:line="520" w:lineRule="exact"/>
        <w:rPr>
          <w:rFonts w:asciiTheme="minorEastAsia" w:hAnsiTheme="minorEastAsia"/>
          <w:sz w:val="24"/>
        </w:rPr>
      </w:pPr>
      <w:r>
        <w:rPr>
          <w:rFonts w:hint="eastAsia" w:asciiTheme="minorEastAsia" w:hAnsiTheme="minorEastAsia"/>
          <w:sz w:val="24"/>
        </w:rPr>
        <w:t xml:space="preserve">    第二条 甲方的声明、保证和承诺</w:t>
      </w:r>
    </w:p>
    <w:p>
      <w:pPr>
        <w:spacing w:line="520" w:lineRule="exact"/>
        <w:rPr>
          <w:rFonts w:asciiTheme="minorEastAsia" w:hAnsiTheme="minorEastAsia"/>
          <w:sz w:val="24"/>
        </w:rPr>
      </w:pPr>
      <w:r>
        <w:rPr>
          <w:rFonts w:hint="eastAsia" w:asciiTheme="minorEastAsia" w:hAnsiTheme="minorEastAsia"/>
          <w:sz w:val="24"/>
        </w:rPr>
        <w:t xml:space="preserve">    （一）对转让标的拥有有效的处分权；</w:t>
      </w:r>
    </w:p>
    <w:p>
      <w:pPr>
        <w:spacing w:line="520" w:lineRule="exact"/>
        <w:rPr>
          <w:rFonts w:asciiTheme="minorEastAsia" w:hAnsiTheme="minorEastAsia"/>
          <w:sz w:val="24"/>
        </w:rPr>
      </w:pPr>
      <w:r>
        <w:rPr>
          <w:rFonts w:hint="eastAsia" w:asciiTheme="minorEastAsia" w:hAnsiTheme="minorEastAsia"/>
          <w:sz w:val="24"/>
        </w:rPr>
        <w:t xml:space="preserve">    （二）为签订本合同之目的向乙方提交的各项证明文件及资料均为真实、完整的；</w:t>
      </w:r>
    </w:p>
    <w:p>
      <w:pPr>
        <w:spacing w:line="520" w:lineRule="exact"/>
        <w:rPr>
          <w:rFonts w:asciiTheme="minorEastAsia" w:hAnsiTheme="minorEastAsia"/>
          <w:sz w:val="24"/>
        </w:rPr>
      </w:pPr>
      <w:r>
        <w:rPr>
          <w:rFonts w:hint="eastAsia" w:asciiTheme="minorEastAsia" w:hAnsiTheme="minorEastAsia"/>
          <w:sz w:val="24"/>
        </w:rPr>
        <w:t xml:space="preserve">    （三）签订本合同所需的包括但不限于授权、审批、公司内部决策等在内的一切批准手续均已取得，本合同成立的前提及先决条件均已满足；</w:t>
      </w:r>
    </w:p>
    <w:p>
      <w:pPr>
        <w:spacing w:line="520" w:lineRule="exact"/>
        <w:ind w:firstLine="480" w:firstLineChars="200"/>
        <w:rPr>
          <w:rFonts w:asciiTheme="minorEastAsia" w:hAnsiTheme="minorEastAsia"/>
          <w:sz w:val="24"/>
        </w:rPr>
      </w:pPr>
      <w:r>
        <w:rPr>
          <w:rFonts w:hint="eastAsia" w:asciiTheme="minorEastAsia" w:hAnsiTheme="minorEastAsia"/>
          <w:sz w:val="24"/>
        </w:rPr>
        <w:t>（四）本合同的签署与履行没有违反对甲方已签署的合同、协议及所有法律文件；</w:t>
      </w:r>
    </w:p>
    <w:p>
      <w:pPr>
        <w:spacing w:line="520" w:lineRule="exact"/>
        <w:ind w:firstLine="480" w:firstLineChars="200"/>
        <w:rPr>
          <w:rFonts w:asciiTheme="minorEastAsia" w:hAnsiTheme="minorEastAsia"/>
          <w:sz w:val="24"/>
        </w:rPr>
      </w:pPr>
      <w:r>
        <w:rPr>
          <w:rFonts w:hint="eastAsia" w:asciiTheme="minorEastAsia" w:hAnsiTheme="minorEastAsia"/>
          <w:sz w:val="24"/>
        </w:rPr>
        <w:t>（五）给予一切合理及必要的协助，以完成本合同项下转让标的所需的有关政府主管部门的批准和变更。</w:t>
      </w:r>
    </w:p>
    <w:p>
      <w:pPr>
        <w:spacing w:line="520" w:lineRule="exact"/>
        <w:ind w:firstLine="480" w:firstLineChars="200"/>
        <w:rPr>
          <w:rFonts w:asciiTheme="minorEastAsia" w:hAnsiTheme="minorEastAsia"/>
          <w:sz w:val="24"/>
        </w:rPr>
      </w:pPr>
      <w:r>
        <w:rPr>
          <w:rFonts w:hint="eastAsia" w:asciiTheme="minorEastAsia" w:hAnsiTheme="minorEastAsia"/>
          <w:sz w:val="24"/>
        </w:rPr>
        <w:t>第三条 乙方的声明、保证和承诺</w:t>
      </w:r>
    </w:p>
    <w:p>
      <w:pPr>
        <w:spacing w:line="520" w:lineRule="exact"/>
        <w:rPr>
          <w:rFonts w:asciiTheme="minorEastAsia" w:hAnsiTheme="minorEastAsia"/>
          <w:sz w:val="24"/>
        </w:rPr>
      </w:pPr>
      <w:r>
        <w:rPr>
          <w:rFonts w:hint="eastAsia" w:asciiTheme="minorEastAsia" w:hAnsiTheme="minorEastAsia"/>
          <w:sz w:val="24"/>
        </w:rPr>
        <w:t xml:space="preserve">    （一）具有签订和履行本合同的能力；</w:t>
      </w:r>
    </w:p>
    <w:p>
      <w:pPr>
        <w:spacing w:line="520" w:lineRule="exact"/>
        <w:rPr>
          <w:rFonts w:asciiTheme="minorEastAsia" w:hAnsiTheme="minorEastAsia"/>
          <w:sz w:val="24"/>
        </w:rPr>
      </w:pPr>
      <w:r>
        <w:rPr>
          <w:rFonts w:hint="eastAsia" w:asciiTheme="minorEastAsia" w:hAnsiTheme="minorEastAsia"/>
          <w:sz w:val="24"/>
        </w:rPr>
        <w:t xml:space="preserve">    （二）签订本合同所需的各项授权、审批，以及内部决策等在内的一切批准手续均已合法有效取得；</w:t>
      </w:r>
    </w:p>
    <w:p>
      <w:pPr>
        <w:spacing w:line="520" w:lineRule="exact"/>
        <w:rPr>
          <w:rFonts w:asciiTheme="minorEastAsia" w:hAnsiTheme="minorEastAsia"/>
          <w:sz w:val="24"/>
        </w:rPr>
      </w:pPr>
      <w:r>
        <w:rPr>
          <w:rFonts w:hint="eastAsia" w:asciiTheme="minorEastAsia" w:hAnsiTheme="minorEastAsia"/>
          <w:sz w:val="24"/>
        </w:rPr>
        <w:t xml:space="preserve">     第四条 转让价格及价款支付方式</w:t>
      </w:r>
    </w:p>
    <w:p>
      <w:pPr>
        <w:spacing w:line="520" w:lineRule="exact"/>
        <w:rPr>
          <w:rFonts w:asciiTheme="minorEastAsia" w:hAnsiTheme="minorEastAsia"/>
          <w:sz w:val="24"/>
        </w:rPr>
      </w:pPr>
      <w:r>
        <w:rPr>
          <w:rFonts w:hint="eastAsia" w:asciiTheme="minorEastAsia" w:hAnsiTheme="minorEastAsia"/>
          <w:sz w:val="24"/>
        </w:rPr>
        <w:t xml:space="preserve">    （一）转让价格：</w:t>
      </w:r>
    </w:p>
    <w:p>
      <w:pPr>
        <w:spacing w:line="520" w:lineRule="exact"/>
        <w:rPr>
          <w:rFonts w:asciiTheme="minorEastAsia" w:hAnsiTheme="minorEastAsia"/>
          <w:sz w:val="24"/>
        </w:rPr>
      </w:pPr>
      <w:r>
        <w:rPr>
          <w:rFonts w:hint="eastAsia" w:asciiTheme="minorEastAsia" w:hAnsiTheme="minorEastAsia"/>
          <w:sz w:val="24"/>
        </w:rPr>
        <w:t xml:space="preserve">    甲方将转让标的以人民币</w:t>
      </w:r>
      <w:r>
        <w:rPr>
          <w:rFonts w:hint="eastAsia" w:asciiTheme="minorEastAsia" w:hAnsiTheme="minorEastAsia"/>
          <w:sz w:val="24"/>
          <w:u w:val="single"/>
        </w:rPr>
        <w:t xml:space="preserve">         </w:t>
      </w:r>
      <w:r>
        <w:rPr>
          <w:rFonts w:hint="eastAsia" w:asciiTheme="minorEastAsia" w:hAnsiTheme="minorEastAsia"/>
          <w:sz w:val="24"/>
        </w:rPr>
        <w:t>元（大写</w:t>
      </w:r>
      <w:r>
        <w:rPr>
          <w:rFonts w:hint="eastAsia" w:asciiTheme="minorEastAsia" w:hAnsiTheme="minorEastAsia"/>
          <w:sz w:val="24"/>
          <w:u w:val="single"/>
        </w:rPr>
        <w:t xml:space="preserve">     </w:t>
      </w:r>
      <w:r>
        <w:rPr>
          <w:rFonts w:hint="eastAsia" w:asciiTheme="minorEastAsia" w:hAnsiTheme="minorEastAsia"/>
          <w:sz w:val="24"/>
        </w:rPr>
        <w:t>，以下简称“转让价款”）转让给乙方。</w:t>
      </w:r>
    </w:p>
    <w:p>
      <w:pPr>
        <w:spacing w:line="520" w:lineRule="exact"/>
        <w:rPr>
          <w:rFonts w:asciiTheme="minorEastAsia" w:hAnsiTheme="minorEastAsia"/>
          <w:sz w:val="24"/>
        </w:rPr>
      </w:pPr>
      <w:r>
        <w:rPr>
          <w:rFonts w:hint="eastAsia" w:asciiTheme="minorEastAsia" w:hAnsiTheme="minorEastAsia"/>
          <w:sz w:val="24"/>
        </w:rPr>
        <w:t xml:space="preserve">    （二）价款支付方式：</w:t>
      </w:r>
    </w:p>
    <w:p>
      <w:pPr>
        <w:spacing w:line="520" w:lineRule="exact"/>
        <w:rPr>
          <w:rFonts w:asciiTheme="minorEastAsia" w:hAnsiTheme="minorEastAsia"/>
          <w:sz w:val="24"/>
        </w:rPr>
      </w:pPr>
      <w:r>
        <w:rPr>
          <w:rFonts w:hint="eastAsia" w:asciiTheme="minorEastAsia" w:hAnsiTheme="minorEastAsia"/>
          <w:sz w:val="24"/>
        </w:rPr>
        <w:t xml:space="preserve">     乙方须自《资产转让合同》签订之日起</w:t>
      </w:r>
      <w:r>
        <w:rPr>
          <w:rFonts w:hint="eastAsia" w:asciiTheme="minorEastAsia" w:hAnsiTheme="minorEastAsia"/>
          <w:sz w:val="24"/>
          <w:highlight w:val="yellow"/>
        </w:rPr>
        <w:t>3个自然日内</w:t>
      </w:r>
      <w:r>
        <w:rPr>
          <w:rFonts w:hint="eastAsia" w:asciiTheme="minorEastAsia" w:hAnsiTheme="minorEastAsia"/>
          <w:sz w:val="24"/>
        </w:rPr>
        <w:t>向指定账户（收款单位：合肥百货大楼集团股份有限公司；开户银行：中国建设银行合肥濉溪路支行；账号:34050146380800000974）</w:t>
      </w:r>
      <w:r>
        <w:rPr>
          <w:rFonts w:hint="eastAsia" w:asciiTheme="minorEastAsia" w:hAnsiTheme="minorEastAsia"/>
          <w:sz w:val="24"/>
          <w:highlight w:val="yellow"/>
        </w:rPr>
        <w:t>一次性付清全部转让价款</w:t>
      </w:r>
      <w:r>
        <w:rPr>
          <w:rFonts w:hint="eastAsia" w:asciiTheme="minorEastAsia" w:hAnsiTheme="minorEastAsia"/>
          <w:sz w:val="24"/>
        </w:rPr>
        <w:t>。</w:t>
      </w:r>
    </w:p>
    <w:p>
      <w:pPr>
        <w:spacing w:line="520" w:lineRule="exact"/>
        <w:rPr>
          <w:rFonts w:asciiTheme="minorEastAsia" w:hAnsiTheme="minorEastAsia"/>
          <w:sz w:val="24"/>
        </w:rPr>
      </w:pPr>
      <w:r>
        <w:rPr>
          <w:rFonts w:hint="eastAsia" w:asciiTheme="minorEastAsia" w:hAnsiTheme="minorEastAsia"/>
          <w:sz w:val="24"/>
        </w:rPr>
        <w:t xml:space="preserve">     第五条 转让标的交割事项</w:t>
      </w:r>
    </w:p>
    <w:p>
      <w:pPr>
        <w:spacing w:line="520" w:lineRule="exact"/>
        <w:rPr>
          <w:rFonts w:asciiTheme="minorEastAsia" w:hAnsiTheme="minorEastAsia"/>
          <w:sz w:val="24"/>
        </w:rPr>
      </w:pPr>
      <w:r>
        <w:rPr>
          <w:rFonts w:hint="eastAsia" w:asciiTheme="minorEastAsia" w:hAnsiTheme="minorEastAsia"/>
          <w:sz w:val="24"/>
        </w:rPr>
        <w:t xml:space="preserve">    （一）转让标的以现场现状移交；</w:t>
      </w:r>
    </w:p>
    <w:p>
      <w:pPr>
        <w:spacing w:line="520" w:lineRule="exact"/>
        <w:rPr>
          <w:rFonts w:asciiTheme="minorEastAsia" w:hAnsiTheme="minorEastAsia"/>
          <w:sz w:val="24"/>
        </w:rPr>
      </w:pPr>
      <w:r>
        <w:rPr>
          <w:rFonts w:hint="eastAsia" w:asciiTheme="minorEastAsia" w:hAnsiTheme="minorEastAsia"/>
          <w:sz w:val="24"/>
        </w:rPr>
        <w:t xml:space="preserve">    （二）自转让价款全部汇入甲方指定账户之日起5个工作日内，甲方协助乙方办理资产交接手续。</w:t>
      </w:r>
    </w:p>
    <w:p>
      <w:pPr>
        <w:spacing w:line="520" w:lineRule="exact"/>
        <w:rPr>
          <w:rFonts w:asciiTheme="minorEastAsia" w:hAnsiTheme="minorEastAsia"/>
          <w:sz w:val="24"/>
        </w:rPr>
      </w:pPr>
      <w:r>
        <w:rPr>
          <w:rFonts w:hint="eastAsia" w:asciiTheme="minorEastAsia" w:hAnsiTheme="minorEastAsia"/>
          <w:sz w:val="24"/>
        </w:rPr>
        <w:t xml:space="preserve">     第六条 转让税费的承担</w:t>
      </w:r>
    </w:p>
    <w:p>
      <w:pPr>
        <w:spacing w:line="520" w:lineRule="exact"/>
        <w:rPr>
          <w:rFonts w:asciiTheme="minorEastAsia" w:hAnsiTheme="minorEastAsia"/>
          <w:sz w:val="24"/>
        </w:rPr>
      </w:pPr>
      <w:r>
        <w:rPr>
          <w:rFonts w:hint="eastAsia" w:asciiTheme="minorEastAsia" w:hAnsiTheme="minorEastAsia"/>
          <w:sz w:val="24"/>
        </w:rPr>
        <w:t xml:space="preserve">     转让过程中涉及的相关税费，由乙方承担。</w:t>
      </w:r>
    </w:p>
    <w:p>
      <w:pPr>
        <w:spacing w:line="520" w:lineRule="exact"/>
        <w:rPr>
          <w:rFonts w:asciiTheme="minorEastAsia" w:hAnsiTheme="minorEastAsia"/>
          <w:sz w:val="24"/>
        </w:rPr>
      </w:pPr>
      <w:r>
        <w:rPr>
          <w:rFonts w:hint="eastAsia" w:asciiTheme="minorEastAsia" w:hAnsiTheme="minorEastAsia"/>
          <w:sz w:val="24"/>
        </w:rPr>
        <w:t xml:space="preserve">     第七条 特别约定</w:t>
      </w:r>
    </w:p>
    <w:p>
      <w:pPr>
        <w:spacing w:line="520" w:lineRule="exact"/>
        <w:rPr>
          <w:rFonts w:asciiTheme="minorEastAsia" w:hAnsiTheme="minorEastAsia"/>
          <w:sz w:val="24"/>
        </w:rPr>
      </w:pPr>
      <w:r>
        <w:rPr>
          <w:rFonts w:hint="eastAsia" w:asciiTheme="minorEastAsia" w:hAnsiTheme="minorEastAsia"/>
          <w:sz w:val="24"/>
        </w:rPr>
        <w:t xml:space="preserve">    （一）甲、乙双方必须严格按照有关承诺签订资产转让合同，不得擅自变更。甲、乙双方不得再行订立背离合同实质性内容的其他协议。对因双方擅自变更合同引起的合同风险及任何问题由双方自行承担。    </w:t>
      </w:r>
    </w:p>
    <w:p>
      <w:pPr>
        <w:spacing w:line="520" w:lineRule="exact"/>
        <w:rPr>
          <w:rFonts w:asciiTheme="minorEastAsia" w:hAnsiTheme="minorEastAsia"/>
          <w:sz w:val="24"/>
        </w:rPr>
      </w:pPr>
      <w:r>
        <w:rPr>
          <w:rFonts w:hint="eastAsia" w:asciiTheme="minorEastAsia" w:hAnsiTheme="minorEastAsia"/>
          <w:sz w:val="24"/>
        </w:rPr>
        <w:t xml:space="preserve">    （二）受让方须在委托方指定的场地验收和交接标的，不得在委托方场地对标的进行另行</w:t>
      </w:r>
      <w:r>
        <w:rPr>
          <w:rFonts w:hint="eastAsia" w:asciiTheme="minorEastAsia" w:hAnsiTheme="minorEastAsia"/>
          <w:sz w:val="24"/>
          <w:highlight w:val="yellow"/>
        </w:rPr>
        <w:t>拆解</w:t>
      </w:r>
      <w:r>
        <w:rPr>
          <w:rFonts w:hint="eastAsia" w:asciiTheme="minorEastAsia" w:hAnsiTheme="minorEastAsia"/>
          <w:sz w:val="24"/>
        </w:rPr>
        <w:t>，受让方须在支付全部款项后3个自然日内</w:t>
      </w:r>
      <w:r>
        <w:rPr>
          <w:rFonts w:hint="eastAsia" w:asciiTheme="minorEastAsia" w:hAnsiTheme="minorEastAsia"/>
          <w:sz w:val="24"/>
          <w:highlight w:val="yellow"/>
        </w:rPr>
        <w:t>清运结束</w:t>
      </w:r>
      <w:r>
        <w:rPr>
          <w:rFonts w:hint="eastAsia" w:asciiTheme="minorEastAsia" w:hAnsiTheme="minorEastAsia"/>
          <w:sz w:val="24"/>
        </w:rPr>
        <w:t>。清运时须服从委托方安排，资产交接后的</w:t>
      </w:r>
      <w:r>
        <w:rPr>
          <w:rFonts w:hint="eastAsia" w:asciiTheme="minorEastAsia" w:hAnsiTheme="minorEastAsia"/>
          <w:sz w:val="24"/>
          <w:highlight w:val="yellow"/>
        </w:rPr>
        <w:t>运输、拆解等相关费用由受让方承担</w:t>
      </w:r>
      <w:r>
        <w:rPr>
          <w:rFonts w:hint="eastAsia" w:asciiTheme="minorEastAsia" w:hAnsiTheme="minorEastAsia"/>
          <w:sz w:val="24"/>
        </w:rPr>
        <w:t>，资产交接后的其他一切法律责任均由受让方负责。</w:t>
      </w:r>
    </w:p>
    <w:p>
      <w:pPr>
        <w:spacing w:line="520" w:lineRule="exact"/>
        <w:rPr>
          <w:rFonts w:asciiTheme="minorEastAsia" w:hAnsiTheme="minorEastAsia"/>
          <w:sz w:val="24"/>
        </w:rPr>
      </w:pPr>
      <w:r>
        <w:rPr>
          <w:rFonts w:hint="eastAsia" w:asciiTheme="minorEastAsia" w:hAnsiTheme="minorEastAsia"/>
          <w:sz w:val="24"/>
        </w:rPr>
        <w:t xml:space="preserve">     第八条 违约责任</w:t>
      </w:r>
    </w:p>
    <w:p>
      <w:pPr>
        <w:spacing w:line="520" w:lineRule="exact"/>
        <w:rPr>
          <w:rFonts w:asciiTheme="minorEastAsia" w:hAnsiTheme="minorEastAsia"/>
          <w:sz w:val="24"/>
        </w:rPr>
      </w:pPr>
      <w:r>
        <w:rPr>
          <w:rFonts w:hint="eastAsia" w:asciiTheme="minorEastAsia" w:hAnsiTheme="minorEastAsia"/>
          <w:sz w:val="24"/>
        </w:rPr>
        <w:t xml:space="preserve">    （一）因任何一方违约而给守约方造成损失的，违约方应赔偿守约方的损失。</w:t>
      </w:r>
    </w:p>
    <w:p>
      <w:pPr>
        <w:spacing w:line="520" w:lineRule="exact"/>
        <w:rPr>
          <w:rFonts w:asciiTheme="minorEastAsia" w:hAnsiTheme="minorEastAsia"/>
          <w:sz w:val="24"/>
        </w:rPr>
      </w:pPr>
      <w:r>
        <w:rPr>
          <w:rFonts w:hint="eastAsia" w:asciiTheme="minorEastAsia" w:hAnsiTheme="minorEastAsia"/>
          <w:sz w:val="24"/>
        </w:rPr>
        <w:t xml:space="preserve">    （二）除不可抗拒的因素外，因甲方责任造成甲方未按本合同的约定配合乙方办理资产交接手续的，乙方有权在本合同规定的最后的期限次日起按累计已付款金额的</w:t>
      </w:r>
      <w:r>
        <w:rPr>
          <w:rFonts w:hint="eastAsia" w:asciiTheme="minorEastAsia" w:hAnsiTheme="minorEastAsia"/>
          <w:sz w:val="24"/>
          <w:u w:val="single"/>
        </w:rPr>
        <w:t>1‰/日</w:t>
      </w:r>
      <w:r>
        <w:rPr>
          <w:rFonts w:hint="eastAsia" w:asciiTheme="minorEastAsia" w:hAnsiTheme="minorEastAsia"/>
          <w:sz w:val="24"/>
        </w:rPr>
        <w:t>的标准向甲方追究违约利息，至资产实际交付之日止。</w:t>
      </w:r>
    </w:p>
    <w:p>
      <w:pPr>
        <w:spacing w:line="520" w:lineRule="exact"/>
        <w:ind w:firstLine="480"/>
        <w:rPr>
          <w:rFonts w:asciiTheme="minorEastAsia" w:hAnsiTheme="minorEastAsia"/>
          <w:sz w:val="24"/>
        </w:rPr>
      </w:pPr>
      <w:r>
        <w:rPr>
          <w:rFonts w:hint="eastAsia" w:asciiTheme="minorEastAsia" w:hAnsiTheme="minorEastAsia"/>
          <w:sz w:val="24"/>
        </w:rPr>
        <w:t>（三）如乙方未能按照本合同第四条约定支付转让价款，甲方有权在本合同规定的付款期限次日起按逾期金额的</w:t>
      </w:r>
      <w:r>
        <w:rPr>
          <w:rFonts w:hint="eastAsia" w:asciiTheme="minorEastAsia" w:hAnsiTheme="minorEastAsia"/>
          <w:sz w:val="24"/>
          <w:u w:val="single"/>
        </w:rPr>
        <w:t>1‰/日</w:t>
      </w:r>
      <w:r>
        <w:rPr>
          <w:rFonts w:hint="eastAsia" w:asciiTheme="minorEastAsia" w:hAnsiTheme="minorEastAsia"/>
          <w:sz w:val="24"/>
        </w:rPr>
        <w:t>的标准向乙方追究违约利息。若乙方逾期超过（  个月）内仍未按照合同支付，甲方有权解除合同，并要求乙方支付违约金</w:t>
      </w:r>
      <w:r>
        <w:rPr>
          <w:rFonts w:hint="eastAsia" w:asciiTheme="minorEastAsia" w:hAnsiTheme="minorEastAsia"/>
          <w:sz w:val="24"/>
          <w:u w:val="single"/>
        </w:rPr>
        <w:t>壹</w:t>
      </w:r>
      <w:r>
        <w:rPr>
          <w:rFonts w:hint="eastAsia" w:asciiTheme="minorEastAsia" w:hAnsiTheme="minorEastAsia"/>
          <w:sz w:val="24"/>
        </w:rPr>
        <w:t>万元。</w:t>
      </w:r>
    </w:p>
    <w:p>
      <w:pPr>
        <w:spacing w:line="520" w:lineRule="exact"/>
        <w:rPr>
          <w:rFonts w:asciiTheme="minorEastAsia" w:hAnsiTheme="minorEastAsia"/>
          <w:sz w:val="24"/>
        </w:rPr>
      </w:pPr>
      <w:r>
        <w:rPr>
          <w:rFonts w:hint="eastAsia" w:asciiTheme="minorEastAsia" w:hAnsiTheme="minorEastAsia"/>
          <w:sz w:val="24"/>
        </w:rPr>
        <w:t xml:space="preserve">    （四）如乙方逾期将转让标的从指定的场地清运完毕，应按合同总金额的      %/日向甲方支付违约金；逾期超过  日未清运完毕的，甲方还有权解除合同，乙方应支付甲方违约金为合同总金额的30%并赔偿因此给甲方造成的全部损失。</w:t>
      </w:r>
    </w:p>
    <w:p>
      <w:pPr>
        <w:spacing w:line="520" w:lineRule="exact"/>
        <w:ind w:firstLine="480" w:firstLineChars="200"/>
        <w:rPr>
          <w:rFonts w:asciiTheme="minorEastAsia" w:hAnsiTheme="minorEastAsia"/>
          <w:sz w:val="24"/>
        </w:rPr>
      </w:pPr>
      <w:r>
        <w:rPr>
          <w:rFonts w:hint="eastAsia" w:asciiTheme="minorEastAsia" w:hAnsiTheme="minorEastAsia"/>
          <w:sz w:val="24"/>
        </w:rPr>
        <w:t>第九条 争议的解决方式</w:t>
      </w:r>
    </w:p>
    <w:p>
      <w:pPr>
        <w:spacing w:line="520" w:lineRule="exact"/>
        <w:rPr>
          <w:rFonts w:asciiTheme="minorEastAsia" w:hAnsiTheme="minorEastAsia"/>
          <w:sz w:val="24"/>
        </w:rPr>
      </w:pPr>
      <w:r>
        <w:rPr>
          <w:rFonts w:hint="eastAsia" w:asciiTheme="minorEastAsia" w:hAnsiTheme="minorEastAsia"/>
          <w:sz w:val="24"/>
        </w:rPr>
        <w:t xml:space="preserve">    本合同在履行中发生争议，由甲、乙双方协商解决。协商不成的，甲、乙双方同意采用以下第2种方式解决。</w:t>
      </w:r>
    </w:p>
    <w:p>
      <w:pPr>
        <w:spacing w:line="520" w:lineRule="exact"/>
        <w:rPr>
          <w:rFonts w:asciiTheme="minorEastAsia" w:hAnsiTheme="minorEastAsia"/>
          <w:sz w:val="24"/>
        </w:rPr>
      </w:pPr>
      <w:r>
        <w:rPr>
          <w:rFonts w:hint="eastAsia" w:asciiTheme="minorEastAsia" w:hAnsiTheme="minorEastAsia"/>
          <w:sz w:val="24"/>
        </w:rPr>
        <w:t xml:space="preserve">    1．由仲裁委员会仲裁。</w:t>
      </w:r>
    </w:p>
    <w:p>
      <w:pPr>
        <w:spacing w:line="520" w:lineRule="exact"/>
        <w:rPr>
          <w:rFonts w:asciiTheme="minorEastAsia" w:hAnsiTheme="minorEastAsia"/>
          <w:sz w:val="24"/>
        </w:rPr>
      </w:pPr>
      <w:r>
        <w:rPr>
          <w:rFonts w:hint="eastAsia" w:asciiTheme="minorEastAsia" w:hAnsiTheme="minorEastAsia"/>
          <w:sz w:val="24"/>
        </w:rPr>
        <w:t xml:space="preserve">    2．向甲方所在地区人民法院起诉。</w:t>
      </w:r>
    </w:p>
    <w:p>
      <w:pPr>
        <w:spacing w:line="520" w:lineRule="exact"/>
        <w:rPr>
          <w:rFonts w:asciiTheme="minorEastAsia" w:hAnsiTheme="minorEastAsia"/>
          <w:sz w:val="24"/>
        </w:rPr>
      </w:pPr>
      <w:r>
        <w:rPr>
          <w:rFonts w:hint="eastAsia" w:asciiTheme="minorEastAsia" w:hAnsiTheme="minorEastAsia"/>
          <w:sz w:val="24"/>
        </w:rPr>
        <w:t xml:space="preserve">    第十条 合同的生效</w:t>
      </w:r>
    </w:p>
    <w:p>
      <w:pPr>
        <w:spacing w:line="520" w:lineRule="exact"/>
        <w:rPr>
          <w:rFonts w:asciiTheme="minorEastAsia" w:hAnsiTheme="minorEastAsia"/>
          <w:sz w:val="24"/>
        </w:rPr>
      </w:pPr>
      <w:r>
        <w:rPr>
          <w:rFonts w:hint="eastAsia" w:asciiTheme="minorEastAsia" w:hAnsiTheme="minorEastAsia"/>
          <w:sz w:val="24"/>
        </w:rPr>
        <w:t xml:space="preserve">    乙方为企业法人的，本合同经甲、乙双方法定代表人或授权代表签字（加注合同签订日期）、盖章后生效。乙方为自然人的，本合同经甲方法定代表人或授权代表签字（加注合同签订日期）、盖章及乙方签字后生效。</w:t>
      </w:r>
    </w:p>
    <w:p>
      <w:pPr>
        <w:spacing w:line="520" w:lineRule="exact"/>
        <w:rPr>
          <w:rFonts w:asciiTheme="minorEastAsia" w:hAnsiTheme="minorEastAsia"/>
          <w:sz w:val="24"/>
        </w:rPr>
      </w:pPr>
      <w:r>
        <w:rPr>
          <w:rFonts w:hint="eastAsia" w:asciiTheme="minorEastAsia" w:hAnsiTheme="minorEastAsia"/>
          <w:sz w:val="24"/>
        </w:rPr>
        <w:t xml:space="preserve">    第十一条 其他约定事项</w:t>
      </w:r>
    </w:p>
    <w:p>
      <w:pPr>
        <w:spacing w:line="520" w:lineRule="exact"/>
        <w:rPr>
          <w:rFonts w:asciiTheme="minorEastAsia" w:hAnsiTheme="minorEastAsia"/>
          <w:sz w:val="24"/>
        </w:rPr>
      </w:pPr>
      <w:r>
        <w:rPr>
          <w:rFonts w:hint="eastAsia" w:asciiTheme="minorEastAsia" w:hAnsiTheme="minorEastAsia"/>
          <w:sz w:val="24"/>
        </w:rPr>
        <w:t xml:space="preserve">    本合同一式肆份，甲、乙双方各执贰份，具有同等法律效力。</w:t>
      </w:r>
    </w:p>
    <w:p>
      <w:pPr>
        <w:spacing w:line="520" w:lineRule="exact"/>
        <w:rPr>
          <w:rFonts w:asciiTheme="minorEastAsia" w:hAnsiTheme="minorEastAsia"/>
          <w:sz w:val="24"/>
        </w:rPr>
      </w:pPr>
    </w:p>
    <w:p>
      <w:pPr>
        <w:spacing w:line="600" w:lineRule="exact"/>
        <w:rPr>
          <w:rFonts w:asciiTheme="minorEastAsia" w:hAnsiTheme="minorEastAsia"/>
          <w:sz w:val="24"/>
        </w:rPr>
      </w:pPr>
      <w:r>
        <w:rPr>
          <w:rFonts w:hint="eastAsia" w:asciiTheme="minorEastAsia" w:hAnsiTheme="minorEastAsia"/>
          <w:sz w:val="24"/>
        </w:rPr>
        <w:t>甲 方（章）：                               乙 方（章）：</w:t>
      </w:r>
    </w:p>
    <w:p>
      <w:pPr>
        <w:spacing w:line="600" w:lineRule="exact"/>
        <w:rPr>
          <w:rFonts w:asciiTheme="minorEastAsia" w:hAnsiTheme="minorEastAsia"/>
          <w:sz w:val="24"/>
        </w:rPr>
      </w:pPr>
      <w:r>
        <w:rPr>
          <w:rFonts w:hint="eastAsia" w:asciiTheme="minorEastAsia" w:hAnsiTheme="minorEastAsia"/>
          <w:sz w:val="24"/>
        </w:rPr>
        <w:t>单 位 地 址：                               单 位 地 址：</w:t>
      </w:r>
    </w:p>
    <w:p>
      <w:pPr>
        <w:spacing w:line="600" w:lineRule="exact"/>
        <w:rPr>
          <w:rFonts w:asciiTheme="minorEastAsia" w:hAnsiTheme="minorEastAsia"/>
          <w:sz w:val="24"/>
        </w:rPr>
      </w:pPr>
      <w:r>
        <w:rPr>
          <w:rFonts w:hint="eastAsia" w:asciiTheme="minorEastAsia" w:hAnsiTheme="minorEastAsia"/>
          <w:sz w:val="24"/>
        </w:rPr>
        <w:t>法定代表人：                                法定代表人：</w:t>
      </w:r>
    </w:p>
    <w:p>
      <w:pPr>
        <w:spacing w:line="600" w:lineRule="exact"/>
        <w:rPr>
          <w:rFonts w:asciiTheme="minorEastAsia" w:hAnsiTheme="minorEastAsia"/>
          <w:sz w:val="24"/>
        </w:rPr>
      </w:pPr>
      <w:r>
        <w:rPr>
          <w:rFonts w:hint="eastAsia" w:asciiTheme="minorEastAsia" w:hAnsiTheme="minorEastAsia"/>
          <w:sz w:val="24"/>
        </w:rPr>
        <w:t>委托代理人：                                委托代理人：</w:t>
      </w:r>
    </w:p>
    <w:p>
      <w:pPr>
        <w:spacing w:line="600" w:lineRule="exact"/>
        <w:rPr>
          <w:rFonts w:asciiTheme="minorEastAsia" w:hAnsiTheme="minorEastAsia"/>
          <w:sz w:val="24"/>
        </w:rPr>
      </w:pPr>
      <w:r>
        <w:rPr>
          <w:rFonts w:hint="eastAsia" w:asciiTheme="minorEastAsia" w:hAnsiTheme="minorEastAsia"/>
          <w:sz w:val="24"/>
        </w:rPr>
        <w:t xml:space="preserve">                                            2023年  月  日</w:t>
      </w:r>
    </w:p>
    <w:p>
      <w:pPr>
        <w:spacing w:line="440" w:lineRule="exact"/>
        <w:jc w:val="center"/>
        <w:rPr>
          <w:rFonts w:asciiTheme="minorEastAsia" w:hAnsiTheme="minorEastAsia"/>
          <w:sz w:val="24"/>
        </w:rPr>
      </w:pP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2"/>
        <w:spacing w:line="240" w:lineRule="exact"/>
        <w:jc w:val="center"/>
        <w:rPr>
          <w:u w:val="single"/>
        </w:rPr>
      </w:pPr>
      <w:r>
        <w:rPr>
          <w:rFonts w:hint="eastAsia" w:cs="Times New Roman" w:asciiTheme="majorEastAsia" w:hAnsiTheme="majorEastAsia" w:eastAsiaTheme="majorEastAsia"/>
          <w:kern w:val="0"/>
          <w:sz w:val="24"/>
          <w:szCs w:val="24"/>
          <w:highlight w:val="yellow"/>
          <w:u w:val="single"/>
        </w:rPr>
        <w:t>格式1响应</w:t>
      </w:r>
      <w:r>
        <w:rPr>
          <w:rFonts w:hint="eastAsia" w:asciiTheme="minorEastAsia" w:hAnsiTheme="minorEastAsia" w:eastAsiaTheme="minorEastAsia"/>
          <w:sz w:val="24"/>
          <w:highlight w:val="yellow"/>
          <w:u w:val="single"/>
        </w:rPr>
        <w:t>文件封面</w:t>
      </w:r>
    </w:p>
    <w:p>
      <w:pPr>
        <w:pStyle w:val="2"/>
      </w:pPr>
    </w:p>
    <w:p>
      <w:pPr>
        <w:pStyle w:val="2"/>
        <w:jc w:val="center"/>
        <w:rPr>
          <w:rFonts w:cs="宋体" w:asciiTheme="minorEastAsia" w:hAnsiTheme="minorEastAsia" w:eastAsiaTheme="minorEastAsia"/>
          <w:kern w:val="0"/>
          <w:sz w:val="36"/>
          <w:szCs w:val="36"/>
        </w:rPr>
      </w:pPr>
      <w:r>
        <w:rPr>
          <w:rFonts w:hint="eastAsia" w:cs="宋体" w:asciiTheme="minorEastAsia" w:hAnsiTheme="minorEastAsia" w:eastAsiaTheme="minorEastAsia"/>
          <w:kern w:val="0"/>
          <w:sz w:val="36"/>
          <w:szCs w:val="36"/>
        </w:rPr>
        <w:t>百大集团废旧中央空调系统设备回收</w:t>
      </w:r>
    </w:p>
    <w:p>
      <w:pPr>
        <w:pStyle w:val="2"/>
        <w:jc w:val="center"/>
        <w:rPr>
          <w:rFonts w:asciiTheme="minorEastAsia" w:hAnsiTheme="minorEastAsia" w:eastAsiaTheme="minorEastAsia"/>
        </w:rPr>
      </w:pPr>
      <w:r>
        <w:rPr>
          <w:rFonts w:hint="eastAsia" w:cs="宋体" w:asciiTheme="minorEastAsia" w:hAnsiTheme="minorEastAsia" w:eastAsiaTheme="minorEastAsia"/>
          <w:kern w:val="0"/>
        </w:rPr>
        <w:t>（项目编号：</w:t>
      </w:r>
      <w:r>
        <w:rPr>
          <w:rFonts w:asciiTheme="minorEastAsia" w:hAnsiTheme="minorEastAsia" w:eastAsiaTheme="minorEastAsia"/>
        </w:rPr>
        <w:t>2023BDJTHW00029</w:t>
      </w:r>
      <w:r>
        <w:rPr>
          <w:rFonts w:hint="eastAsia" w:cs="宋体" w:asciiTheme="minorEastAsia" w:hAnsiTheme="minorEastAsia" w:eastAsiaTheme="minorEastAsia"/>
          <w:kern w:val="0"/>
        </w:rPr>
        <w:t>）</w:t>
      </w: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2"/>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r>
        <w:rPr>
          <w:rFonts w:hint="eastAsia" w:asciiTheme="minorEastAsia" w:hAnsiTheme="minorEastAsia"/>
          <w:b/>
          <w:sz w:val="32"/>
        </w:rPr>
        <w:t xml:space="preserve">             </w:t>
      </w: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sz w:val="24"/>
          <w:u w:val="single"/>
        </w:rPr>
        <w:t xml:space="preserve">                </w:t>
      </w:r>
    </w:p>
    <w:p>
      <w:pPr>
        <w:spacing w:afterLines="50" w:line="500" w:lineRule="exact"/>
        <w:jc w:val="center"/>
        <w:outlineLvl w:val="1"/>
        <w:rPr>
          <w:rFonts w:asciiTheme="minorEastAsia" w:hAnsiTheme="minorEastAsia"/>
          <w:b/>
          <w:sz w:val="32"/>
        </w:rPr>
      </w:pP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  月  日</w:t>
      </w:r>
    </w:p>
    <w:p>
      <w:pPr>
        <w:widowControl/>
        <w:jc w:val="center"/>
        <w:rPr>
          <w:rFonts w:asciiTheme="minorEastAsia" w:hAnsiTheme="minorEastAsia"/>
          <w:b/>
          <w:sz w:val="28"/>
        </w:rPr>
      </w:pPr>
    </w:p>
    <w:p>
      <w:pPr>
        <w:widowControl/>
        <w:jc w:val="center"/>
        <w:rPr>
          <w:rFonts w:ascii="宋体" w:hAnsi="宋体" w:eastAsia="宋体" w:cs="宋体"/>
          <w:b/>
          <w:kern w:val="0"/>
          <w:sz w:val="24"/>
          <w:u w:val="single"/>
        </w:rPr>
      </w:pPr>
      <w:r>
        <w:rPr>
          <w:rFonts w:hint="eastAsia" w:ascii="宋体" w:hAnsi="宋体" w:eastAsia="宋体" w:cs="宋体"/>
          <w:b/>
          <w:kern w:val="0"/>
          <w:sz w:val="24"/>
          <w:highlight w:val="yellow"/>
          <w:u w:val="single"/>
        </w:rPr>
        <w:t>格式</w:t>
      </w:r>
      <w:r>
        <w:rPr>
          <w:rFonts w:hint="eastAsia" w:ascii="宋体" w:hAnsi="宋体" w:cs="宋体"/>
          <w:b/>
          <w:kern w:val="0"/>
          <w:sz w:val="24"/>
          <w:highlight w:val="yellow"/>
          <w:u w:val="single"/>
        </w:rPr>
        <w:t>2 报价</w:t>
      </w:r>
      <w:r>
        <w:rPr>
          <w:rFonts w:hint="eastAsia" w:ascii="宋体" w:hAnsi="宋体" w:eastAsia="宋体" w:cs="宋体"/>
          <w:b/>
          <w:kern w:val="0"/>
          <w:sz w:val="24"/>
          <w:highlight w:val="yellow"/>
          <w:u w:val="single"/>
        </w:rPr>
        <w:t>承诺函</w:t>
      </w:r>
    </w:p>
    <w:p>
      <w:pPr>
        <w:widowControl/>
        <w:spacing w:line="520" w:lineRule="exact"/>
        <w:jc w:val="left"/>
        <w:rPr>
          <w:rFonts w:ascii="宋体" w:hAnsi="宋体" w:eastAsia="宋体" w:cs="宋体"/>
          <w:b/>
          <w:kern w:val="0"/>
          <w:sz w:val="24"/>
        </w:rPr>
      </w:pPr>
    </w:p>
    <w:p>
      <w:pPr>
        <w:widowControl/>
        <w:spacing w:line="600" w:lineRule="exact"/>
        <w:jc w:val="left"/>
        <w:rPr>
          <w:rFonts w:ascii="宋体" w:hAnsi="宋体" w:eastAsia="宋体" w:cs="宋体"/>
          <w:b/>
          <w:kern w:val="0"/>
          <w:sz w:val="24"/>
        </w:rPr>
      </w:pPr>
      <w:r>
        <w:rPr>
          <w:rFonts w:hint="eastAsia" w:ascii="宋体" w:hAnsi="宋体" w:eastAsia="宋体" w:cs="宋体"/>
          <w:bCs/>
          <w:kern w:val="0"/>
          <w:sz w:val="24"/>
        </w:rPr>
        <w:t>致</w:t>
      </w:r>
      <w:r>
        <w:rPr>
          <w:rFonts w:hint="eastAsia" w:ascii="宋体" w:hAnsi="宋体" w:eastAsia="宋体" w:cs="宋体"/>
          <w:kern w:val="0"/>
          <w:sz w:val="24"/>
          <w:u w:val="single"/>
        </w:rPr>
        <w:t>合肥百货大楼集团股份有限公司</w:t>
      </w:r>
      <w:r>
        <w:rPr>
          <w:rFonts w:hint="eastAsia" w:ascii="宋体" w:hAnsi="宋体" w:eastAsia="宋体" w:cs="宋体"/>
          <w:b/>
          <w:kern w:val="0"/>
          <w:sz w:val="24"/>
        </w:rPr>
        <w:t>：</w:t>
      </w:r>
    </w:p>
    <w:p>
      <w:pPr>
        <w:widowControl/>
        <w:spacing w:line="600" w:lineRule="exact"/>
        <w:jc w:val="left"/>
        <w:rPr>
          <w:rFonts w:ascii="宋体" w:hAnsi="宋体" w:eastAsia="宋体" w:cs="宋体"/>
          <w:b/>
          <w:kern w:val="0"/>
          <w:sz w:val="24"/>
        </w:rPr>
      </w:pPr>
      <w:r>
        <w:rPr>
          <w:rFonts w:hint="eastAsia" w:ascii="宋体" w:hAnsi="宋体" w:eastAsia="宋体" w:cs="宋体"/>
          <w:kern w:val="0"/>
          <w:sz w:val="24"/>
        </w:rPr>
        <w:t>　　根据贵司</w:t>
      </w:r>
      <w:r>
        <w:rPr>
          <w:rFonts w:hint="eastAsia" w:ascii="宋体" w:hAnsi="宋体" w:eastAsia="宋体" w:cs="宋体"/>
          <w:kern w:val="0"/>
          <w:sz w:val="24"/>
          <w:u w:val="single"/>
        </w:rPr>
        <w:t xml:space="preserve"> </w:t>
      </w:r>
      <w:r>
        <w:rPr>
          <w:rFonts w:hint="eastAsia" w:cs="宋体" w:asciiTheme="minorEastAsia" w:hAnsiTheme="minorEastAsia"/>
          <w:b/>
          <w:kern w:val="0"/>
          <w:sz w:val="24"/>
          <w:u w:val="single"/>
        </w:rPr>
        <w:t>百大集团废旧中央空调系统设备回收 （项目编号：</w:t>
      </w:r>
      <w:r>
        <w:rPr>
          <w:rFonts w:asciiTheme="minorEastAsia" w:hAnsiTheme="minorEastAsia"/>
          <w:sz w:val="24"/>
          <w:u w:val="single"/>
        </w:rPr>
        <w:t>2023BDJTHW00029</w:t>
      </w:r>
      <w:r>
        <w:rPr>
          <w:rFonts w:hint="eastAsia" w:cs="宋体" w:asciiTheme="minorEastAsia" w:hAnsiTheme="minorEastAsia"/>
          <w:b/>
          <w:kern w:val="0"/>
          <w:sz w:val="24"/>
          <w:u w:val="single"/>
        </w:rPr>
        <w:t>）</w:t>
      </w:r>
      <w:r>
        <w:rPr>
          <w:rFonts w:hint="eastAsia" w:ascii="宋体" w:hAnsi="宋体" w:eastAsia="宋体" w:cs="宋体"/>
          <w:kern w:val="0"/>
          <w:sz w:val="24"/>
        </w:rPr>
        <w:t>竞争性报价文件要求，我司代表（姓名）</w:t>
      </w:r>
      <w:r>
        <w:rPr>
          <w:rFonts w:hint="eastAsia" w:ascii="宋体" w:hAnsi="宋体" w:eastAsia="宋体" w:cs="宋体"/>
          <w:kern w:val="0"/>
          <w:sz w:val="24"/>
          <w:u w:val="single"/>
        </w:rPr>
        <w:t>　　　　</w:t>
      </w:r>
      <w:r>
        <w:rPr>
          <w:rFonts w:hint="eastAsia" w:ascii="宋体" w:hAnsi="宋体" w:eastAsia="宋体" w:cs="宋体"/>
          <w:kern w:val="0"/>
          <w:sz w:val="24"/>
        </w:rPr>
        <w:t>已被正式授权代表报价人（企业名称）</w:t>
      </w:r>
      <w:r>
        <w:rPr>
          <w:rFonts w:hint="eastAsia" w:ascii="宋体" w:hAnsi="宋体" w:eastAsia="宋体" w:cs="宋体"/>
          <w:kern w:val="0"/>
          <w:sz w:val="24"/>
          <w:u w:val="single"/>
        </w:rPr>
        <w:t>　　　　　　</w:t>
      </w:r>
      <w:r>
        <w:rPr>
          <w:rFonts w:hint="eastAsia" w:ascii="宋体" w:hAnsi="宋体" w:eastAsia="宋体" w:cs="宋体"/>
          <w:kern w:val="0"/>
          <w:sz w:val="24"/>
        </w:rPr>
        <w:t>提交响应文件并承诺如下：</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(1)报价人已详细阅读全部文件（含修改澄清文件），并理解其实质性内容，同意承担其规定的全部义务和相关责任。</w:t>
      </w:r>
    </w:p>
    <w:p>
      <w:pPr>
        <w:widowControl/>
        <w:spacing w:line="600" w:lineRule="exact"/>
        <w:jc w:val="left"/>
        <w:rPr>
          <w:rFonts w:ascii="宋体" w:hAnsi="宋体" w:eastAsia="宋体" w:cs="宋体"/>
          <w:kern w:val="0"/>
          <w:sz w:val="24"/>
        </w:rPr>
      </w:pPr>
      <w:r>
        <w:rPr>
          <w:rFonts w:hint="eastAsia" w:ascii="宋体" w:hAnsi="宋体" w:eastAsia="宋体" w:cs="宋体"/>
          <w:kern w:val="0"/>
          <w:sz w:val="24"/>
        </w:rPr>
        <w:t xml:space="preserve">    (2)报价人严格按照本文件的规定报价，如被确定为成交人后，将全面履行合同。</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(3)报价人在交付报价保证金后，如出现窜通报价、成交后不签订合同等违规行为，招标人有权没收该保证金。</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color w:val="000000"/>
          <w:kern w:val="0"/>
          <w:sz w:val="24"/>
        </w:rPr>
        <w:t>报价人近三年来无骗取中标、重大违法、不良信用记录、严重违约及重大质量、安全问题。</w:t>
      </w:r>
    </w:p>
    <w:p>
      <w:pPr>
        <w:widowControl/>
        <w:spacing w:line="600" w:lineRule="exact"/>
        <w:ind w:firstLine="480"/>
        <w:jc w:val="left"/>
        <w:rPr>
          <w:rFonts w:ascii="宋体" w:hAnsi="宋体" w:eastAsia="宋体" w:cs="宋体"/>
          <w:b/>
          <w:kern w:val="0"/>
          <w:sz w:val="24"/>
        </w:rPr>
      </w:pPr>
      <w:r>
        <w:rPr>
          <w:rFonts w:hint="eastAsia" w:ascii="宋体" w:hAnsi="宋体" w:eastAsia="宋体" w:cs="宋体"/>
          <w:kern w:val="0"/>
          <w:sz w:val="24"/>
        </w:rPr>
        <w:t>⑸报价人完全理解采购人的评审方式。</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⑹报价人同意提供采购人可能要求的与其报价有关的一切数据或资料。</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pStyle w:val="2"/>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报价人（签名或签章）：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   月   日</w:t>
      </w: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highlight w:val="yellow"/>
          <w:u w:val="single"/>
        </w:rPr>
        <w:t>格式3 报价单位法人（或非法人单位负责人或自然人）、授权代表身份证及联系方式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1.报价单位法人（或非法人单位负责人或自然人）</w:t>
      </w:r>
    </w:p>
    <w:p>
      <w:pPr>
        <w:jc w:val="left"/>
        <w:rPr>
          <w:rFonts w:ascii="宋体" w:hAnsi="宋体"/>
          <w:kern w:val="0"/>
          <w:sz w:val="24"/>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（或非法人单位负责人或自然人）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2.报价单位授权代表</w:t>
      </w:r>
    </w:p>
    <w:p>
      <w:pPr>
        <w:jc w:val="left"/>
        <w:rPr>
          <w:rFonts w:ascii="宋体" w:hAnsi="宋体"/>
          <w:kern w:val="0"/>
          <w:sz w:val="24"/>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spacing w:line="400" w:lineRule="exact"/>
        <w:jc w:val="center"/>
        <w:rPr>
          <w:b/>
          <w:sz w:val="24"/>
        </w:rPr>
      </w:pPr>
      <w:r>
        <w:rPr>
          <w:rFonts w:hint="eastAsia"/>
          <w:b/>
          <w:kern w:val="0"/>
          <w:sz w:val="24"/>
          <w:highlight w:val="yellow"/>
        </w:rPr>
        <w:t xml:space="preserve">格式4  </w:t>
      </w:r>
      <w:r>
        <w:rPr>
          <w:rFonts w:hint="eastAsia"/>
          <w:b/>
          <w:sz w:val="24"/>
          <w:highlight w:val="yellow"/>
        </w:rPr>
        <w:t>报价人股权结构说明书</w:t>
      </w:r>
    </w:p>
    <w:p/>
    <w:p>
      <w:pPr>
        <w:spacing w:line="720" w:lineRule="exact"/>
        <w:rPr>
          <w:rFonts w:ascii="宋体" w:hAnsi="宋体"/>
          <w:sz w:val="24"/>
          <w:u w:val="single"/>
        </w:rPr>
      </w:pPr>
      <w:r>
        <w:rPr>
          <w:rFonts w:hint="eastAsia" w:ascii="宋体" w:hAnsi="宋体"/>
          <w:sz w:val="24"/>
        </w:rPr>
        <w:t>　　</w:t>
      </w:r>
      <w:r>
        <w:rPr>
          <w:rFonts w:hint="eastAsia" w:ascii="宋体" w:hAnsi="宋体"/>
          <w:sz w:val="24"/>
          <w:u w:val="single"/>
        </w:rPr>
        <w:t>　　　　　</w:t>
      </w:r>
      <w:r>
        <w:rPr>
          <w:rFonts w:hint="eastAsia" w:ascii="宋体" w:hAnsi="宋体"/>
          <w:sz w:val="24"/>
        </w:rPr>
        <w:t>（公司名称）为依照《中华人民共和国公司法》等法律法规成立的</w:t>
      </w:r>
      <w:r>
        <w:rPr>
          <w:rFonts w:hint="eastAsia" w:ascii="宋体" w:hAnsi="宋体"/>
          <w:sz w:val="24"/>
          <w:u w:val="single"/>
        </w:rPr>
        <w:t>　　　　</w:t>
      </w:r>
    </w:p>
    <w:p>
      <w:pPr>
        <w:spacing w:line="720" w:lineRule="exact"/>
        <w:rPr>
          <w:rFonts w:ascii="宋体" w:hAnsi="宋体"/>
          <w:sz w:val="24"/>
        </w:rPr>
      </w:pPr>
      <w:r>
        <w:rPr>
          <w:rFonts w:hint="eastAsia" w:ascii="宋体" w:hAnsi="宋体"/>
          <w:sz w:val="24"/>
        </w:rPr>
        <w:t>（企业性质）公司，公司注册资本为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u w:val="single"/>
        </w:rPr>
      </w:pPr>
      <w:r>
        <w:rPr>
          <w:rFonts w:hint="eastAsia" w:ascii="宋体" w:hAnsi="宋体"/>
          <w:sz w:val="24"/>
        </w:rPr>
        <w:t xml:space="preserve">    单位负责人姓名：                         联系电话：</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p>
    <w:p>
      <w:pPr>
        <w:spacing w:line="720" w:lineRule="exact"/>
        <w:rPr>
          <w:rFonts w:cs="Times New Roman" w:asciiTheme="majorEastAsia" w:hAnsiTheme="majorEastAsia" w:eastAsiaTheme="majorEastAsia"/>
          <w:b/>
          <w:kern w:val="0"/>
          <w:sz w:val="24"/>
        </w:rPr>
      </w:pPr>
      <w:r>
        <w:rPr>
          <w:rFonts w:hint="eastAsia" w:ascii="宋体" w:hAnsi="宋体" w:cs="宋体"/>
          <w:kern w:val="0"/>
          <w:sz w:val="24"/>
        </w:rPr>
        <w:t xml:space="preserve">                                     二〇二三年   月   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Times New Roman" w:asciiTheme="minorEastAsia" w:hAnsiTheme="minorEastAsia"/>
          <w:b/>
          <w:kern w:val="0"/>
          <w:szCs w:val="21"/>
          <w:u w:val="single"/>
        </w:rPr>
      </w:pPr>
      <w:r>
        <w:rPr>
          <w:rFonts w:hint="eastAsia" w:cs="Times New Roman" w:asciiTheme="minorEastAsia" w:hAnsiTheme="minorEastAsia"/>
          <w:b/>
          <w:kern w:val="0"/>
          <w:szCs w:val="21"/>
          <w:u w:val="single"/>
        </w:rPr>
        <w:t>注：1.根据《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pPr>
        <w:widowControl/>
        <w:shd w:val="clear" w:color="auto" w:fill="FFFFFF"/>
        <w:spacing w:line="480" w:lineRule="atLeast"/>
        <w:ind w:firstLine="480"/>
        <w:jc w:val="left"/>
      </w:pPr>
      <w:r>
        <w:rPr>
          <w:rFonts w:hint="eastAsia" w:cs="Times New Roman" w:asciiTheme="minorEastAsia" w:hAnsiTheme="minorEastAsia"/>
          <w:b/>
          <w:kern w:val="0"/>
          <w:szCs w:val="21"/>
        </w:rPr>
        <w:t xml:space="preserve">    </w:t>
      </w:r>
      <w:r>
        <w:rPr>
          <w:rFonts w:hint="eastAsia" w:cs="Times New Roman" w:asciiTheme="minorEastAsia" w:hAnsiTheme="minorEastAsia"/>
          <w:b/>
          <w:kern w:val="0"/>
          <w:szCs w:val="21"/>
          <w:highlight w:val="yellow"/>
          <w:u w:val="single"/>
        </w:rPr>
        <w:t>2.自然人报价的，可不填写本页内容。</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pPr>
        <w:widowControl/>
        <w:spacing w:line="6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1.企业法人：提供合法有效的《营业执照</w:t>
      </w:r>
      <w:r>
        <w:rPr>
          <w:rFonts w:hint="eastAsia" w:cs="宋体" w:asciiTheme="minorEastAsia" w:hAnsiTheme="minorEastAsia"/>
          <w:bCs/>
          <w:kern w:val="0"/>
          <w:sz w:val="24"/>
        </w:rPr>
        <w:t xml:space="preserve">》，自然人：提供身份证复印件； </w:t>
      </w:r>
    </w:p>
    <w:p>
      <w:pPr>
        <w:widowControl/>
        <w:spacing w:line="600" w:lineRule="exact"/>
        <w:ind w:firstLine="480"/>
        <w:jc w:val="left"/>
        <w:rPr>
          <w:rFonts w:cs="宋体" w:asciiTheme="minorEastAsia" w:hAnsiTheme="minorEastAsia"/>
          <w:kern w:val="0"/>
          <w:sz w:val="24"/>
        </w:rPr>
      </w:pPr>
      <w:r>
        <w:rPr>
          <w:rFonts w:hint="eastAsia" w:cs="宋体" w:asciiTheme="minorEastAsia" w:hAnsiTheme="minorEastAsia"/>
          <w:kern w:val="0"/>
          <w:sz w:val="24"/>
        </w:rPr>
        <w:t>2.</w:t>
      </w:r>
      <w:r>
        <w:rPr>
          <w:rFonts w:hint="eastAsia" w:cs="宋体" w:asciiTheme="minorEastAsia" w:hAnsiTheme="minorEastAsia"/>
          <w:bCs/>
          <w:kern w:val="0"/>
          <w:sz w:val="24"/>
        </w:rPr>
        <w:t>通讯方式</w:t>
      </w:r>
      <w:r>
        <w:rPr>
          <w:rFonts w:hint="eastAsia" w:cs="宋体" w:asciiTheme="minorEastAsia" w:hAnsiTheme="minorEastAsia"/>
          <w:kern w:val="0"/>
          <w:sz w:val="24"/>
        </w:rPr>
        <w:t>及地址等；</w:t>
      </w:r>
    </w:p>
    <w:p>
      <w:pPr>
        <w:widowControl/>
        <w:spacing w:line="600" w:lineRule="exact"/>
        <w:jc w:val="left"/>
        <w:rPr>
          <w:rFonts w:cs="宋体" w:asciiTheme="minorEastAsia" w:hAnsiTheme="minorEastAsia"/>
          <w:b/>
          <w:kern w:val="0"/>
          <w:sz w:val="24"/>
        </w:rPr>
      </w:pPr>
      <w:r>
        <w:rPr>
          <w:rFonts w:hint="eastAsia" w:cs="宋体" w:asciiTheme="minorEastAsia" w:hAnsiTheme="minorEastAsia"/>
          <w:kern w:val="0"/>
          <w:sz w:val="24"/>
        </w:rPr>
        <w:t xml:space="preserve">    3.需要说明的其它情况（如有）。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pStyle w:val="2"/>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rPr>
          <w:rFonts w:ascii="@仿宋_GB2312" w:hAnsi="@仿宋_GB2312" w:eastAsia="@仿宋_GB2312" w:cs="@仿宋_GB2312"/>
          <w:b/>
          <w:bCs/>
          <w:sz w:val="32"/>
          <w:szCs w:val="32"/>
        </w:rPr>
      </w:pPr>
    </w:p>
    <w:p>
      <w:pPr>
        <w:widowControl/>
        <w:rPr>
          <w:rFonts w:cs="Times New Roman" w:asciiTheme="majorEastAsia" w:hAnsiTheme="majorEastAsia" w:eastAsiaTheme="majorEastAsia"/>
          <w:b/>
          <w:kern w:val="0"/>
          <w:sz w:val="24"/>
        </w:rPr>
      </w:pPr>
      <w:r>
        <w:rPr>
          <w:rFonts w:hint="eastAsia" w:ascii="@仿宋_GB2312" w:hAnsi="@仿宋_GB2312" w:eastAsia="@仿宋_GB2312" w:cs="@仿宋_GB2312"/>
          <w:b/>
          <w:bCs/>
          <w:sz w:val="32"/>
          <w:szCs w:val="32"/>
        </w:rPr>
        <w:t xml:space="preserve">                         </w:t>
      </w: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百大集团废旧中央空调系统设备回收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ascii="宋体" w:hAnsi="宋体" w:eastAsia="宋体" w:cs="宋体"/>
                <w:sz w:val="24"/>
              </w:rPr>
              <w:t>2023BDJTHW00029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b/>
              </w:rPr>
            </w:pPr>
            <w:r>
              <w:rPr>
                <w:rFonts w:hint="eastAsia"/>
                <w:b/>
              </w:rPr>
              <w:t>付款方式</w:t>
            </w:r>
          </w:p>
          <w:p>
            <w:pPr>
              <w:spacing w:line="520" w:lineRule="exact"/>
              <w:jc w:val="center"/>
              <w:rPr>
                <w:b/>
              </w:rPr>
            </w:pPr>
            <w:r>
              <w:rPr>
                <w:rFonts w:hint="eastAsia"/>
                <w:b/>
              </w:rPr>
              <w:t>（签订合同之日起3个自然日内一次性支付全款）</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b/>
              </w:rPr>
            </w:pPr>
            <w:r>
              <w:rPr>
                <w:rFonts w:hint="eastAsia"/>
                <w:b/>
              </w:rPr>
              <w:t>拆解清运期限</w:t>
            </w:r>
          </w:p>
          <w:p>
            <w:pPr>
              <w:spacing w:line="520" w:lineRule="exact"/>
              <w:jc w:val="center"/>
              <w:rPr>
                <w:b/>
              </w:rPr>
            </w:pPr>
            <w:r>
              <w:rPr>
                <w:rFonts w:hint="eastAsia"/>
                <w:b/>
              </w:rPr>
              <w:t>（支付全款之日起3个自然日内完成拆解清运）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eastAsia="宋体" w:cs="宋体"/>
                <w:b/>
                <w:color w:val="000000"/>
                <w:sz w:val="24"/>
              </w:rPr>
              <w:t>注：技术承诺如符合报价文件要求，请在对应栏内填写“</w:t>
            </w:r>
            <w:r>
              <w:rPr>
                <w:rFonts w:hint="eastAsia" w:ascii="宋体" w:hAnsi="宋体" w:eastAsia="宋体" w:cs="宋体"/>
                <w:b/>
                <w:color w:val="000000"/>
                <w:sz w:val="24"/>
                <w:highlight w:val="yellow"/>
              </w:rPr>
              <w:t>响应</w:t>
            </w:r>
            <w:r>
              <w:rPr>
                <w:rFonts w:hint="eastAsia" w:ascii="宋体" w:hAnsi="宋体" w:eastAsia="宋体" w:cs="宋体"/>
                <w:b/>
                <w:color w:val="000000"/>
                <w:sz w:val="24"/>
              </w:rPr>
              <w:t>”即可。如有正偏离，可进行说明；负偏离视为无效响应文件。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pStyle w:val="7"/>
              <w:spacing w:line="580" w:lineRule="exact"/>
              <w:jc w:val="center"/>
              <w:rPr>
                <w:rFonts w:cs="宋体" w:asciiTheme="minorEastAsia" w:hAnsiTheme="minorEastAsia"/>
                <w:bCs/>
                <w:kern w:val="0"/>
                <w:sz w:val="24"/>
              </w:rPr>
            </w:pPr>
            <w:r>
              <w:rPr>
                <w:rFonts w:hint="eastAsia" w:cs="宋体" w:asciiTheme="minorEastAsia" w:hAnsiTheme="minorEastAsia"/>
                <w:bCs/>
                <w:kern w:val="0"/>
                <w:sz w:val="24"/>
              </w:rPr>
              <w:t>合家福卫岗店</w:t>
            </w:r>
          </w:p>
          <w:p>
            <w:pPr>
              <w:pStyle w:val="7"/>
              <w:spacing w:line="580" w:lineRule="exact"/>
              <w:jc w:val="center"/>
              <w:rPr>
                <w:rFonts w:cs="宋体" w:asciiTheme="minorEastAsia" w:hAnsiTheme="minorEastAsia" w:eastAsiaTheme="minorEastAsia"/>
                <w:bCs/>
                <w:kern w:val="0"/>
                <w:sz w:val="24"/>
              </w:rPr>
            </w:pPr>
            <w:r>
              <w:rPr>
                <w:rFonts w:hint="eastAsia" w:cs="宋体" w:asciiTheme="minorEastAsia" w:hAnsiTheme="minorEastAsia"/>
                <w:bCs/>
                <w:kern w:val="0"/>
                <w:sz w:val="24"/>
              </w:rPr>
              <w:t>中央空调系统</w:t>
            </w:r>
          </w:p>
        </w:tc>
        <w:tc>
          <w:tcPr>
            <w:tcW w:w="6773" w:type="dxa"/>
            <w:tcBorders>
              <w:top w:val="single" w:color="auto" w:sz="4" w:space="0"/>
              <w:left w:val="single" w:color="auto" w:sz="4" w:space="0"/>
              <w:right w:val="single" w:color="auto" w:sz="4" w:space="0"/>
            </w:tcBorders>
            <w:vAlign w:val="center"/>
          </w:tcPr>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bCs/>
                <w:kern w:val="0"/>
                <w:sz w:val="24"/>
              </w:rPr>
            </w:pPr>
            <w:r>
              <w:rPr>
                <w:rFonts w:hint="eastAsia" w:cs="宋体" w:asciiTheme="minorEastAsia" w:hAnsiTheme="minorEastAsia"/>
                <w:bCs/>
                <w:kern w:val="0"/>
                <w:sz w:val="24"/>
              </w:rPr>
              <w:t>百大配送中心</w:t>
            </w:r>
          </w:p>
          <w:p>
            <w:pPr>
              <w:spacing w:line="500" w:lineRule="exact"/>
              <w:jc w:val="center"/>
              <w:rPr>
                <w:rFonts w:cs="宋体" w:asciiTheme="minorEastAsia" w:hAnsiTheme="minorEastAsia"/>
                <w:bCs/>
                <w:kern w:val="0"/>
                <w:sz w:val="24"/>
              </w:rPr>
            </w:pPr>
            <w:r>
              <w:rPr>
                <w:rFonts w:hint="eastAsia" w:cs="宋体" w:asciiTheme="minorEastAsia" w:hAnsiTheme="minorEastAsia"/>
                <w:bCs/>
                <w:kern w:val="0"/>
                <w:sz w:val="24"/>
              </w:rPr>
              <w:t>中央空调系统</w:t>
            </w:r>
          </w:p>
        </w:tc>
        <w:tc>
          <w:tcPr>
            <w:tcW w:w="6773" w:type="dxa"/>
            <w:tcBorders>
              <w:top w:val="single" w:color="auto" w:sz="4" w:space="0"/>
              <w:left w:val="single" w:color="auto" w:sz="4" w:space="0"/>
              <w:right w:val="single" w:color="auto" w:sz="4" w:space="0"/>
            </w:tcBorders>
            <w:vAlign w:val="center"/>
          </w:tcPr>
          <w:p>
            <w:pPr>
              <w:widowControl/>
              <w:spacing w:line="500" w:lineRule="exact"/>
              <w:rPr>
                <w:rFonts w:ascii="宋体" w:hAnsi="宋体" w:cs="宋体"/>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总报价</w:t>
            </w:r>
          </w:p>
        </w:tc>
        <w:tc>
          <w:tcPr>
            <w:tcW w:w="6773" w:type="dxa"/>
            <w:tcBorders>
              <w:top w:val="single" w:color="auto" w:sz="4" w:space="0"/>
              <w:left w:val="single" w:color="auto" w:sz="4" w:space="0"/>
              <w:right w:val="single" w:color="auto" w:sz="4" w:space="0"/>
            </w:tcBorders>
            <w:vAlign w:val="center"/>
          </w:tcPr>
          <w:p>
            <w:pPr>
              <w:widowControl/>
              <w:spacing w:line="500" w:lineRule="exact"/>
              <w:rPr>
                <w:rFonts w:ascii="宋体" w:hAnsi="宋体" w:cs="宋体"/>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eastAsia="宋体" w:cs="宋体" w:asciiTheme="majorEastAsia" w:hAnsiTheme="majorEastAsia"/>
                <w:b/>
                <w:kern w:val="0"/>
                <w:sz w:val="24"/>
              </w:rPr>
            </w:pPr>
            <w:r>
              <w:rPr>
                <w:rFonts w:hint="eastAsia" w:ascii="宋体" w:hAnsi="宋体" w:eastAsia="宋体" w:cs="宋体"/>
                <w:b/>
                <w:color w:val="000000"/>
                <w:sz w:val="24"/>
              </w:rPr>
              <w:t>注：</w:t>
            </w:r>
            <w:r>
              <w:rPr>
                <w:rFonts w:hint="eastAsia" w:ascii="宋体" w:hAnsi="宋体" w:eastAsia="宋体" w:cs="宋体"/>
                <w:b/>
                <w:sz w:val="24"/>
              </w:rPr>
              <w:t>合家福卫岗店中央空调系统报价不得低于人民币</w:t>
            </w:r>
            <w:r>
              <w:rPr>
                <w:rFonts w:hint="eastAsia" w:ascii="宋体" w:hAnsi="宋体" w:eastAsia="宋体" w:cs="宋体"/>
                <w:b/>
                <w:sz w:val="24"/>
                <w:u w:val="single"/>
              </w:rPr>
              <w:t>19134</w:t>
            </w:r>
            <w:r>
              <w:rPr>
                <w:rFonts w:hint="eastAsia" w:ascii="宋体" w:hAnsi="宋体" w:eastAsia="宋体" w:cs="宋体"/>
                <w:b/>
                <w:kern w:val="0"/>
                <w:sz w:val="24"/>
              </w:rPr>
              <w:t>元</w:t>
            </w:r>
            <w:r>
              <w:rPr>
                <w:rFonts w:hint="eastAsia" w:ascii="宋体" w:hAnsi="宋体" w:eastAsia="宋体" w:cs="宋体"/>
                <w:b/>
                <w:sz w:val="24"/>
              </w:rPr>
              <w:t>，鼓楼金座中央空调系统报价不得低于人民币</w:t>
            </w:r>
            <w:r>
              <w:rPr>
                <w:rFonts w:hint="eastAsia" w:ascii="宋体" w:hAnsi="宋体" w:eastAsia="宋体" w:cs="宋体"/>
                <w:b/>
                <w:sz w:val="24"/>
                <w:u w:val="single"/>
              </w:rPr>
              <w:t>9260</w:t>
            </w:r>
            <w:r>
              <w:rPr>
                <w:rFonts w:hint="eastAsia" w:ascii="宋体" w:hAnsi="宋体" w:eastAsia="宋体" w:cs="宋体"/>
                <w:b/>
                <w:sz w:val="24"/>
              </w:rPr>
              <w:t>元，否则视为</w:t>
            </w:r>
            <w:r>
              <w:rPr>
                <w:rFonts w:hint="eastAsia" w:ascii="宋体" w:hAnsi="宋体" w:eastAsia="宋体" w:cs="宋体"/>
                <w:b/>
                <w:color w:val="000000"/>
                <w:sz w:val="24"/>
              </w:rPr>
              <w:t>无效响应文件</w:t>
            </w:r>
            <w:r>
              <w:rPr>
                <w:rFonts w:hint="eastAsia" w:ascii="宋体" w:hAnsi="宋体" w:eastAsia="宋体" w:cs="宋体"/>
                <w:b/>
                <w:sz w:val="24"/>
              </w:rPr>
              <w:t>。</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报价人（签名或签章）：                       2023年  月  日</w:t>
      </w:r>
    </w:p>
    <w:p>
      <w:pPr>
        <w:spacing w:line="360" w:lineRule="auto"/>
        <w:rPr>
          <w:rFonts w:cs="宋体" w:asciiTheme="minorEastAsia" w:hAnsiTheme="minorEastAsia"/>
          <w:b/>
          <w:kern w:val="0"/>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tbl>
      <w:tblPr>
        <w:tblStyle w:val="14"/>
        <w:tblW w:w="5000" w:type="pct"/>
        <w:tblInd w:w="0" w:type="dxa"/>
        <w:tblLayout w:type="fixed"/>
        <w:tblCellMar>
          <w:top w:w="0" w:type="dxa"/>
          <w:left w:w="108" w:type="dxa"/>
          <w:bottom w:w="0" w:type="dxa"/>
          <w:right w:w="108" w:type="dxa"/>
        </w:tblCellMar>
      </w:tblPr>
      <w:tblGrid>
        <w:gridCol w:w="637"/>
        <w:gridCol w:w="1599"/>
        <w:gridCol w:w="1982"/>
        <w:gridCol w:w="710"/>
        <w:gridCol w:w="708"/>
        <w:gridCol w:w="1555"/>
        <w:gridCol w:w="1565"/>
        <w:gridCol w:w="1212"/>
      </w:tblGrid>
      <w:tr>
        <w:tblPrEx>
          <w:tblCellMar>
            <w:top w:w="0" w:type="dxa"/>
            <w:left w:w="108" w:type="dxa"/>
            <w:bottom w:w="0" w:type="dxa"/>
            <w:right w:w="108" w:type="dxa"/>
          </w:tblCellMar>
        </w:tblPrEx>
        <w:trPr>
          <w:trHeight w:val="480" w:hRule="atLeast"/>
        </w:trPr>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rPr>
            </w:pPr>
            <w:bookmarkStart w:id="0" w:name="_Hlk65652864"/>
            <w:r>
              <w:rPr>
                <w:rFonts w:hint="eastAsia" w:ascii="宋体" w:hAnsi="宋体" w:eastAsia="宋体" w:cs="宋体"/>
                <w:b/>
                <w:bCs/>
                <w:color w:val="000000"/>
                <w:kern w:val="0"/>
                <w:sz w:val="24"/>
              </w:rPr>
              <w:t>序号</w:t>
            </w:r>
          </w:p>
        </w:tc>
        <w:tc>
          <w:tcPr>
            <w:tcW w:w="8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资产名称</w:t>
            </w:r>
          </w:p>
        </w:tc>
        <w:tc>
          <w:tcPr>
            <w:tcW w:w="9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资产位置</w:t>
            </w:r>
          </w:p>
        </w:tc>
        <w:tc>
          <w:tcPr>
            <w:tcW w:w="3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35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7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单价（元）</w:t>
            </w:r>
          </w:p>
        </w:tc>
        <w:tc>
          <w:tcPr>
            <w:tcW w:w="7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小计（元）</w:t>
            </w:r>
          </w:p>
        </w:tc>
        <w:tc>
          <w:tcPr>
            <w:tcW w:w="6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748" w:hRule="atLeast"/>
        </w:trPr>
        <w:tc>
          <w:tcPr>
            <w:tcW w:w="3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合家福卫岗店中央空调系统</w:t>
            </w:r>
          </w:p>
        </w:tc>
        <w:tc>
          <w:tcPr>
            <w:tcW w:w="99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rPr>
            </w:pPr>
            <w:r>
              <w:rPr>
                <w:rFonts w:hint="eastAsia" w:ascii="宋体" w:hAnsi="宋体" w:eastAsia="宋体" w:cs="宋体"/>
                <w:kern w:val="0"/>
                <w:sz w:val="24"/>
              </w:rPr>
              <w:t>合肥市望江东路128号合家福卫岗店</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35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7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c>
          <w:tcPr>
            <w:tcW w:w="7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c>
          <w:tcPr>
            <w:tcW w:w="60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884" w:hRule="atLeast"/>
        </w:trPr>
        <w:tc>
          <w:tcPr>
            <w:tcW w:w="3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8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鼓楼金座中央空调系统</w:t>
            </w:r>
          </w:p>
        </w:tc>
        <w:tc>
          <w:tcPr>
            <w:tcW w:w="99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rPr>
            </w:pPr>
            <w:r>
              <w:rPr>
                <w:rFonts w:hint="eastAsia" w:ascii="宋体" w:hAnsi="宋体" w:eastAsia="宋体" w:cs="宋体"/>
                <w:kern w:val="0"/>
                <w:sz w:val="24"/>
              </w:rPr>
              <w:t>合肥市当涂北路百大物流园</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35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7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c>
          <w:tcPr>
            <w:tcW w:w="78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c>
          <w:tcPr>
            <w:tcW w:w="6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511" w:hRule="atLeast"/>
        </w:trPr>
        <w:tc>
          <w:tcPr>
            <w:tcW w:w="11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宋体" w:hAnsi="宋体" w:eastAsia="宋体" w:cs="宋体"/>
                <w:b/>
                <w:color w:val="000000"/>
                <w:kern w:val="0"/>
                <w:sz w:val="24"/>
              </w:rPr>
            </w:pPr>
            <w:r>
              <w:rPr>
                <w:rFonts w:hint="eastAsia" w:ascii="宋体" w:hAnsi="宋体" w:eastAsia="宋体" w:cs="宋体"/>
                <w:bCs/>
                <w:kern w:val="0"/>
                <w:sz w:val="24"/>
              </w:rPr>
              <w:t>合计</w:t>
            </w:r>
          </w:p>
        </w:tc>
        <w:tc>
          <w:tcPr>
            <w:tcW w:w="3878" w:type="pct"/>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ascii="宋体" w:hAnsi="宋体" w:eastAsia="宋体" w:cs="宋体"/>
                <w:color w:val="000000"/>
                <w:kern w:val="0"/>
                <w:sz w:val="24"/>
              </w:rPr>
            </w:pPr>
            <w:r>
              <w:rPr>
                <w:rFonts w:hint="eastAsia" w:ascii="宋体" w:hAnsi="宋体" w:eastAsia="宋体" w:cs="宋体"/>
                <w:b/>
                <w:bCs/>
                <w:color w:val="000000"/>
                <w:kern w:val="0"/>
                <w:sz w:val="24"/>
                <w:highlight w:val="yellow"/>
              </w:rPr>
              <w:t>注：以上报价包括但不限于废旧设备拆解、装卸、运输等一切费用，任何因忽视或误解实际情况而导致的费用增加由报价人自行承担。</w:t>
            </w:r>
          </w:p>
        </w:tc>
      </w:tr>
      <w:bookmarkEnd w:id="0"/>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报价人（签名或签章）：                                           2023年  月  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pStyle w:val="2"/>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Cs/>
          <w:sz w:val="24"/>
          <w:u w:val="single"/>
        </w:rPr>
      </w:pPr>
      <w:r>
        <w:rPr>
          <w:rFonts w:hint="eastAsia" w:cs="宋体" w:asciiTheme="minorEastAsia" w:hAnsiTheme="minorEastAsia"/>
          <w:b/>
          <w:sz w:val="24"/>
          <w:u w:val="single"/>
        </w:rPr>
        <w:t>合肥百货大楼集团股份有限公司</w:t>
      </w:r>
      <w:r>
        <w:rPr>
          <w:rFonts w:hint="eastAsia" w:cs="宋体" w:asciiTheme="minorEastAsia" w:hAnsiTheme="minorEastAsia"/>
          <w:bCs/>
          <w:sz w:val="24"/>
          <w:u w:val="single"/>
        </w:rPr>
        <w:t>：</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2023年8月  日</w:t>
      </w:r>
      <w:r>
        <w:rPr>
          <w:rFonts w:hint="eastAsia" w:cs="宋体" w:asciiTheme="minorEastAsia" w:hAnsiTheme="minorEastAsia"/>
          <w:sz w:val="24"/>
        </w:rPr>
        <w:t>参加</w:t>
      </w:r>
      <w:r>
        <w:rPr>
          <w:rFonts w:hint="eastAsia"/>
          <w:sz w:val="24"/>
          <w:u w:val="single"/>
        </w:rPr>
        <w:t xml:space="preserve">百大集团废旧中央空调系统设备回收 </w:t>
      </w:r>
      <w:r>
        <w:rPr>
          <w:rFonts w:hint="eastAsia" w:cs="宋体" w:asciiTheme="minorEastAsia" w:hAnsiTheme="minorEastAsia"/>
          <w:sz w:val="24"/>
        </w:rPr>
        <w:t>项目报价，缴纳报价保证金</w:t>
      </w:r>
      <w:r>
        <w:rPr>
          <w:rFonts w:hint="eastAsia" w:cs="宋体" w:asciiTheme="minorEastAsia" w:hAnsiTheme="minorEastAsia"/>
          <w:sz w:val="24"/>
          <w:u w:val="single"/>
        </w:rPr>
        <w:t>贰仟</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报价人（签名或签章）：</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  月  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p>
  <w:p>
    <w:pPr>
      <w:pStyle w:val="10"/>
      <w:framePr w:wrap="around" w:vAnchor="text" w:hAnchor="margin" w:xAlign="center" w:y="1"/>
      <w:rPr>
        <w:rStyle w:val="17"/>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01966DD"/>
    <w:rsid w:val="00004209"/>
    <w:rsid w:val="00005295"/>
    <w:rsid w:val="000157CE"/>
    <w:rsid w:val="00015A5F"/>
    <w:rsid w:val="00016885"/>
    <w:rsid w:val="00021F09"/>
    <w:rsid w:val="00024AB5"/>
    <w:rsid w:val="0003019E"/>
    <w:rsid w:val="00031F89"/>
    <w:rsid w:val="00032E01"/>
    <w:rsid w:val="0003679C"/>
    <w:rsid w:val="00043602"/>
    <w:rsid w:val="00046EBA"/>
    <w:rsid w:val="00047EC2"/>
    <w:rsid w:val="00052930"/>
    <w:rsid w:val="00053FA3"/>
    <w:rsid w:val="00055008"/>
    <w:rsid w:val="0005629A"/>
    <w:rsid w:val="00056AF6"/>
    <w:rsid w:val="00062CA7"/>
    <w:rsid w:val="00064EE4"/>
    <w:rsid w:val="000652DE"/>
    <w:rsid w:val="000654A6"/>
    <w:rsid w:val="00067DA2"/>
    <w:rsid w:val="00074423"/>
    <w:rsid w:val="0007495D"/>
    <w:rsid w:val="00080DA4"/>
    <w:rsid w:val="000811AD"/>
    <w:rsid w:val="00083389"/>
    <w:rsid w:val="00085490"/>
    <w:rsid w:val="00087381"/>
    <w:rsid w:val="000940F2"/>
    <w:rsid w:val="00094575"/>
    <w:rsid w:val="0009742F"/>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7E3"/>
    <w:rsid w:val="000D4FD2"/>
    <w:rsid w:val="000D5155"/>
    <w:rsid w:val="000D519B"/>
    <w:rsid w:val="000D770E"/>
    <w:rsid w:val="000E1B95"/>
    <w:rsid w:val="000E1E16"/>
    <w:rsid w:val="000E2804"/>
    <w:rsid w:val="000E3F32"/>
    <w:rsid w:val="000E6F08"/>
    <w:rsid w:val="000E7D35"/>
    <w:rsid w:val="000F02C2"/>
    <w:rsid w:val="000F697B"/>
    <w:rsid w:val="000F73E6"/>
    <w:rsid w:val="001008D0"/>
    <w:rsid w:val="00100941"/>
    <w:rsid w:val="00101E05"/>
    <w:rsid w:val="0010245B"/>
    <w:rsid w:val="0010718D"/>
    <w:rsid w:val="00111A21"/>
    <w:rsid w:val="001203DB"/>
    <w:rsid w:val="001344C5"/>
    <w:rsid w:val="00135EF8"/>
    <w:rsid w:val="00145B6D"/>
    <w:rsid w:val="0014685B"/>
    <w:rsid w:val="001518A2"/>
    <w:rsid w:val="00152191"/>
    <w:rsid w:val="00152FDE"/>
    <w:rsid w:val="001541C0"/>
    <w:rsid w:val="001556DB"/>
    <w:rsid w:val="00165D9E"/>
    <w:rsid w:val="001671EC"/>
    <w:rsid w:val="00167469"/>
    <w:rsid w:val="00171D25"/>
    <w:rsid w:val="00174241"/>
    <w:rsid w:val="00190143"/>
    <w:rsid w:val="001908CC"/>
    <w:rsid w:val="001924D5"/>
    <w:rsid w:val="00195D0D"/>
    <w:rsid w:val="001966DD"/>
    <w:rsid w:val="00197341"/>
    <w:rsid w:val="00197B9C"/>
    <w:rsid w:val="001A0BAF"/>
    <w:rsid w:val="001A4061"/>
    <w:rsid w:val="001A608D"/>
    <w:rsid w:val="001A6D15"/>
    <w:rsid w:val="001A79C2"/>
    <w:rsid w:val="001B0798"/>
    <w:rsid w:val="001B2B9B"/>
    <w:rsid w:val="001B37FD"/>
    <w:rsid w:val="001B44FD"/>
    <w:rsid w:val="001B5FAB"/>
    <w:rsid w:val="001B60F1"/>
    <w:rsid w:val="001C5BCD"/>
    <w:rsid w:val="001C69C1"/>
    <w:rsid w:val="001D2AC5"/>
    <w:rsid w:val="001D5BE4"/>
    <w:rsid w:val="001D6A0C"/>
    <w:rsid w:val="001E1E93"/>
    <w:rsid w:val="001E3D3A"/>
    <w:rsid w:val="001E65FE"/>
    <w:rsid w:val="001F0304"/>
    <w:rsid w:val="001F490E"/>
    <w:rsid w:val="00206B21"/>
    <w:rsid w:val="00210C65"/>
    <w:rsid w:val="00211596"/>
    <w:rsid w:val="002119C4"/>
    <w:rsid w:val="0021333B"/>
    <w:rsid w:val="00216E35"/>
    <w:rsid w:val="002201B7"/>
    <w:rsid w:val="00220932"/>
    <w:rsid w:val="0022115F"/>
    <w:rsid w:val="00221940"/>
    <w:rsid w:val="00221D3B"/>
    <w:rsid w:val="002304D3"/>
    <w:rsid w:val="00231652"/>
    <w:rsid w:val="00234F95"/>
    <w:rsid w:val="002363FC"/>
    <w:rsid w:val="00241093"/>
    <w:rsid w:val="0024339C"/>
    <w:rsid w:val="002447AF"/>
    <w:rsid w:val="00247E72"/>
    <w:rsid w:val="002509B2"/>
    <w:rsid w:val="002552C8"/>
    <w:rsid w:val="00256CF3"/>
    <w:rsid w:val="0026140E"/>
    <w:rsid w:val="002656AD"/>
    <w:rsid w:val="002719F2"/>
    <w:rsid w:val="00273CEC"/>
    <w:rsid w:val="0027599B"/>
    <w:rsid w:val="00280397"/>
    <w:rsid w:val="002814C3"/>
    <w:rsid w:val="00282060"/>
    <w:rsid w:val="00283032"/>
    <w:rsid w:val="00284EF3"/>
    <w:rsid w:val="00292DC9"/>
    <w:rsid w:val="00293A55"/>
    <w:rsid w:val="00296ECA"/>
    <w:rsid w:val="002A027C"/>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9F4"/>
    <w:rsid w:val="00327B45"/>
    <w:rsid w:val="00335D6D"/>
    <w:rsid w:val="00341682"/>
    <w:rsid w:val="003440C1"/>
    <w:rsid w:val="003453C0"/>
    <w:rsid w:val="0035361B"/>
    <w:rsid w:val="0035374E"/>
    <w:rsid w:val="00360DD1"/>
    <w:rsid w:val="00374D00"/>
    <w:rsid w:val="003753B0"/>
    <w:rsid w:val="003762B4"/>
    <w:rsid w:val="00376A5E"/>
    <w:rsid w:val="00387C08"/>
    <w:rsid w:val="0039135E"/>
    <w:rsid w:val="00391AED"/>
    <w:rsid w:val="00393B00"/>
    <w:rsid w:val="00397D49"/>
    <w:rsid w:val="003A5277"/>
    <w:rsid w:val="003B04B2"/>
    <w:rsid w:val="003B2D06"/>
    <w:rsid w:val="003B3FB3"/>
    <w:rsid w:val="003B7932"/>
    <w:rsid w:val="003C1081"/>
    <w:rsid w:val="003C1442"/>
    <w:rsid w:val="003C3976"/>
    <w:rsid w:val="003C6CB7"/>
    <w:rsid w:val="003C6EFF"/>
    <w:rsid w:val="003D1A41"/>
    <w:rsid w:val="003E10C5"/>
    <w:rsid w:val="003E40BA"/>
    <w:rsid w:val="003E5BD5"/>
    <w:rsid w:val="003F3985"/>
    <w:rsid w:val="003F54B9"/>
    <w:rsid w:val="00403579"/>
    <w:rsid w:val="00407BB5"/>
    <w:rsid w:val="004119B6"/>
    <w:rsid w:val="00414EA2"/>
    <w:rsid w:val="00417FB3"/>
    <w:rsid w:val="0042097A"/>
    <w:rsid w:val="0042165C"/>
    <w:rsid w:val="00434768"/>
    <w:rsid w:val="00434AD0"/>
    <w:rsid w:val="00444DB3"/>
    <w:rsid w:val="00452F43"/>
    <w:rsid w:val="00456B78"/>
    <w:rsid w:val="00457C87"/>
    <w:rsid w:val="00462354"/>
    <w:rsid w:val="00464FEF"/>
    <w:rsid w:val="00470547"/>
    <w:rsid w:val="0047244E"/>
    <w:rsid w:val="00475C19"/>
    <w:rsid w:val="00477914"/>
    <w:rsid w:val="004804E1"/>
    <w:rsid w:val="00481547"/>
    <w:rsid w:val="004832F8"/>
    <w:rsid w:val="00484907"/>
    <w:rsid w:val="004908F0"/>
    <w:rsid w:val="00490D9F"/>
    <w:rsid w:val="004923F1"/>
    <w:rsid w:val="004947FE"/>
    <w:rsid w:val="00495B9C"/>
    <w:rsid w:val="00495CD2"/>
    <w:rsid w:val="004978B7"/>
    <w:rsid w:val="004A01F5"/>
    <w:rsid w:val="004A2664"/>
    <w:rsid w:val="004A43DA"/>
    <w:rsid w:val="004B1FBD"/>
    <w:rsid w:val="004B48C8"/>
    <w:rsid w:val="004B6AE3"/>
    <w:rsid w:val="004C35C1"/>
    <w:rsid w:val="004C57EC"/>
    <w:rsid w:val="004C6B85"/>
    <w:rsid w:val="004D0C90"/>
    <w:rsid w:val="004D63E9"/>
    <w:rsid w:val="004D65D2"/>
    <w:rsid w:val="004E24C8"/>
    <w:rsid w:val="004E366F"/>
    <w:rsid w:val="004E7E70"/>
    <w:rsid w:val="004F15BD"/>
    <w:rsid w:val="004F2717"/>
    <w:rsid w:val="004F58DE"/>
    <w:rsid w:val="005022D9"/>
    <w:rsid w:val="00505209"/>
    <w:rsid w:val="00506944"/>
    <w:rsid w:val="005116E3"/>
    <w:rsid w:val="00511F00"/>
    <w:rsid w:val="00512D22"/>
    <w:rsid w:val="0051318F"/>
    <w:rsid w:val="00515B88"/>
    <w:rsid w:val="005179B8"/>
    <w:rsid w:val="0052156C"/>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276B"/>
    <w:rsid w:val="005856D6"/>
    <w:rsid w:val="00587097"/>
    <w:rsid w:val="005924D8"/>
    <w:rsid w:val="00592C85"/>
    <w:rsid w:val="00594444"/>
    <w:rsid w:val="00594AD4"/>
    <w:rsid w:val="005A12E9"/>
    <w:rsid w:val="005A5079"/>
    <w:rsid w:val="005B2519"/>
    <w:rsid w:val="005B292B"/>
    <w:rsid w:val="005B2A09"/>
    <w:rsid w:val="005C1149"/>
    <w:rsid w:val="005C78D2"/>
    <w:rsid w:val="005D0C96"/>
    <w:rsid w:val="005D2992"/>
    <w:rsid w:val="005D2FD1"/>
    <w:rsid w:val="005D7296"/>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F03"/>
    <w:rsid w:val="006338A8"/>
    <w:rsid w:val="00640AB2"/>
    <w:rsid w:val="006415D5"/>
    <w:rsid w:val="00642C25"/>
    <w:rsid w:val="00643838"/>
    <w:rsid w:val="00650286"/>
    <w:rsid w:val="006503BD"/>
    <w:rsid w:val="006531A6"/>
    <w:rsid w:val="006553D9"/>
    <w:rsid w:val="00655FB5"/>
    <w:rsid w:val="0065648B"/>
    <w:rsid w:val="006619CC"/>
    <w:rsid w:val="00661AA3"/>
    <w:rsid w:val="006746DD"/>
    <w:rsid w:val="0067685D"/>
    <w:rsid w:val="0068327C"/>
    <w:rsid w:val="00683D65"/>
    <w:rsid w:val="0068493B"/>
    <w:rsid w:val="006913F8"/>
    <w:rsid w:val="00693155"/>
    <w:rsid w:val="00695BE3"/>
    <w:rsid w:val="006A1360"/>
    <w:rsid w:val="006A3492"/>
    <w:rsid w:val="006A536C"/>
    <w:rsid w:val="006A5527"/>
    <w:rsid w:val="006B056E"/>
    <w:rsid w:val="006B09A4"/>
    <w:rsid w:val="006B221E"/>
    <w:rsid w:val="006B3107"/>
    <w:rsid w:val="006B6C8E"/>
    <w:rsid w:val="006C1B44"/>
    <w:rsid w:val="006C45EE"/>
    <w:rsid w:val="006C7A1A"/>
    <w:rsid w:val="006D5C19"/>
    <w:rsid w:val="006E0FE8"/>
    <w:rsid w:val="006E1744"/>
    <w:rsid w:val="006E3E9F"/>
    <w:rsid w:val="006E4B71"/>
    <w:rsid w:val="006E5670"/>
    <w:rsid w:val="006F3A84"/>
    <w:rsid w:val="006F68C0"/>
    <w:rsid w:val="006F6D3C"/>
    <w:rsid w:val="00701A88"/>
    <w:rsid w:val="00705F25"/>
    <w:rsid w:val="00706052"/>
    <w:rsid w:val="00706078"/>
    <w:rsid w:val="00712CBD"/>
    <w:rsid w:val="00716478"/>
    <w:rsid w:val="007223DC"/>
    <w:rsid w:val="00725D4C"/>
    <w:rsid w:val="0073303E"/>
    <w:rsid w:val="00733153"/>
    <w:rsid w:val="00735458"/>
    <w:rsid w:val="00736042"/>
    <w:rsid w:val="00740055"/>
    <w:rsid w:val="00742BCF"/>
    <w:rsid w:val="00746522"/>
    <w:rsid w:val="00752EE3"/>
    <w:rsid w:val="0076032F"/>
    <w:rsid w:val="00765D53"/>
    <w:rsid w:val="0077008A"/>
    <w:rsid w:val="00770BAE"/>
    <w:rsid w:val="0078189B"/>
    <w:rsid w:val="007837EB"/>
    <w:rsid w:val="00783C16"/>
    <w:rsid w:val="007959B6"/>
    <w:rsid w:val="00795ECE"/>
    <w:rsid w:val="00796DBC"/>
    <w:rsid w:val="007A1025"/>
    <w:rsid w:val="007A1A30"/>
    <w:rsid w:val="007A4730"/>
    <w:rsid w:val="007A70A4"/>
    <w:rsid w:val="007B6A6A"/>
    <w:rsid w:val="007B6B20"/>
    <w:rsid w:val="007C3519"/>
    <w:rsid w:val="007C607C"/>
    <w:rsid w:val="007D3F86"/>
    <w:rsid w:val="007D4427"/>
    <w:rsid w:val="007D4972"/>
    <w:rsid w:val="007E0C6A"/>
    <w:rsid w:val="007F1A0C"/>
    <w:rsid w:val="007F1C1B"/>
    <w:rsid w:val="00800F52"/>
    <w:rsid w:val="0080203B"/>
    <w:rsid w:val="0080203C"/>
    <w:rsid w:val="0080313D"/>
    <w:rsid w:val="00804526"/>
    <w:rsid w:val="0080637E"/>
    <w:rsid w:val="00807538"/>
    <w:rsid w:val="00813EFD"/>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B2F"/>
    <w:rsid w:val="008A1EE1"/>
    <w:rsid w:val="008B0FAF"/>
    <w:rsid w:val="008B15A7"/>
    <w:rsid w:val="008C19E0"/>
    <w:rsid w:val="008C462A"/>
    <w:rsid w:val="008C4ABC"/>
    <w:rsid w:val="008C6A16"/>
    <w:rsid w:val="008D11A3"/>
    <w:rsid w:val="008D510E"/>
    <w:rsid w:val="008D576A"/>
    <w:rsid w:val="008D5D76"/>
    <w:rsid w:val="008D6273"/>
    <w:rsid w:val="008D75BF"/>
    <w:rsid w:val="008D7E5C"/>
    <w:rsid w:val="008E2ECE"/>
    <w:rsid w:val="008E711D"/>
    <w:rsid w:val="008E73A1"/>
    <w:rsid w:val="0090105D"/>
    <w:rsid w:val="00904354"/>
    <w:rsid w:val="00905ADF"/>
    <w:rsid w:val="009071D7"/>
    <w:rsid w:val="0091059E"/>
    <w:rsid w:val="00914D8B"/>
    <w:rsid w:val="00925E27"/>
    <w:rsid w:val="00927CFE"/>
    <w:rsid w:val="00930CA9"/>
    <w:rsid w:val="00933119"/>
    <w:rsid w:val="009362A6"/>
    <w:rsid w:val="00945D43"/>
    <w:rsid w:val="00946036"/>
    <w:rsid w:val="0094781C"/>
    <w:rsid w:val="00947ECC"/>
    <w:rsid w:val="00962E7F"/>
    <w:rsid w:val="00966078"/>
    <w:rsid w:val="00971A8A"/>
    <w:rsid w:val="00972956"/>
    <w:rsid w:val="009756BD"/>
    <w:rsid w:val="00977EFB"/>
    <w:rsid w:val="00980EEA"/>
    <w:rsid w:val="00986C37"/>
    <w:rsid w:val="009951D1"/>
    <w:rsid w:val="00995AE6"/>
    <w:rsid w:val="0099733B"/>
    <w:rsid w:val="009A7927"/>
    <w:rsid w:val="009B0EF1"/>
    <w:rsid w:val="009B14FD"/>
    <w:rsid w:val="009C4B24"/>
    <w:rsid w:val="009C7D4E"/>
    <w:rsid w:val="009C7E2D"/>
    <w:rsid w:val="009D39DE"/>
    <w:rsid w:val="009D3BA8"/>
    <w:rsid w:val="009D5F3B"/>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3C2F"/>
    <w:rsid w:val="00A64865"/>
    <w:rsid w:val="00A64F45"/>
    <w:rsid w:val="00A67127"/>
    <w:rsid w:val="00A75D2A"/>
    <w:rsid w:val="00A76136"/>
    <w:rsid w:val="00A76F0E"/>
    <w:rsid w:val="00A839EB"/>
    <w:rsid w:val="00A85833"/>
    <w:rsid w:val="00A90713"/>
    <w:rsid w:val="00A90C1B"/>
    <w:rsid w:val="00A91F76"/>
    <w:rsid w:val="00A93A26"/>
    <w:rsid w:val="00A94A4A"/>
    <w:rsid w:val="00A958DA"/>
    <w:rsid w:val="00AA16E4"/>
    <w:rsid w:val="00AA230F"/>
    <w:rsid w:val="00AA2A5B"/>
    <w:rsid w:val="00AA45CA"/>
    <w:rsid w:val="00AA4C20"/>
    <w:rsid w:val="00AB1B42"/>
    <w:rsid w:val="00AB7035"/>
    <w:rsid w:val="00AC1CB4"/>
    <w:rsid w:val="00AC4455"/>
    <w:rsid w:val="00AC47F1"/>
    <w:rsid w:val="00AC4C3F"/>
    <w:rsid w:val="00AC72C0"/>
    <w:rsid w:val="00AD0933"/>
    <w:rsid w:val="00AD5210"/>
    <w:rsid w:val="00AE0FE6"/>
    <w:rsid w:val="00AE7A7F"/>
    <w:rsid w:val="00AE7F8F"/>
    <w:rsid w:val="00B00221"/>
    <w:rsid w:val="00B0702D"/>
    <w:rsid w:val="00B113B0"/>
    <w:rsid w:val="00B12248"/>
    <w:rsid w:val="00B12FC4"/>
    <w:rsid w:val="00B14587"/>
    <w:rsid w:val="00B16FF3"/>
    <w:rsid w:val="00B17FEE"/>
    <w:rsid w:val="00B20B49"/>
    <w:rsid w:val="00B2510D"/>
    <w:rsid w:val="00B25623"/>
    <w:rsid w:val="00B41F62"/>
    <w:rsid w:val="00B423BE"/>
    <w:rsid w:val="00B47219"/>
    <w:rsid w:val="00B473C2"/>
    <w:rsid w:val="00B515B8"/>
    <w:rsid w:val="00B5430A"/>
    <w:rsid w:val="00B577F9"/>
    <w:rsid w:val="00B6023E"/>
    <w:rsid w:val="00B60FB5"/>
    <w:rsid w:val="00B61158"/>
    <w:rsid w:val="00B62C8B"/>
    <w:rsid w:val="00B666E1"/>
    <w:rsid w:val="00B71583"/>
    <w:rsid w:val="00B73043"/>
    <w:rsid w:val="00B74070"/>
    <w:rsid w:val="00B945CC"/>
    <w:rsid w:val="00B95457"/>
    <w:rsid w:val="00BA0262"/>
    <w:rsid w:val="00BA4F4A"/>
    <w:rsid w:val="00BA59FA"/>
    <w:rsid w:val="00BA7BF2"/>
    <w:rsid w:val="00BB52CD"/>
    <w:rsid w:val="00BB799F"/>
    <w:rsid w:val="00BC0FF5"/>
    <w:rsid w:val="00BC2044"/>
    <w:rsid w:val="00BC3A5A"/>
    <w:rsid w:val="00BC6E2B"/>
    <w:rsid w:val="00BD29A6"/>
    <w:rsid w:val="00BD2FC6"/>
    <w:rsid w:val="00BD3EE7"/>
    <w:rsid w:val="00BD50D3"/>
    <w:rsid w:val="00BD5CDC"/>
    <w:rsid w:val="00BE3F4B"/>
    <w:rsid w:val="00BF22DA"/>
    <w:rsid w:val="00BF6200"/>
    <w:rsid w:val="00C0058A"/>
    <w:rsid w:val="00C00C73"/>
    <w:rsid w:val="00C03294"/>
    <w:rsid w:val="00C05835"/>
    <w:rsid w:val="00C12602"/>
    <w:rsid w:val="00C12F5C"/>
    <w:rsid w:val="00C15BFB"/>
    <w:rsid w:val="00C20094"/>
    <w:rsid w:val="00C21A7E"/>
    <w:rsid w:val="00C21C3F"/>
    <w:rsid w:val="00C23172"/>
    <w:rsid w:val="00C31FCE"/>
    <w:rsid w:val="00C3292B"/>
    <w:rsid w:val="00C33015"/>
    <w:rsid w:val="00C3552D"/>
    <w:rsid w:val="00C450D9"/>
    <w:rsid w:val="00C451CE"/>
    <w:rsid w:val="00C46870"/>
    <w:rsid w:val="00C47D6D"/>
    <w:rsid w:val="00C52078"/>
    <w:rsid w:val="00C75853"/>
    <w:rsid w:val="00C81606"/>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2AF0"/>
    <w:rsid w:val="00D4369C"/>
    <w:rsid w:val="00D43D8A"/>
    <w:rsid w:val="00D443C4"/>
    <w:rsid w:val="00D44ACA"/>
    <w:rsid w:val="00D4745A"/>
    <w:rsid w:val="00D50693"/>
    <w:rsid w:val="00D50A54"/>
    <w:rsid w:val="00D536D9"/>
    <w:rsid w:val="00D5403D"/>
    <w:rsid w:val="00D61B86"/>
    <w:rsid w:val="00D63DBF"/>
    <w:rsid w:val="00D653B9"/>
    <w:rsid w:val="00D65577"/>
    <w:rsid w:val="00D67A69"/>
    <w:rsid w:val="00D7006C"/>
    <w:rsid w:val="00D71A4C"/>
    <w:rsid w:val="00D75E6D"/>
    <w:rsid w:val="00D7707C"/>
    <w:rsid w:val="00D77F85"/>
    <w:rsid w:val="00D8390C"/>
    <w:rsid w:val="00D907C2"/>
    <w:rsid w:val="00D90F74"/>
    <w:rsid w:val="00D913BE"/>
    <w:rsid w:val="00D924D9"/>
    <w:rsid w:val="00D94E92"/>
    <w:rsid w:val="00D9662B"/>
    <w:rsid w:val="00D96A1B"/>
    <w:rsid w:val="00D97DBF"/>
    <w:rsid w:val="00DA3CDF"/>
    <w:rsid w:val="00DB7814"/>
    <w:rsid w:val="00DC2A22"/>
    <w:rsid w:val="00DC2B46"/>
    <w:rsid w:val="00DC2E86"/>
    <w:rsid w:val="00DC5E0C"/>
    <w:rsid w:val="00DD4965"/>
    <w:rsid w:val="00DD56E5"/>
    <w:rsid w:val="00DD67E4"/>
    <w:rsid w:val="00DE1E6A"/>
    <w:rsid w:val="00DE69B8"/>
    <w:rsid w:val="00DF1DFF"/>
    <w:rsid w:val="00DF5D81"/>
    <w:rsid w:val="00DF721F"/>
    <w:rsid w:val="00E03ABB"/>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0C7"/>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0309"/>
    <w:rsid w:val="00F44FF5"/>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4169"/>
    <w:rsid w:val="00F97C2C"/>
    <w:rsid w:val="00FA5700"/>
    <w:rsid w:val="00FA6FE7"/>
    <w:rsid w:val="00FA7D00"/>
    <w:rsid w:val="00FB0AD5"/>
    <w:rsid w:val="00FB236D"/>
    <w:rsid w:val="00FC0283"/>
    <w:rsid w:val="00FC4DB9"/>
    <w:rsid w:val="00FC5432"/>
    <w:rsid w:val="00FC689A"/>
    <w:rsid w:val="00FD1598"/>
    <w:rsid w:val="00FD1C2E"/>
    <w:rsid w:val="00FD2BAC"/>
    <w:rsid w:val="00FD5066"/>
    <w:rsid w:val="00FD528D"/>
    <w:rsid w:val="00FD7DF4"/>
    <w:rsid w:val="00FE73C6"/>
    <w:rsid w:val="00FF1A65"/>
    <w:rsid w:val="00FF34BC"/>
    <w:rsid w:val="00FF7F3E"/>
    <w:rsid w:val="00FF7FB6"/>
    <w:rsid w:val="015754F6"/>
    <w:rsid w:val="01E37D82"/>
    <w:rsid w:val="01EF3859"/>
    <w:rsid w:val="02AC4631"/>
    <w:rsid w:val="0374413D"/>
    <w:rsid w:val="039276AE"/>
    <w:rsid w:val="042913CB"/>
    <w:rsid w:val="04651CD8"/>
    <w:rsid w:val="047C05EA"/>
    <w:rsid w:val="06292779"/>
    <w:rsid w:val="086A1FB2"/>
    <w:rsid w:val="089B1EC4"/>
    <w:rsid w:val="08C416C3"/>
    <w:rsid w:val="098D41AA"/>
    <w:rsid w:val="09F50422"/>
    <w:rsid w:val="0AC05EBA"/>
    <w:rsid w:val="0AD14216"/>
    <w:rsid w:val="0BDA11FD"/>
    <w:rsid w:val="0BFC7099"/>
    <w:rsid w:val="0CF956B3"/>
    <w:rsid w:val="0D1A5D55"/>
    <w:rsid w:val="0D295F98"/>
    <w:rsid w:val="0DC161D1"/>
    <w:rsid w:val="0DEA5E4E"/>
    <w:rsid w:val="0E364E11"/>
    <w:rsid w:val="0E837E1D"/>
    <w:rsid w:val="0EAF6971"/>
    <w:rsid w:val="0EDB7766"/>
    <w:rsid w:val="0F2E788D"/>
    <w:rsid w:val="10DE52EC"/>
    <w:rsid w:val="115630D4"/>
    <w:rsid w:val="12C02EFB"/>
    <w:rsid w:val="14634486"/>
    <w:rsid w:val="14B051F1"/>
    <w:rsid w:val="16EF2001"/>
    <w:rsid w:val="17B9260F"/>
    <w:rsid w:val="183D0B4A"/>
    <w:rsid w:val="184620F4"/>
    <w:rsid w:val="1A2024D1"/>
    <w:rsid w:val="1C424981"/>
    <w:rsid w:val="1F61088A"/>
    <w:rsid w:val="1FD55B0C"/>
    <w:rsid w:val="20234AC9"/>
    <w:rsid w:val="214B42D7"/>
    <w:rsid w:val="21E77118"/>
    <w:rsid w:val="22C00CF5"/>
    <w:rsid w:val="22EB6952"/>
    <w:rsid w:val="2466767A"/>
    <w:rsid w:val="24EC4023"/>
    <w:rsid w:val="25A55F80"/>
    <w:rsid w:val="26AF744D"/>
    <w:rsid w:val="27196C26"/>
    <w:rsid w:val="28754330"/>
    <w:rsid w:val="2A554419"/>
    <w:rsid w:val="2AC375D4"/>
    <w:rsid w:val="2CC31B0E"/>
    <w:rsid w:val="2CD45AC9"/>
    <w:rsid w:val="2D1E6D44"/>
    <w:rsid w:val="2D960FD0"/>
    <w:rsid w:val="2DD90EBD"/>
    <w:rsid w:val="2E751877"/>
    <w:rsid w:val="2EF60442"/>
    <w:rsid w:val="2F4A5A86"/>
    <w:rsid w:val="2F725125"/>
    <w:rsid w:val="2FA01C92"/>
    <w:rsid w:val="3135465C"/>
    <w:rsid w:val="31AF08B2"/>
    <w:rsid w:val="335039CF"/>
    <w:rsid w:val="33AA1331"/>
    <w:rsid w:val="350031D3"/>
    <w:rsid w:val="371F5B92"/>
    <w:rsid w:val="37BA1D5F"/>
    <w:rsid w:val="37BA2C82"/>
    <w:rsid w:val="38A2244C"/>
    <w:rsid w:val="39C72511"/>
    <w:rsid w:val="3B11613A"/>
    <w:rsid w:val="3B3C3D05"/>
    <w:rsid w:val="3D86056A"/>
    <w:rsid w:val="3DC173E0"/>
    <w:rsid w:val="3E630503"/>
    <w:rsid w:val="40E439A9"/>
    <w:rsid w:val="412F0C12"/>
    <w:rsid w:val="41AD023F"/>
    <w:rsid w:val="4292190E"/>
    <w:rsid w:val="42A866F4"/>
    <w:rsid w:val="43E52EB2"/>
    <w:rsid w:val="44511355"/>
    <w:rsid w:val="446E1F07"/>
    <w:rsid w:val="44DE708D"/>
    <w:rsid w:val="45534C6A"/>
    <w:rsid w:val="473178D9"/>
    <w:rsid w:val="475E6263"/>
    <w:rsid w:val="47CD163B"/>
    <w:rsid w:val="48E02CA0"/>
    <w:rsid w:val="49845D29"/>
    <w:rsid w:val="49CF169A"/>
    <w:rsid w:val="4A345076"/>
    <w:rsid w:val="4D386DDA"/>
    <w:rsid w:val="4EBA2018"/>
    <w:rsid w:val="4FBE32FB"/>
    <w:rsid w:val="510A745C"/>
    <w:rsid w:val="535D7DC7"/>
    <w:rsid w:val="547C3014"/>
    <w:rsid w:val="55061CE8"/>
    <w:rsid w:val="551C775D"/>
    <w:rsid w:val="56821842"/>
    <w:rsid w:val="589D660D"/>
    <w:rsid w:val="58DB2B34"/>
    <w:rsid w:val="596A6CE9"/>
    <w:rsid w:val="5B8A5421"/>
    <w:rsid w:val="5CC654BC"/>
    <w:rsid w:val="5D25720C"/>
    <w:rsid w:val="5DE350AE"/>
    <w:rsid w:val="5E8B2D0C"/>
    <w:rsid w:val="5FAE5456"/>
    <w:rsid w:val="60261490"/>
    <w:rsid w:val="60824919"/>
    <w:rsid w:val="62512CDA"/>
    <w:rsid w:val="62D653F0"/>
    <w:rsid w:val="62DE42A4"/>
    <w:rsid w:val="6331762E"/>
    <w:rsid w:val="635B7DDD"/>
    <w:rsid w:val="637D586B"/>
    <w:rsid w:val="64CA2D32"/>
    <w:rsid w:val="64FD6C64"/>
    <w:rsid w:val="65031DA0"/>
    <w:rsid w:val="65515201"/>
    <w:rsid w:val="6623246D"/>
    <w:rsid w:val="66A42B43"/>
    <w:rsid w:val="66FB71D3"/>
    <w:rsid w:val="67DA6442"/>
    <w:rsid w:val="691B590A"/>
    <w:rsid w:val="6A82256E"/>
    <w:rsid w:val="6AFD59D5"/>
    <w:rsid w:val="6CFD33D3"/>
    <w:rsid w:val="6E5024FA"/>
    <w:rsid w:val="6F4502DF"/>
    <w:rsid w:val="6F547DC8"/>
    <w:rsid w:val="7012558D"/>
    <w:rsid w:val="70853FB1"/>
    <w:rsid w:val="7180566E"/>
    <w:rsid w:val="751A753E"/>
    <w:rsid w:val="756B19C7"/>
    <w:rsid w:val="76171B4F"/>
    <w:rsid w:val="77462317"/>
    <w:rsid w:val="77732DB5"/>
    <w:rsid w:val="7A122D59"/>
    <w:rsid w:val="7A1969A8"/>
    <w:rsid w:val="7A362652"/>
    <w:rsid w:val="7A50285F"/>
    <w:rsid w:val="7AA975E0"/>
    <w:rsid w:val="7B566C76"/>
    <w:rsid w:val="7B772C7A"/>
    <w:rsid w:val="7BFC15CB"/>
    <w:rsid w:val="7CBF2600"/>
    <w:rsid w:val="7E9755DB"/>
    <w:rsid w:val="7E9E2E0E"/>
    <w:rsid w:val="7F2552DD"/>
    <w:rsid w:val="7F645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link w:val="30"/>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eastAsia="宋体"/>
      <w:sz w:val="18"/>
      <w:szCs w:val="18"/>
    </w:rPr>
  </w:style>
  <w:style w:type="paragraph" w:styleId="5">
    <w:name w:val="annotation text"/>
    <w:basedOn w:val="1"/>
    <w:link w:val="32"/>
    <w:semiHidden/>
    <w:unhideWhenUsed/>
    <w:qFormat/>
    <w:uiPriority w:val="0"/>
    <w:pPr>
      <w:jc w:val="left"/>
    </w:pPr>
  </w:style>
  <w:style w:type="paragraph" w:styleId="6">
    <w:name w:val="Body Text Indent"/>
    <w:basedOn w:val="1"/>
    <w:link w:val="25"/>
    <w:qFormat/>
    <w:uiPriority w:val="0"/>
    <w:pPr>
      <w:ind w:firstLine="560" w:firstLineChars="200"/>
    </w:pPr>
    <w:rPr>
      <w:rFonts w:ascii="Times New Roman" w:hAnsi="Times New Roman" w:eastAsia="宋体" w:cs="Times New Roman"/>
      <w:sz w:val="28"/>
    </w:rPr>
  </w:style>
  <w:style w:type="paragraph" w:styleId="7">
    <w:name w:val="Plain Text"/>
    <w:basedOn w:val="1"/>
    <w:link w:val="27"/>
    <w:qFormat/>
    <w:uiPriority w:val="0"/>
    <w:rPr>
      <w:rFonts w:ascii="宋体" w:hAnsi="Courier New" w:eastAsia="宋体" w:cs="Courier New"/>
      <w:szCs w:val="21"/>
    </w:rPr>
  </w:style>
  <w:style w:type="paragraph" w:styleId="8">
    <w:name w:val="Date"/>
    <w:basedOn w:val="1"/>
    <w:next w:val="1"/>
    <w:link w:val="24"/>
    <w:qFormat/>
    <w:uiPriority w:val="0"/>
    <w:pPr>
      <w:ind w:left="100" w:leftChars="2500"/>
    </w:pPr>
  </w:style>
  <w:style w:type="paragraph" w:styleId="9">
    <w:name w:val="Balloon Text"/>
    <w:basedOn w:val="1"/>
    <w:link w:val="22"/>
    <w:qFormat/>
    <w:uiPriority w:val="0"/>
    <w:rPr>
      <w:sz w:val="18"/>
      <w:szCs w:val="18"/>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3">
    <w:name w:val="annotation subject"/>
    <w:basedOn w:val="5"/>
    <w:next w:val="5"/>
    <w:link w:val="33"/>
    <w:semiHidden/>
    <w:unhideWhenUsed/>
    <w:uiPriority w:val="0"/>
    <w:rPr>
      <w:b/>
      <w:bCs/>
    </w:r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semiHidden/>
    <w:unhideWhenUsed/>
    <w:qFormat/>
    <w:uiPriority w:val="0"/>
    <w:rPr>
      <w:sz w:val="21"/>
      <w:szCs w:val="21"/>
    </w:rPr>
  </w:style>
  <w:style w:type="character" w:customStyle="1" w:styleId="20">
    <w:name w:val="页眉 Char"/>
    <w:basedOn w:val="16"/>
    <w:link w:val="11"/>
    <w:qFormat/>
    <w:uiPriority w:val="0"/>
    <w:rPr>
      <w:rFonts w:asciiTheme="minorHAnsi" w:hAnsiTheme="minorHAnsi" w:eastAsiaTheme="minorEastAsia" w:cstheme="minorBidi"/>
      <w:kern w:val="2"/>
      <w:sz w:val="18"/>
      <w:szCs w:val="18"/>
    </w:rPr>
  </w:style>
  <w:style w:type="character" w:customStyle="1" w:styleId="21">
    <w:name w:val="页脚 Char"/>
    <w:basedOn w:val="16"/>
    <w:link w:val="10"/>
    <w:qFormat/>
    <w:uiPriority w:val="0"/>
    <w:rPr>
      <w:rFonts w:asciiTheme="minorHAnsi" w:hAnsiTheme="minorHAnsi" w:eastAsiaTheme="minorEastAsia" w:cstheme="minorBidi"/>
      <w:kern w:val="2"/>
      <w:sz w:val="18"/>
      <w:szCs w:val="18"/>
    </w:rPr>
  </w:style>
  <w:style w:type="character" w:customStyle="1" w:styleId="22">
    <w:name w:val="批注框文本 Char"/>
    <w:basedOn w:val="16"/>
    <w:link w:val="9"/>
    <w:qFormat/>
    <w:uiPriority w:val="0"/>
    <w:rPr>
      <w:rFonts w:asciiTheme="minorHAnsi" w:hAnsiTheme="minorHAnsi" w:eastAsiaTheme="minorEastAsia" w:cstheme="minorBidi"/>
      <w:kern w:val="2"/>
      <w:sz w:val="18"/>
      <w:szCs w:val="18"/>
    </w:r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日期 Char"/>
    <w:basedOn w:val="16"/>
    <w:link w:val="8"/>
    <w:qFormat/>
    <w:uiPriority w:val="0"/>
    <w:rPr>
      <w:rFonts w:asciiTheme="minorHAnsi" w:hAnsiTheme="minorHAnsi" w:eastAsiaTheme="minorEastAsia" w:cstheme="minorBidi"/>
      <w:kern w:val="2"/>
      <w:sz w:val="21"/>
      <w:szCs w:val="24"/>
    </w:rPr>
  </w:style>
  <w:style w:type="character" w:customStyle="1" w:styleId="25">
    <w:name w:val="正文文本缩进 Char"/>
    <w:basedOn w:val="16"/>
    <w:link w:val="6"/>
    <w:qFormat/>
    <w:uiPriority w:val="0"/>
    <w:rPr>
      <w:kern w:val="2"/>
      <w:sz w:val="28"/>
      <w:szCs w:val="24"/>
    </w:rPr>
  </w:style>
  <w:style w:type="character" w:customStyle="1" w:styleId="26">
    <w:name w:val="标题 2 Char"/>
    <w:basedOn w:val="16"/>
    <w:link w:val="3"/>
    <w:qFormat/>
    <w:uiPriority w:val="9"/>
    <w:rPr>
      <w:rFonts w:ascii="宋体" w:hAnsi="宋体" w:cs="宋体"/>
      <w:b/>
      <w:bCs/>
      <w:sz w:val="36"/>
      <w:szCs w:val="36"/>
    </w:rPr>
  </w:style>
  <w:style w:type="character" w:customStyle="1" w:styleId="27">
    <w:name w:val="纯文本 Char"/>
    <w:basedOn w:val="16"/>
    <w:link w:val="7"/>
    <w:qFormat/>
    <w:uiPriority w:val="0"/>
    <w:rPr>
      <w:rFonts w:ascii="宋体" w:hAnsi="Courier New" w:cs="Courier New"/>
      <w:kern w:val="2"/>
      <w:sz w:val="21"/>
      <w:szCs w:val="21"/>
    </w:rPr>
  </w:style>
  <w:style w:type="character" w:customStyle="1" w:styleId="28">
    <w:name w:val="文档结构图 Char"/>
    <w:basedOn w:val="16"/>
    <w:link w:val="4"/>
    <w:qFormat/>
    <w:uiPriority w:val="0"/>
    <w:rPr>
      <w:rFonts w:ascii="宋体" w:hAnsiTheme="minorHAnsi" w:cstheme="minorBidi"/>
      <w:kern w:val="2"/>
      <w:sz w:val="18"/>
      <w:szCs w:val="18"/>
    </w:rPr>
  </w:style>
  <w:style w:type="paragraph" w:styleId="29">
    <w:name w:val="List Paragraph"/>
    <w:basedOn w:val="1"/>
    <w:qFormat/>
    <w:uiPriority w:val="34"/>
    <w:pPr>
      <w:ind w:firstLine="420" w:firstLineChars="200"/>
    </w:pPr>
    <w:rPr>
      <w:rFonts w:ascii="Times New Roman" w:hAnsi="Times New Roman" w:eastAsia="宋体" w:cs="Times New Roman"/>
    </w:rPr>
  </w:style>
  <w:style w:type="character" w:customStyle="1" w:styleId="30">
    <w:name w:val="标题 3 Char"/>
    <w:basedOn w:val="16"/>
    <w:link w:val="2"/>
    <w:qFormat/>
    <w:uiPriority w:val="9"/>
    <w:rPr>
      <w:rFonts w:ascii="@仿宋_GB2312" w:hAnsi="@仿宋_GB2312" w:eastAsia="@仿宋_GB2312" w:cs="@仿宋_GB2312"/>
      <w:b/>
      <w:bCs/>
      <w:kern w:val="2"/>
      <w:sz w:val="32"/>
      <w:szCs w:val="32"/>
    </w:rPr>
  </w:style>
  <w:style w:type="character" w:customStyle="1" w:styleId="31">
    <w:name w:val="HTML 预设格式 Char"/>
    <w:basedOn w:val="16"/>
    <w:link w:val="12"/>
    <w:qFormat/>
    <w:uiPriority w:val="99"/>
    <w:rPr>
      <w:rFonts w:ascii="宋体" w:hAnsi="宋体" w:cs="宋体"/>
      <w:sz w:val="24"/>
      <w:szCs w:val="24"/>
    </w:rPr>
  </w:style>
  <w:style w:type="character" w:customStyle="1" w:styleId="32">
    <w:name w:val="批注文字 Char"/>
    <w:basedOn w:val="16"/>
    <w:link w:val="5"/>
    <w:semiHidden/>
    <w:uiPriority w:val="0"/>
    <w:rPr>
      <w:rFonts w:asciiTheme="minorHAnsi" w:hAnsiTheme="minorHAnsi" w:eastAsiaTheme="minorEastAsia" w:cstheme="minorBidi"/>
      <w:kern w:val="2"/>
      <w:sz w:val="21"/>
      <w:szCs w:val="24"/>
    </w:rPr>
  </w:style>
  <w:style w:type="character" w:customStyle="1" w:styleId="33">
    <w:name w:val="批注主题 Char"/>
    <w:basedOn w:val="32"/>
    <w:link w:val="13"/>
    <w:semiHidden/>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13</Pages>
  <Words>4469</Words>
  <Characters>4734</Characters>
  <Lines>43</Lines>
  <Paragraphs>12</Paragraphs>
  <TotalTime>166</TotalTime>
  <ScaleCrop>false</ScaleCrop>
  <LinksUpToDate>false</LinksUpToDate>
  <CharactersWithSpaces>5809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着迷</cp:lastModifiedBy>
  <cp:lastPrinted>2018-12-06T08:17:00Z</cp:lastPrinted>
  <dcterms:modified xsi:type="dcterms:W3CDTF">2023-08-21T09:59:55Z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28A076D2D47B4C308AADAE14F7B9103E_13</vt:lpwstr>
  </property>
</Properties>
</file>