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宋体" w:hAnsi="宋体" w:eastAsia="宋体" w:cs="宋体"/>
          <w:b/>
          <w:color w:val="000000"/>
          <w:kern w:val="0"/>
          <w:sz w:val="44"/>
          <w:szCs w:val="44"/>
        </w:rPr>
      </w:pPr>
    </w:p>
    <w:p>
      <w:pPr>
        <w:widowControl/>
        <w:spacing w:line="520" w:lineRule="exact"/>
        <w:jc w:val="center"/>
        <w:rPr>
          <w:rFonts w:ascii="宋体" w:hAnsi="宋体" w:eastAsia="宋体"/>
          <w:sz w:val="44"/>
          <w:szCs w:val="44"/>
        </w:rPr>
      </w:pPr>
      <w:r>
        <w:rPr>
          <w:rFonts w:hint="eastAsia" w:ascii="宋体" w:hAnsi="宋体" w:eastAsia="宋体" w:cs="宋体"/>
          <w:b/>
          <w:color w:val="000000"/>
          <w:kern w:val="0"/>
          <w:sz w:val="44"/>
          <w:szCs w:val="44"/>
        </w:rPr>
        <w:t>合肥合鑫商贸有限公司</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bookmarkStart w:id="0" w:name="_Hlk9544796"/>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五矿团购项目物流配送服务</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竞争性谈判文件</w:t>
      </w:r>
    </w:p>
    <w:p>
      <w:pPr>
        <w:pStyle w:val="7"/>
      </w:pPr>
    </w:p>
    <w:p>
      <w:pPr>
        <w:tabs>
          <w:tab w:val="left" w:pos="315"/>
          <w:tab w:val="left" w:pos="8820"/>
        </w:tabs>
        <w:spacing w:beforeLines="100" w:afterLines="50" w:line="500" w:lineRule="exact"/>
        <w:ind w:right="267" w:rightChars="127"/>
        <w:jc w:val="center"/>
        <w:rPr>
          <w:rFonts w:ascii="宋体" w:hAnsi="宋体" w:eastAsia="宋体"/>
          <w:sz w:val="32"/>
          <w:szCs w:val="32"/>
        </w:rPr>
      </w:pPr>
      <w:r>
        <w:rPr>
          <w:rFonts w:hint="eastAsia" w:ascii="宋体" w:hAnsi="宋体" w:eastAsia="宋体"/>
          <w:sz w:val="32"/>
          <w:szCs w:val="32"/>
        </w:rPr>
        <w:t>编号：2023BDJTFW00018</w:t>
      </w:r>
    </w:p>
    <w:p>
      <w:pPr>
        <w:pStyle w:val="7"/>
      </w:pPr>
    </w:p>
    <w:p/>
    <w:bookmarkEnd w:id="0"/>
    <w:p>
      <w:pPr>
        <w:tabs>
          <w:tab w:val="left" w:pos="315"/>
          <w:tab w:val="left" w:pos="8820"/>
        </w:tabs>
        <w:spacing w:beforeLines="100"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文 件 目 录</w:t>
      </w:r>
    </w:p>
    <w:p>
      <w:pPr>
        <w:pStyle w:val="19"/>
        <w:tabs>
          <w:tab w:val="right" w:leader="dot" w:pos="8279"/>
        </w:tabs>
      </w:pPr>
    </w:p>
    <w:p/>
    <w:p>
      <w:pPr>
        <w:pStyle w:val="19"/>
        <w:tabs>
          <w:tab w:val="right" w:leader="dot" w:pos="8279"/>
        </w:tabs>
        <w:spacing w:after="0" w:line="500" w:lineRule="exact"/>
        <w:ind w:firstLine="3520" w:firstLineChars="1600"/>
        <w:jc w:val="both"/>
        <w:rPr>
          <w:rFonts w:ascii="宋体" w:hAnsi="宋体" w:eastAsia="宋体" w:cs="宋体"/>
          <w:sz w:val="24"/>
          <w:szCs w:val="24"/>
        </w:rPr>
      </w:pPr>
      <w:r>
        <w:fldChar w:fldCharType="begin"/>
      </w:r>
      <w:r>
        <w:instrText xml:space="preserve"> HYPERLINK \l "_Toc29728" </w:instrText>
      </w:r>
      <w:r>
        <w:fldChar w:fldCharType="separate"/>
      </w:r>
      <w:r>
        <w:rPr>
          <w:rFonts w:hint="eastAsia" w:ascii="宋体" w:hAnsi="宋体" w:eastAsia="宋体" w:cs="宋体"/>
          <w:sz w:val="24"/>
          <w:szCs w:val="24"/>
        </w:rPr>
        <w:t>第一章  谈判邀请</w:t>
      </w:r>
      <w:r>
        <w:rPr>
          <w:rFonts w:hint="eastAsia" w:ascii="宋体" w:hAnsi="宋体" w:eastAsia="宋体" w:cs="宋体"/>
          <w:sz w:val="24"/>
          <w:szCs w:val="24"/>
        </w:rPr>
        <w:fldChar w:fldCharType="end"/>
      </w:r>
    </w:p>
    <w:p>
      <w:pPr>
        <w:pStyle w:val="19"/>
        <w:tabs>
          <w:tab w:val="right" w:leader="dot" w:pos="8279"/>
        </w:tabs>
        <w:spacing w:after="0" w:line="500" w:lineRule="exact"/>
        <w:ind w:left="221" w:firstLine="3520" w:firstLineChars="1600"/>
        <w:jc w:val="both"/>
        <w:rPr>
          <w:rFonts w:ascii="宋体" w:hAnsi="宋体" w:eastAsia="宋体" w:cs="宋体"/>
          <w:sz w:val="24"/>
          <w:szCs w:val="24"/>
        </w:rPr>
      </w:pPr>
      <w:r>
        <w:fldChar w:fldCharType="begin"/>
      </w:r>
      <w:r>
        <w:instrText xml:space="preserve"> HYPERLINK \l "_Toc29596" </w:instrText>
      </w:r>
      <w: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fldChar w:fldCharType="end"/>
      </w:r>
    </w:p>
    <w:p>
      <w:pPr>
        <w:pStyle w:val="19"/>
        <w:tabs>
          <w:tab w:val="right" w:leader="dot" w:pos="8279"/>
        </w:tabs>
        <w:spacing w:after="0" w:line="500" w:lineRule="exact"/>
        <w:ind w:firstLine="3520" w:firstLineChars="1600"/>
        <w:jc w:val="both"/>
        <w:rPr>
          <w:rFonts w:ascii="宋体" w:hAnsi="宋体" w:eastAsia="宋体" w:cs="宋体"/>
          <w:sz w:val="24"/>
          <w:szCs w:val="24"/>
        </w:rPr>
      </w:pPr>
      <w:r>
        <w:fldChar w:fldCharType="begin"/>
      </w:r>
      <w:r>
        <w:instrText xml:space="preserve"> HYPERLINK \l "_Toc24720" </w:instrText>
      </w:r>
      <w:r>
        <w:fldChar w:fldCharType="separate"/>
      </w:r>
      <w:r>
        <w:rPr>
          <w:rFonts w:hint="eastAsia" w:ascii="宋体" w:hAnsi="宋体" w:eastAsia="宋体" w:cs="宋体"/>
          <w:sz w:val="24"/>
          <w:szCs w:val="24"/>
        </w:rPr>
        <w:t>第三章  采购需求</w:t>
      </w:r>
      <w:r>
        <w:rPr>
          <w:rFonts w:hint="eastAsia" w:ascii="宋体" w:hAnsi="宋体" w:eastAsia="宋体" w:cs="宋体"/>
          <w:sz w:val="24"/>
          <w:szCs w:val="24"/>
        </w:rPr>
        <w:fldChar w:fldCharType="end"/>
      </w:r>
    </w:p>
    <w:p>
      <w:pPr>
        <w:pStyle w:val="19"/>
        <w:tabs>
          <w:tab w:val="right" w:leader="dot" w:pos="8279"/>
        </w:tabs>
        <w:spacing w:after="0" w:line="500" w:lineRule="exact"/>
        <w:ind w:left="221"/>
        <w:jc w:val="center"/>
        <w:rPr>
          <w:rFonts w:ascii="宋体" w:hAnsi="宋体" w:eastAsia="宋体" w:cs="宋体"/>
          <w:sz w:val="24"/>
          <w:szCs w:val="24"/>
        </w:rPr>
      </w:pPr>
      <w:r>
        <w:fldChar w:fldCharType="begin"/>
      </w:r>
      <w:r>
        <w:instrText xml:space="preserve"> HYPERLINK \l "_Toc20584" </w:instrText>
      </w:r>
      <w:r>
        <w:fldChar w:fldCharType="separate"/>
      </w:r>
      <w:r>
        <w:rPr>
          <w:rFonts w:hint="eastAsia" w:ascii="宋体" w:hAnsi="宋体" w:eastAsia="宋体" w:cs="宋体"/>
          <w:sz w:val="24"/>
          <w:szCs w:val="24"/>
        </w:rPr>
        <w:t>第四章  评审方法和标准</w:t>
      </w:r>
      <w:r>
        <w:rPr>
          <w:rFonts w:hint="eastAsia" w:ascii="宋体" w:hAnsi="宋体" w:eastAsia="宋体" w:cs="宋体"/>
          <w:sz w:val="24"/>
          <w:szCs w:val="24"/>
        </w:rPr>
        <w:fldChar w:fldCharType="end"/>
      </w:r>
    </w:p>
    <w:p>
      <w:pPr>
        <w:pStyle w:val="19"/>
        <w:tabs>
          <w:tab w:val="right" w:leader="dot" w:pos="8279"/>
        </w:tabs>
        <w:spacing w:after="0" w:line="500" w:lineRule="exact"/>
        <w:ind w:firstLine="3520" w:firstLineChars="1600"/>
        <w:jc w:val="both"/>
        <w:rPr>
          <w:rFonts w:ascii="宋体" w:hAnsi="宋体" w:eastAsia="宋体" w:cs="宋体"/>
          <w:sz w:val="24"/>
          <w:szCs w:val="24"/>
        </w:rPr>
      </w:pPr>
      <w:r>
        <w:fldChar w:fldCharType="begin"/>
      </w:r>
      <w:r>
        <w:instrText xml:space="preserve"> HYPERLINK \l "_Toc12791" </w:instrText>
      </w:r>
      <w:r>
        <w:fldChar w:fldCharType="separate"/>
      </w:r>
      <w:r>
        <w:rPr>
          <w:rFonts w:hint="eastAsia" w:ascii="宋体" w:hAnsi="宋体" w:eastAsia="宋体" w:cs="宋体"/>
          <w:sz w:val="24"/>
          <w:szCs w:val="24"/>
        </w:rPr>
        <w:t>第五章  采购合同</w:t>
      </w:r>
      <w:r>
        <w:rPr>
          <w:rFonts w:hint="eastAsia" w:ascii="宋体" w:hAnsi="宋体" w:eastAsia="宋体" w:cs="宋体"/>
          <w:sz w:val="24"/>
          <w:szCs w:val="24"/>
        </w:rPr>
        <w:fldChar w:fldCharType="end"/>
      </w:r>
    </w:p>
    <w:p>
      <w:pPr>
        <w:pStyle w:val="19"/>
        <w:tabs>
          <w:tab w:val="right" w:leader="dot" w:pos="8279"/>
        </w:tabs>
        <w:spacing w:after="0" w:line="500" w:lineRule="exact"/>
        <w:ind w:left="221" w:firstLine="3520" w:firstLineChars="1600"/>
        <w:jc w:val="both"/>
        <w:rPr>
          <w:rFonts w:ascii="宋体" w:hAnsi="宋体" w:eastAsia="宋体" w:cs="宋体"/>
          <w:sz w:val="24"/>
          <w:szCs w:val="24"/>
        </w:rPr>
      </w:pPr>
      <w:r>
        <w:fldChar w:fldCharType="begin"/>
      </w:r>
      <w:r>
        <w:instrText xml:space="preserve"> HYPERLINK \l "_Toc14968" </w:instrText>
      </w:r>
      <w:r>
        <w:fldChar w:fldCharType="separate"/>
      </w:r>
      <w:r>
        <w:rPr>
          <w:rFonts w:hint="eastAsia" w:ascii="宋体" w:hAnsi="宋体" w:eastAsia="宋体" w:cs="宋体"/>
          <w:sz w:val="24"/>
          <w:szCs w:val="24"/>
        </w:rPr>
        <w:t>第六章  响应文件格式</w:t>
      </w:r>
      <w:r>
        <w:rPr>
          <w:rFonts w:hint="eastAsia" w:ascii="宋体" w:hAnsi="宋体" w:eastAsia="宋体" w:cs="宋体"/>
          <w:sz w:val="24"/>
          <w:szCs w:val="24"/>
        </w:rPr>
        <w:fldChar w:fldCharType="end"/>
      </w:r>
    </w:p>
    <w:p/>
    <w:p/>
    <w:p>
      <w:pPr>
        <w:tabs>
          <w:tab w:val="left" w:pos="2410"/>
        </w:tabs>
        <w:autoSpaceDE w:val="0"/>
        <w:autoSpaceDN w:val="0"/>
        <w:adjustRightInd w:val="0"/>
        <w:snapToGrid w:val="0"/>
        <w:spacing w:line="360" w:lineRule="auto"/>
        <w:jc w:val="center"/>
        <w:rPr>
          <w:rFonts w:ascii="宋体" w:hAnsi="宋体" w:eastAsia="宋体"/>
          <w:sz w:val="28"/>
          <w:szCs w:val="28"/>
        </w:rPr>
      </w:pPr>
    </w:p>
    <w:p>
      <w:pPr>
        <w:tabs>
          <w:tab w:val="left" w:pos="2410"/>
        </w:tabs>
        <w:autoSpaceDE w:val="0"/>
        <w:autoSpaceDN w:val="0"/>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二〇二三年七月</w:t>
      </w:r>
      <w:r>
        <w:rPr>
          <w:rFonts w:ascii="宋体" w:hAnsi="宋体" w:eastAsia="宋体"/>
          <w:sz w:val="28"/>
          <w:szCs w:val="28"/>
        </w:rPr>
        <w:br w:type="page"/>
      </w:r>
    </w:p>
    <w:p>
      <w:pPr>
        <w:spacing w:afterLines="50" w:line="500" w:lineRule="exact"/>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第一章 谈判邀请</w:t>
      </w:r>
    </w:p>
    <w:p>
      <w:pPr>
        <w:pStyle w:val="54"/>
        <w:spacing w:line="480" w:lineRule="exact"/>
        <w:rPr>
          <w:b/>
          <w:bCs/>
          <w:szCs w:val="18"/>
        </w:rPr>
      </w:pPr>
      <w:r>
        <w:rPr>
          <w:rFonts w:hint="eastAsia" w:cs="宋体" w:asciiTheme="minorEastAsia" w:hAnsiTheme="minorEastAsia" w:eastAsiaTheme="minorEastAsia"/>
          <w:kern w:val="0"/>
        </w:rPr>
        <w:t>合肥百大集团合肥合鑫商贸有限公司</w:t>
      </w:r>
      <w:r>
        <w:rPr>
          <w:rFonts w:hint="eastAsia" w:cs="宋体" w:asciiTheme="minorEastAsia" w:hAnsiTheme="minorEastAsia" w:eastAsiaTheme="minorEastAsia"/>
          <w:spacing w:val="-4"/>
          <w:kern w:val="0"/>
        </w:rPr>
        <w:t>（以下简称：合鑫公司）</w:t>
      </w:r>
      <w:r>
        <w:rPr>
          <w:rFonts w:hint="eastAsia"/>
          <w:spacing w:val="-4"/>
          <w:kern w:val="0"/>
        </w:rPr>
        <w:t>现对</w:t>
      </w:r>
      <w:r>
        <w:rPr>
          <w:rFonts w:hint="eastAsia"/>
          <w:kern w:val="0"/>
        </w:rPr>
        <w:t>五矿团购项目物流配送服务</w:t>
      </w:r>
      <w:r>
        <w:rPr>
          <w:rFonts w:hint="eastAsia"/>
          <w:spacing w:val="-4"/>
          <w:kern w:val="0"/>
        </w:rPr>
        <w:t>进行</w:t>
      </w:r>
      <w:r>
        <w:rPr>
          <w:rFonts w:hint="eastAsia"/>
          <w:kern w:val="0"/>
        </w:rPr>
        <w:t>竞争性谈判，诚邀符合要求的供应商</w:t>
      </w:r>
      <w:r>
        <w:rPr>
          <w:rFonts w:hint="eastAsia"/>
        </w:rPr>
        <w:t>参加谈判</w:t>
      </w:r>
      <w:r>
        <w:rPr>
          <w:rFonts w:hint="eastAsia"/>
          <w:kern w:val="0"/>
        </w:rPr>
        <w:t>。</w:t>
      </w:r>
    </w:p>
    <w:p>
      <w:pPr>
        <w:pStyle w:val="54"/>
        <w:spacing w:line="480" w:lineRule="exact"/>
        <w:ind w:firstLine="482"/>
        <w:rPr>
          <w:b/>
        </w:rPr>
      </w:pPr>
      <w:r>
        <w:rPr>
          <w:rFonts w:hint="eastAsia"/>
          <w:b/>
        </w:rPr>
        <w:t>一、项目名称及内容</w:t>
      </w:r>
    </w:p>
    <w:p>
      <w:pPr>
        <w:pStyle w:val="54"/>
        <w:spacing w:line="480" w:lineRule="exact"/>
      </w:pPr>
      <w:r>
        <w:rPr>
          <w:rFonts w:hint="eastAsia"/>
        </w:rPr>
        <w:t>1.项目名称：合鑫公司五矿团购项目物流配送服务</w:t>
      </w:r>
    </w:p>
    <w:p>
      <w:pPr>
        <w:pStyle w:val="54"/>
        <w:spacing w:line="480" w:lineRule="exact"/>
      </w:pPr>
      <w:r>
        <w:rPr>
          <w:rFonts w:hint="eastAsia"/>
        </w:rPr>
        <w:t>2.项目编号：2023BDJTFW00018</w:t>
      </w:r>
    </w:p>
    <w:p>
      <w:pPr>
        <w:pStyle w:val="54"/>
        <w:spacing w:line="480" w:lineRule="exact"/>
      </w:pPr>
      <w:r>
        <w:rPr>
          <w:rFonts w:hint="eastAsia"/>
        </w:rPr>
        <w:t>3.项目概况：为采购人</w:t>
      </w:r>
      <w:r>
        <w:rPr>
          <w:rFonts w:hint="eastAsia"/>
          <w:kern w:val="0"/>
        </w:rPr>
        <w:t>五矿团购</w:t>
      </w:r>
      <w:r>
        <w:rPr>
          <w:rFonts w:hint="eastAsia"/>
        </w:rPr>
        <w:t>货物运输至安徽、河北、山东、辽宁等地区提供物流配送服务，详见第三章采购需求。</w:t>
      </w:r>
    </w:p>
    <w:p>
      <w:pPr>
        <w:pStyle w:val="54"/>
        <w:spacing w:line="480" w:lineRule="exact"/>
      </w:pPr>
      <w:r>
        <w:rPr>
          <w:rFonts w:hint="eastAsia"/>
        </w:rPr>
        <w:t>4.项目预算：</w:t>
      </w:r>
      <w:r>
        <w:rPr>
          <w:rFonts w:hint="eastAsia"/>
          <w:kern w:val="0"/>
        </w:rPr>
        <w:t>人民币283201</w:t>
      </w:r>
      <w:r>
        <w:rPr>
          <w:rFonts w:hint="eastAsia"/>
          <w:kern w:val="0"/>
          <w:lang w:val="en-US" w:eastAsia="zh-CN"/>
        </w:rPr>
        <w:t>.</w:t>
      </w:r>
      <w:r>
        <w:rPr>
          <w:rFonts w:hint="eastAsia"/>
          <w:kern w:val="0"/>
        </w:rPr>
        <w:t>93元</w:t>
      </w:r>
    </w:p>
    <w:p>
      <w:pPr>
        <w:pStyle w:val="54"/>
        <w:spacing w:line="480" w:lineRule="exact"/>
        <w:ind w:firstLine="482"/>
        <w:rPr>
          <w:b/>
        </w:rPr>
      </w:pPr>
      <w:r>
        <w:rPr>
          <w:rFonts w:hint="eastAsia"/>
          <w:b/>
        </w:rPr>
        <w:t>二、供应商要求</w:t>
      </w:r>
    </w:p>
    <w:p>
      <w:pPr>
        <w:pStyle w:val="54"/>
        <w:spacing w:line="480" w:lineRule="exact"/>
        <w:rPr>
          <w:shd w:val="clear" w:color="auto" w:fill="FFFFFF"/>
        </w:rPr>
      </w:pPr>
      <w:r>
        <w:rPr>
          <w:rFonts w:hint="eastAsia"/>
          <w:kern w:val="0"/>
        </w:rPr>
        <w:t>1.具有独立承担民事责任的能力</w:t>
      </w:r>
      <w:r>
        <w:rPr>
          <w:rFonts w:hint="eastAsia"/>
          <w:shd w:val="clear" w:color="auto" w:fill="FFFFFF"/>
        </w:rPr>
        <w:t>。</w:t>
      </w:r>
      <w:bookmarkStart w:id="5" w:name="_GoBack"/>
      <w:bookmarkEnd w:id="5"/>
    </w:p>
    <w:p>
      <w:pPr>
        <w:pStyle w:val="54"/>
        <w:spacing w:line="480" w:lineRule="exact"/>
        <w:rPr>
          <w:shd w:val="clear" w:color="auto" w:fill="FFFFFF"/>
        </w:rPr>
      </w:pPr>
      <w:r>
        <w:rPr>
          <w:rFonts w:hint="eastAsia"/>
          <w:shd w:val="clear" w:color="auto" w:fill="FFFFFF"/>
        </w:rPr>
        <w:t>2.具有道路运输经营许可证。</w:t>
      </w:r>
    </w:p>
    <w:p>
      <w:pPr>
        <w:widowControl/>
        <w:spacing w:line="480" w:lineRule="exact"/>
        <w:ind w:firstLine="480" w:firstLineChars="200"/>
        <w:jc w:val="left"/>
        <w:rPr>
          <w:rFonts w:cs="宋体" w:asciiTheme="minorEastAsia" w:hAnsiTheme="minorEastAsia" w:eastAsiaTheme="minorEastAsia"/>
          <w:kern w:val="0"/>
          <w:sz w:val="24"/>
          <w:szCs w:val="24"/>
          <w:highlight w:val="yellow"/>
        </w:rPr>
      </w:pPr>
      <w:r>
        <w:rPr>
          <w:rFonts w:hint="eastAsia" w:asciiTheme="minorEastAsia" w:hAnsiTheme="minorEastAsia" w:eastAsiaTheme="minorEastAsia"/>
          <w:sz w:val="24"/>
          <w:szCs w:val="24"/>
        </w:rPr>
        <w:t>3.供应商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w:t>
      </w:r>
      <w:r>
        <w:rPr>
          <w:rFonts w:asciiTheme="minorEastAsia" w:hAnsiTheme="minorEastAsia" w:eastAsiaTheme="minorEastAsia"/>
          <w:sz w:val="24"/>
          <w:szCs w:val="24"/>
        </w:rPr>
        <w:t>开标日前两年内未被合肥市及其所辖县（市）公共资源交易监督管理局记不良行为记录或记不良行为记录累计未满10分的。 </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pPr>
        <w:spacing w:line="480" w:lineRule="exact"/>
        <w:ind w:firstLine="480" w:firstLineChars="200"/>
        <w:rPr>
          <w:rFonts w:cs="宋体" w:asciiTheme="minorEastAsia" w:hAnsiTheme="minorEastAsia" w:eastAsiaTheme="minorEastAsia"/>
          <w:bCs/>
          <w:sz w:val="24"/>
          <w:szCs w:val="24"/>
        </w:rPr>
      </w:pPr>
      <w:r>
        <w:rPr>
          <w:rFonts w:hint="eastAsia" w:asciiTheme="minorEastAsia" w:hAnsiTheme="minorEastAsia" w:eastAsiaTheme="minorEastAsia"/>
          <w:sz w:val="24"/>
          <w:szCs w:val="24"/>
        </w:rPr>
        <w:t>3.4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pPr>
        <w:spacing w:line="480" w:lineRule="exact"/>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bCs/>
          <w:sz w:val="24"/>
          <w:szCs w:val="24"/>
        </w:rPr>
        <w:t>4.</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在“信用中国”网站http://www.creditchina.gov.cn/查询信息为准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4.1</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被人民法院列入失信被执行人的。</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4.2</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被列入政府采购严重违法失信名单的。</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4.3</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被工商行政管理部门列入企业经营异常名录的。</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4.4</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被税务部门列入重大税收违法案件当事人名单的。</w:t>
      </w:r>
    </w:p>
    <w:p>
      <w:pPr>
        <w:spacing w:line="48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5.本项目不接受联合体谈判。</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谈判文件的获取</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获取时间：2023年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2023年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日</w:t>
      </w:r>
    </w:p>
    <w:p>
      <w:pPr>
        <w:spacing w:line="480" w:lineRule="exact"/>
        <w:ind w:firstLine="435"/>
        <w:outlineLvl w:val="1"/>
        <w:rPr>
          <w:rFonts w:ascii="宋体" w:hAnsi="宋体" w:eastAsia="宋体" w:cs="宋体"/>
          <w:sz w:val="24"/>
        </w:rPr>
      </w:pPr>
      <w:r>
        <w:rPr>
          <w:rFonts w:hint="eastAsia" w:asciiTheme="minorEastAsia" w:hAnsiTheme="minorEastAsia" w:eastAsiaTheme="minorEastAsia"/>
          <w:sz w:val="24"/>
          <w:szCs w:val="24"/>
        </w:rPr>
        <w:t>2.获取方式：</w:t>
      </w:r>
      <w:r>
        <w:rPr>
          <w:rFonts w:hint="eastAsia" w:ascii="宋体" w:hAnsi="宋体" w:eastAsia="宋体" w:cs="宋体"/>
          <w:sz w:val="24"/>
        </w:rPr>
        <w:t>（1）百大集团网站（网址：</w:t>
      </w:r>
      <w:r>
        <w:fldChar w:fldCharType="begin"/>
      </w:r>
      <w:r>
        <w:instrText xml:space="preserve"> HYPERLINK "http://www.hfbh.com.cn" </w:instrText>
      </w:r>
      <w:r>
        <w:fldChar w:fldCharType="separate"/>
      </w:r>
      <w:r>
        <w:rPr>
          <w:rFonts w:hint="eastAsia" w:ascii="宋体" w:hAnsi="宋体" w:eastAsia="宋体" w:cs="宋体"/>
          <w:sz w:val="24"/>
        </w:rPr>
        <w:t>www.hfbh.com.cn</w:t>
      </w:r>
      <w:r>
        <w:rPr>
          <w:rFonts w:hint="eastAsia" w:ascii="宋体" w:hAnsi="宋体" w:eastAsia="宋体" w:cs="宋体"/>
          <w:sz w:val="24"/>
        </w:rPr>
        <w:fldChar w:fldCharType="end"/>
      </w:r>
      <w:r>
        <w:rPr>
          <w:rFonts w:hint="eastAsia" w:ascii="宋体" w:hAnsi="宋体" w:eastAsia="宋体" w:cs="宋体"/>
          <w:sz w:val="24"/>
        </w:rPr>
        <w:t>）服务中心→招标公告，页面末端点击链接下载谈判文件。</w:t>
      </w:r>
    </w:p>
    <w:p>
      <w:pPr>
        <w:spacing w:line="480" w:lineRule="exact"/>
        <w:outlineLvl w:val="1"/>
        <w:rPr>
          <w:rFonts w:ascii="宋体" w:hAnsi="宋体" w:eastAsia="宋体" w:cs="宋体"/>
          <w:sz w:val="24"/>
        </w:rPr>
      </w:pPr>
      <w:r>
        <w:rPr>
          <w:rFonts w:hint="eastAsia" w:ascii="宋体" w:hAnsi="宋体" w:eastAsia="宋体" w:cs="宋体"/>
          <w:sz w:val="24"/>
        </w:rPr>
        <w:t>　（2）徽易采电子交易平台网站（网址：www.huiyicai.cn），潜在投标人可以登录徽易采电子交易平台系统下载谈判文件。　</w:t>
      </w:r>
    </w:p>
    <w:p>
      <w:pPr>
        <w:spacing w:line="480" w:lineRule="exact"/>
        <w:outlineLvl w:val="1"/>
        <w:rPr>
          <w:rFonts w:ascii="宋体" w:hAnsi="宋体" w:eastAsia="宋体" w:cs="宋体"/>
          <w:sz w:val="24"/>
        </w:rPr>
      </w:pPr>
      <w:r>
        <w:rPr>
          <w:rFonts w:hint="eastAsia" w:ascii="宋体" w:hAnsi="宋体" w:eastAsia="宋体" w:cs="宋体"/>
          <w:sz w:val="24"/>
        </w:rPr>
        <w:t>　（3）安徽省招标投标信息网（网址：www.ahtba.org.cn）下载谈判文件。</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谈判时间和地点</w:t>
      </w:r>
    </w:p>
    <w:p>
      <w:pPr>
        <w:spacing w:line="4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bCs/>
          <w:sz w:val="24"/>
          <w:szCs w:val="24"/>
        </w:rPr>
        <w:t>间</w:t>
      </w:r>
      <w:r>
        <w:rPr>
          <w:rFonts w:hint="eastAsia" w:asciiTheme="minorEastAsia" w:hAnsiTheme="minorEastAsia" w:eastAsiaTheme="minorEastAsia"/>
          <w:sz w:val="24"/>
          <w:szCs w:val="24"/>
        </w:rPr>
        <w:t>谈判时间(</w:t>
      </w:r>
      <w:r>
        <w:rPr>
          <w:rFonts w:hint="eastAsia" w:asciiTheme="minorEastAsia" w:hAnsiTheme="minorEastAsia" w:eastAsiaTheme="minorEastAsia"/>
          <w:bCs/>
          <w:sz w:val="24"/>
          <w:szCs w:val="24"/>
        </w:rPr>
        <w:t>响应文件提交截止时</w:t>
      </w:r>
      <w:r>
        <w:rPr>
          <w:rFonts w:hint="eastAsia" w:asciiTheme="minorEastAsia" w:hAnsiTheme="minorEastAsia" w:eastAsiaTheme="minorEastAsia"/>
          <w:sz w:val="24"/>
          <w:szCs w:val="24"/>
        </w:rPr>
        <w:t>)：2023年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0分（如有调整，另行通知）</w:t>
      </w:r>
    </w:p>
    <w:p>
      <w:pPr>
        <w:spacing w:line="4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谈判地点：安徽省合肥市黄山路596号A楼合肥百大集团</w:t>
      </w:r>
      <w:r>
        <w:rPr>
          <w:rFonts w:hint="eastAsia" w:asciiTheme="minorEastAsia" w:hAnsiTheme="minorEastAsia" w:eastAsiaTheme="minorEastAsia"/>
          <w:bCs/>
          <w:sz w:val="24"/>
          <w:szCs w:val="24"/>
        </w:rPr>
        <w:t>12楼1209开标室</w:t>
      </w:r>
    </w:p>
    <w:p>
      <w:pPr>
        <w:pStyle w:val="55"/>
        <w:spacing w:line="480" w:lineRule="exact"/>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    五</w:t>
      </w:r>
      <w:r>
        <w:rPr>
          <w:rFonts w:hint="eastAsia" w:asciiTheme="minorEastAsia" w:hAnsiTheme="minorEastAsia" w:eastAsiaTheme="minorEastAsia"/>
          <w:b/>
          <w:sz w:val="24"/>
          <w:szCs w:val="24"/>
        </w:rPr>
        <w:t xml:space="preserve">、谈判保证金 </w:t>
      </w:r>
    </w:p>
    <w:p>
      <w:pPr>
        <w:spacing w:line="480" w:lineRule="exact"/>
        <w:ind w:firstLine="480"/>
        <w:rPr>
          <w:rFonts w:asciiTheme="minorEastAsia" w:hAnsiTheme="minorEastAsia" w:eastAsiaTheme="minorEastAsia"/>
          <w:sz w:val="24"/>
          <w:szCs w:val="24"/>
        </w:rPr>
      </w:pPr>
      <w:r>
        <w:rPr>
          <w:rFonts w:hint="eastAsia" w:asciiTheme="minorEastAsia" w:hAnsiTheme="minorEastAsia" w:eastAsiaTheme="minorEastAsia"/>
          <w:kern w:val="0"/>
          <w:sz w:val="24"/>
          <w:szCs w:val="24"/>
        </w:rPr>
        <w:t>1.2023年</w:t>
      </w:r>
      <w:r>
        <w:rPr>
          <w:rFonts w:hint="eastAsia" w:asciiTheme="minorEastAsia" w:hAnsiTheme="minorEastAsia" w:eastAsiaTheme="minorEastAsia"/>
          <w:kern w:val="0"/>
          <w:sz w:val="24"/>
          <w:szCs w:val="24"/>
          <w:lang w:val="en-US" w:eastAsia="zh-CN"/>
        </w:rPr>
        <w:t>8</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15</w:t>
      </w:r>
      <w:r>
        <w:rPr>
          <w:rFonts w:hint="eastAsia" w:asciiTheme="minorEastAsia" w:hAnsiTheme="minorEastAsia" w:eastAsiaTheme="minorEastAsia"/>
          <w:kern w:val="0"/>
          <w:sz w:val="24"/>
          <w:szCs w:val="24"/>
        </w:rPr>
        <w:t>日16:00前通过转账的方式缴纳谈判保证金</w:t>
      </w:r>
      <w:r>
        <w:rPr>
          <w:rFonts w:hint="eastAsia" w:asciiTheme="minorEastAsia" w:hAnsiTheme="minorEastAsia" w:eastAsiaTheme="minorEastAsia"/>
          <w:b/>
          <w:kern w:val="0"/>
          <w:sz w:val="24"/>
          <w:szCs w:val="24"/>
        </w:rPr>
        <w:t>贰仟元整</w:t>
      </w:r>
      <w:r>
        <w:rPr>
          <w:rFonts w:hint="eastAsia" w:asciiTheme="minorEastAsia" w:hAnsiTheme="minorEastAsia" w:eastAsiaTheme="minorEastAsia"/>
          <w:kern w:val="0"/>
          <w:sz w:val="24"/>
          <w:szCs w:val="24"/>
        </w:rPr>
        <w:t>，如成交，</w:t>
      </w:r>
      <w:r>
        <w:rPr>
          <w:rFonts w:hint="eastAsia" w:asciiTheme="minorEastAsia" w:hAnsiTheme="minorEastAsia" w:eastAsiaTheme="minorEastAsia"/>
          <w:bCs/>
          <w:sz w:val="24"/>
          <w:szCs w:val="24"/>
        </w:rPr>
        <w:t>待缴纳履约保证金后无息退还；</w:t>
      </w:r>
      <w:r>
        <w:rPr>
          <w:rFonts w:hint="eastAsia" w:asciiTheme="minorEastAsia" w:hAnsiTheme="minorEastAsia" w:eastAsiaTheme="minorEastAsia"/>
          <w:kern w:val="0"/>
          <w:sz w:val="24"/>
          <w:szCs w:val="24"/>
        </w:rPr>
        <w:t>如未成交，谈判结果公示后无息退还。</w:t>
      </w:r>
      <w:r>
        <w:rPr>
          <w:rFonts w:hint="eastAsia" w:asciiTheme="minorEastAsia" w:hAnsiTheme="minorEastAsia" w:eastAsiaTheme="minorEastAsia"/>
          <w:sz w:val="24"/>
          <w:szCs w:val="24"/>
        </w:rPr>
        <w:t>谈判保证金须在谈判截止时间前足额到达下列指定账号，逾期、短额或谈判保证金缴纳人名称与谈判供应商名称不一致均不予接洽谈判事宜。</w:t>
      </w:r>
    </w:p>
    <w:p>
      <w:pPr>
        <w:spacing w:line="480" w:lineRule="exact"/>
        <w:ind w:firstLine="480"/>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lang w:val="zh-CN"/>
        </w:rPr>
        <w:t>转账资料：</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名  称：合肥合鑫商贸有限公司</w:t>
      </w:r>
    </w:p>
    <w:p>
      <w:pPr>
        <w:pStyle w:val="54"/>
        <w:spacing w:line="480" w:lineRule="exact"/>
        <w:rPr>
          <w:rFonts w:cs="宋体" w:asciiTheme="minorEastAsia" w:hAnsiTheme="minorEastAsia" w:eastAsiaTheme="minorEastAsia"/>
        </w:rPr>
      </w:pPr>
      <w:r>
        <w:rPr>
          <w:rFonts w:hint="eastAsia" w:cs="宋体" w:asciiTheme="minorEastAsia" w:hAnsiTheme="minorEastAsia" w:eastAsiaTheme="minorEastAsia"/>
        </w:rPr>
        <w:t xml:space="preserve">开户行：建行濉溪路支行  </w:t>
      </w:r>
    </w:p>
    <w:p>
      <w:pPr>
        <w:pStyle w:val="54"/>
        <w:spacing w:line="480" w:lineRule="exact"/>
        <w:rPr>
          <w:rFonts w:cs="宋体" w:asciiTheme="minorEastAsia" w:hAnsiTheme="minorEastAsia" w:eastAsiaTheme="minorEastAsia"/>
          <w:color w:val="000000"/>
          <w:kern w:val="0"/>
          <w:lang w:val="zh-CN"/>
        </w:rPr>
      </w:pPr>
      <w:r>
        <w:rPr>
          <w:rFonts w:hint="eastAsia" w:cs="宋体" w:asciiTheme="minorEastAsia" w:hAnsiTheme="minorEastAsia" w:eastAsiaTheme="minorEastAsia"/>
        </w:rPr>
        <w:t>账  号：</w:t>
      </w:r>
      <w:r>
        <w:rPr>
          <w:rFonts w:hint="eastAsia"/>
        </w:rPr>
        <w:t>34001463808053002770</w:t>
      </w:r>
      <w:r>
        <w:rPr>
          <w:rFonts w:hint="eastAsia" w:cs="宋体" w:asciiTheme="minorEastAsia" w:hAnsiTheme="minorEastAsia" w:eastAsiaTheme="minorEastAsia"/>
          <w:color w:val="000000"/>
          <w:kern w:val="0"/>
          <w:lang w:val="zh-CN"/>
        </w:rPr>
        <w:t>（转帐备注“合鑫公司五矿团购物流配送服务谈判保证金”）</w:t>
      </w:r>
    </w:p>
    <w:p>
      <w:pPr>
        <w:spacing w:line="48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下列任何情况发生，</w:t>
      </w:r>
      <w:r>
        <w:rPr>
          <w:rFonts w:hint="eastAsia" w:asciiTheme="minorEastAsia" w:hAnsiTheme="minorEastAsia" w:eastAsiaTheme="minorEastAsia"/>
          <w:bCs/>
          <w:sz w:val="24"/>
          <w:szCs w:val="24"/>
        </w:rPr>
        <w:t>谈判</w:t>
      </w:r>
      <w:r>
        <w:rPr>
          <w:rFonts w:asciiTheme="minorEastAsia" w:hAnsiTheme="minorEastAsia" w:eastAsiaTheme="minorEastAsia"/>
          <w:bCs/>
          <w:sz w:val="24"/>
          <w:szCs w:val="24"/>
        </w:rPr>
        <w:t>保证金将不予退还：</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2.1供应商</w:t>
      </w:r>
      <w:r>
        <w:rPr>
          <w:rFonts w:hint="eastAsia" w:cs="宋体" w:asciiTheme="minorEastAsia" w:hAnsiTheme="minorEastAsia" w:eastAsiaTheme="minorEastAsia"/>
          <w:sz w:val="24"/>
          <w:szCs w:val="24"/>
        </w:rPr>
        <w:t>在谈判有效期内撤销响应文件的；</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2</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不按规定与</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人签订合同的；</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3</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不按规定提交履约保证金的；</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4响应文件中提供虚假文件骗取中标的。</w:t>
      </w:r>
    </w:p>
    <w:p>
      <w:pPr>
        <w:spacing w:line="480" w:lineRule="exact"/>
        <w:ind w:firstLine="482" w:firstLineChars="200"/>
        <w:rPr>
          <w:rFonts w:asciiTheme="minorEastAsia" w:hAnsiTheme="minorEastAsia" w:eastAsiaTheme="minorEastAsia"/>
          <w:bCs/>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kern w:val="0"/>
          <w:sz w:val="24"/>
          <w:szCs w:val="24"/>
        </w:rPr>
        <w:t>联 系 人</w:t>
      </w:r>
      <w:r>
        <w:rPr>
          <w:rFonts w:hint="eastAsia" w:asciiTheme="minorEastAsia" w:hAnsiTheme="minorEastAsia" w:eastAsiaTheme="minorEastAsia"/>
          <w:kern w:val="0"/>
          <w:sz w:val="24"/>
          <w:szCs w:val="24"/>
        </w:rPr>
        <w:t>：吴工</w:t>
      </w:r>
      <w:r>
        <w:rPr>
          <w:rFonts w:asciiTheme="minorEastAsia" w:hAnsiTheme="minorEastAsia" w:eastAsiaTheme="minorEastAsia"/>
          <w:kern w:val="0"/>
          <w:sz w:val="24"/>
          <w:szCs w:val="24"/>
        </w:rPr>
        <w:t>13865998927</w:t>
      </w:r>
      <w:r>
        <w:rPr>
          <w:rFonts w:hint="eastAsia" w:asciiTheme="minorEastAsia" w:hAnsiTheme="minorEastAsia" w:eastAsiaTheme="minorEastAsia"/>
          <w:bCs/>
          <w:sz w:val="24"/>
          <w:szCs w:val="24"/>
        </w:rPr>
        <w:t>（项目咨询）朱工 0551-65771025（投标咨询）</w:t>
      </w:r>
    </w:p>
    <w:p>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p>
    <w:p>
      <w:pPr>
        <w:spacing w:line="520" w:lineRule="exact"/>
        <w:ind w:firstLine="482" w:firstLineChars="20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1.响应文件编写要求</w:t>
      </w:r>
    </w:p>
    <w:p>
      <w:pPr>
        <w:spacing w:line="52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1.1供应商须以采购人正式发布的《竞争性谈判文件》为制作《响应文件》的依据；</w:t>
      </w:r>
    </w:p>
    <w:p>
      <w:pPr>
        <w:spacing w:line="52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供应商应仔细阅读谈判文件的所有内容，按谈判文件的要求提供响应文件，并保证所提供的全部资料真实有效；</w:t>
      </w:r>
    </w:p>
    <w:p>
      <w:pPr>
        <w:spacing w:line="52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pPr>
        <w:spacing w:line="52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Theme="minorEastAsia" w:hAnsiTheme="minorEastAsia" w:eastAsiaTheme="minorEastAsia"/>
          <w:sz w:val="24"/>
          <w:szCs w:val="24"/>
        </w:rPr>
        <w:t>供应商与采购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之间与谈判有关的所有往来通知、函件和响应文件均用中文表述。供应商随响应文件提供的证明文件和资料可以为其它语言，但必须附中文译文。翻译的中文资料与外文资料如果出现差异时，以中文为准。</w:t>
      </w:r>
    </w:p>
    <w:p>
      <w:pPr>
        <w:spacing w:line="52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1.5满足本谈判文件规定的其它要求。</w:t>
      </w:r>
    </w:p>
    <w:p>
      <w:pPr>
        <w:spacing w:line="520" w:lineRule="exact"/>
        <w:ind w:firstLine="482" w:firstLineChars="200"/>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2.响应文件制作及合格性要求</w:t>
      </w:r>
    </w:p>
    <w:p>
      <w:pPr>
        <w:spacing w:line="52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1供应商应完整地按谈判文件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详见的相关内容。</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kern w:val="0"/>
          <w:sz w:val="24"/>
          <w:szCs w:val="24"/>
        </w:rPr>
        <w:t>响应文件制作分为《技术文件》和《商务文件》；</w:t>
      </w:r>
    </w:p>
    <w:p>
      <w:pPr>
        <w:spacing w:line="52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2.2.1《技术文件》包含：“</w:t>
      </w:r>
      <w:r>
        <w:rPr>
          <w:rFonts w:asciiTheme="minorEastAsia" w:hAnsiTheme="minorEastAsia" w:eastAsiaTheme="minorEastAsia"/>
          <w:sz w:val="24"/>
          <w:szCs w:val="24"/>
        </w:rPr>
        <w:t>第六章响应文件格式</w:t>
      </w:r>
      <w:r>
        <w:rPr>
          <w:rFonts w:hint="eastAsia" w:asciiTheme="minorEastAsia" w:hAnsiTheme="minorEastAsia" w:eastAsiaTheme="minorEastAsia"/>
          <w:kern w:val="0"/>
          <w:sz w:val="24"/>
          <w:szCs w:val="24"/>
        </w:rPr>
        <w:t>”格式</w:t>
      </w:r>
      <w:r>
        <w:rPr>
          <w:rFonts w:hint="eastAsia" w:asciiTheme="minorEastAsia" w:hAnsiTheme="minorEastAsia" w:eastAsiaTheme="minorEastAsia"/>
          <w:kern w:val="0"/>
          <w:sz w:val="24"/>
          <w:szCs w:val="24"/>
          <w:u w:val="single"/>
        </w:rPr>
        <w:t>1-7</w:t>
      </w:r>
      <w:r>
        <w:rPr>
          <w:rFonts w:hint="eastAsia" w:asciiTheme="minorEastAsia" w:hAnsiTheme="minorEastAsia" w:eastAsiaTheme="minorEastAsia"/>
          <w:kern w:val="0"/>
          <w:sz w:val="24"/>
          <w:szCs w:val="24"/>
        </w:rPr>
        <w:t>内容；</w:t>
      </w:r>
    </w:p>
    <w:p>
      <w:pPr>
        <w:spacing w:line="52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2.2.2《商务文件》包含：“</w:t>
      </w:r>
      <w:r>
        <w:rPr>
          <w:rFonts w:asciiTheme="minorEastAsia" w:hAnsiTheme="minorEastAsia" w:eastAsiaTheme="minorEastAsia"/>
          <w:sz w:val="24"/>
          <w:szCs w:val="24"/>
        </w:rPr>
        <w:t>第六章响应文件格式</w:t>
      </w:r>
      <w:r>
        <w:rPr>
          <w:rFonts w:hint="eastAsia" w:asciiTheme="minorEastAsia" w:hAnsiTheme="minorEastAsia" w:eastAsiaTheme="minorEastAsia"/>
          <w:kern w:val="0"/>
          <w:sz w:val="24"/>
          <w:szCs w:val="24"/>
        </w:rPr>
        <w:t>”格式</w:t>
      </w:r>
      <w:r>
        <w:rPr>
          <w:rFonts w:hint="eastAsia" w:asciiTheme="minorEastAsia" w:hAnsiTheme="minorEastAsia" w:eastAsiaTheme="minorEastAsia"/>
          <w:kern w:val="0"/>
          <w:sz w:val="24"/>
          <w:szCs w:val="24"/>
          <w:u w:val="single"/>
        </w:rPr>
        <w:t>8-11</w:t>
      </w:r>
      <w:r>
        <w:rPr>
          <w:rFonts w:hint="eastAsia" w:asciiTheme="minorEastAsia" w:hAnsiTheme="minorEastAsia" w:eastAsiaTheme="minorEastAsia"/>
          <w:kern w:val="0"/>
          <w:sz w:val="24"/>
          <w:szCs w:val="24"/>
        </w:rPr>
        <w:t>内容；</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2.2.3《技术文件》和《商务文件》均须</w:t>
      </w:r>
      <w:r>
        <w:rPr>
          <w:rFonts w:hint="eastAsia" w:asciiTheme="minorEastAsia" w:hAnsiTheme="minorEastAsia" w:eastAsiaTheme="minorEastAsia"/>
          <w:kern w:val="0"/>
          <w:sz w:val="24"/>
          <w:szCs w:val="24"/>
          <w:u w:val="single"/>
        </w:rPr>
        <w:t>胶装</w:t>
      </w:r>
      <w:r>
        <w:rPr>
          <w:rFonts w:hint="eastAsia" w:asciiTheme="minorEastAsia" w:hAnsiTheme="minorEastAsia" w:eastAsiaTheme="minorEastAsia"/>
          <w:kern w:val="0"/>
          <w:sz w:val="24"/>
          <w:szCs w:val="24"/>
        </w:rPr>
        <w:t>，正、副本各一份。先提交《技术文件》正、副本，初审通过后提交《商务文件》正、副本。</w:t>
      </w:r>
    </w:p>
    <w:p>
      <w:pPr>
        <w:spacing w:line="520" w:lineRule="exact"/>
        <w:ind w:firstLine="435"/>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.4响应文件</w:t>
      </w:r>
      <w:r>
        <w:rPr>
          <w:rFonts w:asciiTheme="minorEastAsia" w:hAnsiTheme="minorEastAsia" w:eastAsiaTheme="minorEastAsia"/>
          <w:sz w:val="24"/>
          <w:szCs w:val="24"/>
        </w:rPr>
        <w:t>应按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w:t>
      </w:r>
      <w:r>
        <w:rPr>
          <w:rFonts w:hint="eastAsia" w:asciiTheme="minorEastAsia" w:hAnsiTheme="minorEastAsia" w:eastAsiaTheme="minorEastAsia"/>
          <w:kern w:val="0"/>
          <w:sz w:val="24"/>
          <w:szCs w:val="24"/>
        </w:rPr>
        <w:t>响应文件内文字、数字及公章须清晰完整，如模糊不清无法辨认可能导致响应无效。</w:t>
      </w:r>
    </w:p>
    <w:p>
      <w:pPr>
        <w:spacing w:line="52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2.5</w:t>
      </w:r>
      <w:r>
        <w:rPr>
          <w:rFonts w:hint="eastAsia" w:asciiTheme="minorEastAsia" w:hAnsiTheme="minorEastAsia" w:eastAsiaTheme="minorEastAsia"/>
          <w:sz w:val="24"/>
          <w:szCs w:val="24"/>
        </w:rPr>
        <w:t>供应商应提交谈判文件要求的证明文件，证明其响应内容符合谈判文件规定。该证明文件是响应文件的一部分，</w:t>
      </w:r>
      <w:r>
        <w:rPr>
          <w:rFonts w:asciiTheme="minorEastAsia" w:hAnsiTheme="minorEastAsia" w:eastAsiaTheme="minorEastAsia"/>
          <w:sz w:val="24"/>
          <w:szCs w:val="24"/>
        </w:rPr>
        <w:t>可以是文字资料、图纸和数据</w:t>
      </w:r>
      <w:bookmarkStart w:id="1" w:name="_Hlk11703583"/>
      <w:r>
        <w:rPr>
          <w:rFonts w:hint="eastAsia" w:asciiTheme="minorEastAsia" w:hAnsiTheme="minorEastAsia" w:eastAsiaTheme="minorEastAsia"/>
          <w:sz w:val="24"/>
          <w:szCs w:val="24"/>
        </w:rPr>
        <w:t>等。</w:t>
      </w:r>
    </w:p>
    <w:bookmarkEnd w:id="1"/>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2.6本条所指证明文件不包括对谈判文件相关部分的文字、图标的复制。</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2.7供应商</w:t>
      </w:r>
      <w:r>
        <w:rPr>
          <w:rFonts w:asciiTheme="minorEastAsia" w:hAnsiTheme="minorEastAsia" w:eastAsiaTheme="minorEastAsia"/>
          <w:sz w:val="24"/>
          <w:szCs w:val="24"/>
        </w:rPr>
        <w:t>应注意采购人在</w:t>
      </w:r>
      <w:r>
        <w:rPr>
          <w:rFonts w:hint="eastAsia" w:asciiTheme="minorEastAsia" w:hAnsiTheme="minorEastAsia" w:eastAsiaTheme="minorEastAsia"/>
          <w:sz w:val="24"/>
          <w:szCs w:val="24"/>
        </w:rPr>
        <w:t>采购需求</w:t>
      </w:r>
      <w:r>
        <w:rPr>
          <w:rFonts w:asciiTheme="minorEastAsia" w:hAnsiTheme="minorEastAsia" w:eastAsiaTheme="minorEastAsia"/>
          <w:sz w:val="24"/>
          <w:szCs w:val="24"/>
        </w:rPr>
        <w:t>中</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的工艺、材料和设备的</w:t>
      </w:r>
      <w:r>
        <w:rPr>
          <w:rFonts w:hint="eastAsia" w:asciiTheme="minorEastAsia" w:hAnsiTheme="minorEastAsia" w:eastAsiaTheme="minorEastAsia"/>
          <w:sz w:val="24"/>
          <w:szCs w:val="24"/>
        </w:rPr>
        <w:t>参考</w:t>
      </w:r>
      <w:r>
        <w:rPr>
          <w:rFonts w:asciiTheme="minorEastAsia" w:hAnsiTheme="minorEastAsia" w:eastAsiaTheme="minorEastAsia"/>
          <w:sz w:val="24"/>
          <w:szCs w:val="24"/>
        </w:rPr>
        <w:t>品牌型号或分类号仅起说明作用，并没有任何限制性。</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在</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中可以选用替代品牌型号或分类号，但这些替代要实质上相当于技术规格的要求</w:t>
      </w:r>
      <w:r>
        <w:rPr>
          <w:rFonts w:hint="eastAsia" w:asciiTheme="minorEastAsia" w:hAnsiTheme="minorEastAsia" w:eastAsiaTheme="minorEastAsia"/>
          <w:sz w:val="24"/>
          <w:szCs w:val="24"/>
        </w:rPr>
        <w:t>，是否满足要求，由谈判小组来评判。</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w:t>
      </w:r>
      <w:r>
        <w:rPr>
          <w:rFonts w:asciiTheme="minorEastAsia" w:hAnsiTheme="minorEastAsia" w:eastAsiaTheme="minorEastAsia"/>
          <w:sz w:val="24"/>
          <w:szCs w:val="24"/>
        </w:rPr>
        <w:t>为保证公平公正，除非谈判文件另有规定或说明，</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对同一项目</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时，不得同时提供</w:t>
      </w:r>
      <w:r>
        <w:rPr>
          <w:rFonts w:hint="eastAsia" w:asciiTheme="minorEastAsia" w:hAnsiTheme="minorEastAsia" w:eastAsiaTheme="minorEastAsia"/>
          <w:sz w:val="24"/>
          <w:szCs w:val="24"/>
        </w:rPr>
        <w:t>备选谈判</w:t>
      </w:r>
      <w:r>
        <w:rPr>
          <w:rFonts w:asciiTheme="minorEastAsia" w:hAnsiTheme="minorEastAsia" w:eastAsiaTheme="minorEastAsia"/>
          <w:sz w:val="24"/>
          <w:szCs w:val="24"/>
        </w:rPr>
        <w:t>方案。</w:t>
      </w:r>
    </w:p>
    <w:p>
      <w:pPr>
        <w:spacing w:line="520" w:lineRule="exact"/>
        <w:ind w:firstLine="435"/>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3.报价说明</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3.1</w:t>
      </w:r>
      <w:r>
        <w:rPr>
          <w:rFonts w:hint="eastAsia" w:asciiTheme="minorEastAsia" w:hAnsiTheme="minorEastAsia" w:eastAsiaTheme="minorEastAsia"/>
          <w:kern w:val="0"/>
          <w:sz w:val="24"/>
          <w:szCs w:val="24"/>
        </w:rPr>
        <w:t>除谈判文件中另有规定外，计量单位为我国法定计量单位；报价、服务费结算一律使用人民币；</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3.2</w:t>
      </w:r>
      <w:r>
        <w:rPr>
          <w:rFonts w:hint="eastAsia" w:asciiTheme="minorEastAsia" w:hAnsiTheme="minorEastAsia" w:eastAsiaTheme="minorEastAsia"/>
          <w:sz w:val="24"/>
          <w:szCs w:val="24"/>
        </w:rPr>
        <w:t>不论谈判的结果如何，供应商自行承担响应文件编制、递交、现场踏勘所涉及的一切费用。</w:t>
      </w:r>
    </w:p>
    <w:p>
      <w:pPr>
        <w:pStyle w:val="54"/>
        <w:spacing w:line="520" w:lineRule="exact"/>
        <w:rPr>
          <w:kern w:val="0"/>
        </w:rPr>
      </w:pPr>
      <w:r>
        <w:rPr>
          <w:rFonts w:hint="eastAsia" w:cs="宋体" w:asciiTheme="minorEastAsia" w:hAnsiTheme="minorEastAsia" w:eastAsiaTheme="minorEastAsia"/>
          <w:kern w:val="0"/>
        </w:rPr>
        <w:t>3.3</w:t>
      </w:r>
      <w:r>
        <w:rPr>
          <w:rFonts w:hint="eastAsia"/>
          <w:kern w:val="0"/>
        </w:rPr>
        <w:t>报价为完成本项目招标范围内所有服务并开据6%增值税专用发票的价格，包括但不限于乙方完成采购人配送运输服务中所产生的一切车辆事故、运输风险、劳动争议、劳动纠纷、人员意外及所引发的所有责任和相关经济赔偿、补偿等完成全部服务内容所发生的一切费用。</w:t>
      </w:r>
    </w:p>
    <w:p>
      <w:pPr>
        <w:widowControl/>
        <w:spacing w:line="52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3.4</w:t>
      </w:r>
      <w:r>
        <w:rPr>
          <w:rFonts w:asciiTheme="minorEastAsia" w:hAnsiTheme="minorEastAsia" w:eastAsiaTheme="minorEastAsia"/>
          <w:sz w:val="24"/>
          <w:szCs w:val="24"/>
        </w:rPr>
        <w:t>采购人不接受具有附加条件的报价</w:t>
      </w:r>
      <w:r>
        <w:rPr>
          <w:rFonts w:hint="eastAsia" w:asciiTheme="minorEastAsia" w:hAnsiTheme="minorEastAsia" w:eastAsiaTheme="minorEastAsia"/>
          <w:sz w:val="24"/>
          <w:szCs w:val="24"/>
        </w:rPr>
        <w:t>，</w:t>
      </w:r>
      <w:r>
        <w:rPr>
          <w:rFonts w:asciiTheme="minorEastAsia" w:hAnsiTheme="minorEastAsia" w:eastAsiaTheme="minorEastAsia"/>
          <w:sz w:val="24"/>
          <w:szCs w:val="24"/>
        </w:rPr>
        <w:t>任何包含价格调整要求的</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，其</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将被认定为</w:t>
      </w:r>
      <w:r>
        <w:rPr>
          <w:rFonts w:hint="eastAsia" w:asciiTheme="minorEastAsia" w:hAnsiTheme="minorEastAsia" w:eastAsiaTheme="minorEastAsia"/>
          <w:sz w:val="24"/>
          <w:szCs w:val="24"/>
        </w:rPr>
        <w:t>响应</w:t>
      </w:r>
      <w:r>
        <w:rPr>
          <w:rFonts w:asciiTheme="minorEastAsia" w:hAnsiTheme="minorEastAsia" w:eastAsiaTheme="minorEastAsia"/>
          <w:sz w:val="24"/>
          <w:szCs w:val="24"/>
        </w:rPr>
        <w:t>无效。</w:t>
      </w:r>
    </w:p>
    <w:p>
      <w:pPr>
        <w:widowControl/>
        <w:spacing w:line="520" w:lineRule="exact"/>
        <w:ind w:firstLine="48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3.5供应商须自行踏勘现场并充分考虑服务项目的地理位置、道路交通、服务环境及任何其他足以影响报价的情况，</w:t>
      </w:r>
      <w:r>
        <w:rPr>
          <w:rFonts w:asciiTheme="minorEastAsia" w:hAnsiTheme="minorEastAsia" w:eastAsiaTheme="minorEastAsia"/>
          <w:sz w:val="24"/>
          <w:szCs w:val="24"/>
        </w:rPr>
        <w:t>合同履行过程中</w:t>
      </w:r>
      <w:r>
        <w:rPr>
          <w:rFonts w:hint="eastAsia" w:cs="宋体" w:asciiTheme="minorEastAsia" w:hAnsiTheme="minorEastAsia" w:eastAsiaTheme="minorEastAsia"/>
          <w:color w:val="000000"/>
          <w:kern w:val="0"/>
          <w:sz w:val="24"/>
          <w:szCs w:val="24"/>
        </w:rPr>
        <w:t>任何因忽视或误解项目内容和地理位置等情况所导致的费用增加由供应商自行承担。</w:t>
      </w:r>
    </w:p>
    <w:p>
      <w:pPr>
        <w:widowControl/>
        <w:spacing w:line="520" w:lineRule="exact"/>
        <w:ind w:firstLine="48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4.响应文件的提交、修改和撤回</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4.1</w:t>
      </w:r>
      <w:r>
        <w:rPr>
          <w:rFonts w:hint="eastAsia" w:asciiTheme="minorEastAsia" w:hAnsiTheme="minorEastAsia" w:eastAsiaTheme="minorEastAsia"/>
          <w:kern w:val="0"/>
          <w:sz w:val="24"/>
          <w:szCs w:val="24"/>
        </w:rPr>
        <w:t>供应商应在提交截止时间前将响应文件送达指定地点；</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4.2</w:t>
      </w:r>
      <w:r>
        <w:rPr>
          <w:rFonts w:hint="eastAsia" w:asciiTheme="minorEastAsia" w:hAnsiTheme="minorEastAsia" w:eastAsiaTheme="minorEastAsia"/>
          <w:kern w:val="0"/>
          <w:sz w:val="24"/>
          <w:szCs w:val="24"/>
        </w:rPr>
        <w:t>供应商提交响应文件后，可补充、修改或撤回响应文件，但必须在截止时间前。响应文件的补充、修改应以胶装正式文件的形式提交。</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4.3</w:t>
      </w:r>
      <w:r>
        <w:rPr>
          <w:rFonts w:hint="eastAsia" w:asciiTheme="minorEastAsia" w:hAnsiTheme="minorEastAsia" w:eastAsiaTheme="minorEastAsia"/>
          <w:sz w:val="24"/>
          <w:szCs w:val="24"/>
        </w:rPr>
        <w:t>响应文件提交截止时间之</w:t>
      </w:r>
      <w:r>
        <w:rPr>
          <w:rFonts w:hint="eastAsia" w:asciiTheme="minorEastAsia" w:hAnsiTheme="minorEastAsia" w:eastAsiaTheme="minorEastAsia"/>
          <w:kern w:val="0"/>
          <w:sz w:val="24"/>
          <w:szCs w:val="24"/>
        </w:rPr>
        <w:t>后不得补充、修改或撤回响应文件。</w:t>
      </w:r>
    </w:p>
    <w:p>
      <w:pPr>
        <w:spacing w:line="52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5.</w:t>
      </w:r>
      <w:r>
        <w:rPr>
          <w:rFonts w:hint="eastAsia" w:asciiTheme="minorEastAsia" w:hAnsiTheme="minorEastAsia" w:eastAsiaTheme="minorEastAsia"/>
          <w:b/>
          <w:sz w:val="24"/>
          <w:szCs w:val="24"/>
          <w:u w:val="single"/>
        </w:rPr>
        <w:t>谈判有效期</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1谈判有效期</w:t>
      </w:r>
      <w:r>
        <w:rPr>
          <w:rFonts w:hint="eastAsia" w:asciiTheme="minorEastAsia" w:hAnsiTheme="minorEastAsia" w:eastAsiaTheme="minorEastAsia"/>
          <w:sz w:val="24"/>
          <w:szCs w:val="24"/>
        </w:rPr>
        <w:t>：</w:t>
      </w:r>
      <w:r>
        <w:rPr>
          <w:rFonts w:asciiTheme="minorEastAsia" w:hAnsiTheme="minorEastAsia" w:eastAsiaTheme="minorEastAsia"/>
          <w:sz w:val="24"/>
          <w:szCs w:val="24"/>
        </w:rPr>
        <w:t>从响应文件提交截止之日算起</w:t>
      </w:r>
      <w:r>
        <w:rPr>
          <w:rFonts w:hint="eastAsia" w:asciiTheme="minorEastAsia" w:hAnsiTheme="minorEastAsia" w:eastAsiaTheme="minorEastAsia"/>
          <w:bCs/>
          <w:sz w:val="24"/>
          <w:szCs w:val="24"/>
          <w:u w:val="single"/>
        </w:rPr>
        <w:t>60个</w:t>
      </w:r>
      <w:r>
        <w:rPr>
          <w:rFonts w:asciiTheme="minorEastAsia" w:hAnsiTheme="minorEastAsia" w:eastAsiaTheme="minorEastAsia"/>
          <w:bCs/>
          <w:sz w:val="24"/>
          <w:szCs w:val="24"/>
        </w:rPr>
        <w:t>日历</w:t>
      </w:r>
      <w:r>
        <w:rPr>
          <w:rFonts w:hint="eastAsia" w:asciiTheme="minorEastAsia" w:hAnsiTheme="minorEastAsia" w:eastAsiaTheme="minorEastAsia"/>
          <w:bCs/>
          <w:sz w:val="24"/>
          <w:szCs w:val="24"/>
        </w:rPr>
        <w:t>日</w:t>
      </w:r>
      <w:r>
        <w:rPr>
          <w:rFonts w:asciiTheme="minorEastAsia" w:hAnsiTheme="minorEastAsia" w:eastAsiaTheme="minorEastAsia"/>
          <w:sz w:val="24"/>
          <w:szCs w:val="24"/>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2在谈判有效期内，供应商的谈判保持有效，供应商不得要求撤销或修改其响应文件。谈判有效期不满足要求的响应，其响应文件将被认定为响应无效。</w:t>
      </w:r>
    </w:p>
    <w:p>
      <w:pPr>
        <w:spacing w:line="520" w:lineRule="exact"/>
        <w:ind w:firstLine="437"/>
        <w:outlineLvl w:val="2"/>
        <w:rPr>
          <w:rFonts w:asciiTheme="minorEastAsia" w:hAnsiTheme="minorEastAsia" w:eastAsiaTheme="minorEastAsia"/>
          <w:b/>
          <w:kern w:val="0"/>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3为保证有充</w:t>
      </w:r>
      <w:r>
        <w:rPr>
          <w:rFonts w:hint="eastAsia" w:asciiTheme="minorEastAsia" w:hAnsiTheme="minorEastAsia" w:eastAsiaTheme="minorEastAsia"/>
          <w:sz w:val="24"/>
          <w:szCs w:val="24"/>
        </w:rPr>
        <w:t>足</w:t>
      </w:r>
      <w:r>
        <w:rPr>
          <w:rFonts w:asciiTheme="minorEastAsia" w:hAnsiTheme="minorEastAsia" w:eastAsiaTheme="minorEastAsia"/>
          <w:sz w:val="24"/>
          <w:szCs w:val="24"/>
        </w:rPr>
        <w:t>时间签订合同，采购人可根据实际情况，在原谈判有效期截止之前，要求供应商延长谈判有效期。接受该要求的供应商将不会被要求和允许修正其响应文件。供应商可以拒绝延长谈判有效期要求，且不承担任何责任。上述要求和答复都应以书面形式提交。</w:t>
      </w:r>
    </w:p>
    <w:p>
      <w:pPr>
        <w:spacing w:line="52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6.</w:t>
      </w:r>
      <w:r>
        <w:rPr>
          <w:rFonts w:hint="eastAsia" w:asciiTheme="minorEastAsia" w:hAnsiTheme="minorEastAsia" w:eastAsiaTheme="minorEastAsia"/>
          <w:b/>
          <w:sz w:val="24"/>
          <w:szCs w:val="24"/>
          <w:u w:val="single"/>
        </w:rPr>
        <w:t>谈判文件的澄清与修改</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6.1采购人可主动或在解答供应商提出的问题时对谈判文件进行澄清或修改。</w:t>
      </w:r>
      <w:r>
        <w:rPr>
          <w:rFonts w:asciiTheme="minorEastAsia" w:hAnsiTheme="minorEastAsia" w:eastAsiaTheme="minorEastAsia"/>
          <w:sz w:val="24"/>
          <w:szCs w:val="24"/>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将</w:t>
      </w:r>
      <w:r>
        <w:rPr>
          <w:rFonts w:hint="eastAsia" w:asciiTheme="minorEastAsia" w:hAnsiTheme="minorEastAsia" w:eastAsiaTheme="minorEastAsia"/>
          <w:sz w:val="24"/>
          <w:szCs w:val="24"/>
        </w:rPr>
        <w:t>在百大集团及徽易采网站以发布补充公告的方式澄清或者修改谈判文件，补充公告的</w:t>
      </w:r>
      <w:r>
        <w:rPr>
          <w:rFonts w:asciiTheme="minorEastAsia" w:hAnsiTheme="minorEastAsia" w:eastAsiaTheme="minorEastAsia"/>
          <w:sz w:val="24"/>
          <w:szCs w:val="24"/>
        </w:rPr>
        <w:t>内容</w:t>
      </w:r>
      <w:r>
        <w:rPr>
          <w:rFonts w:hint="eastAsia" w:asciiTheme="minorEastAsia" w:hAnsiTheme="minorEastAsia" w:eastAsiaTheme="minorEastAsia"/>
          <w:sz w:val="24"/>
          <w:szCs w:val="24"/>
        </w:rPr>
        <w:t>作</w:t>
      </w:r>
      <w:r>
        <w:rPr>
          <w:rFonts w:asciiTheme="minorEastAsia" w:hAnsiTheme="minorEastAsia" w:eastAsiaTheme="minorEastAsia"/>
          <w:sz w:val="24"/>
          <w:szCs w:val="24"/>
        </w:rPr>
        <w:t>为</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的</w:t>
      </w:r>
      <w:r>
        <w:rPr>
          <w:rFonts w:asciiTheme="minorEastAsia" w:hAnsiTheme="minorEastAsia" w:eastAsiaTheme="minorEastAsia"/>
          <w:sz w:val="24"/>
          <w:szCs w:val="24"/>
        </w:rPr>
        <w:t>组成部分，对</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起约束作用</w:t>
      </w:r>
      <w:r>
        <w:rPr>
          <w:rFonts w:hint="eastAsia" w:asciiTheme="minorEastAsia" w:hAnsiTheme="minorEastAsia" w:eastAsiaTheme="minorEastAsia"/>
          <w:sz w:val="24"/>
          <w:szCs w:val="24"/>
        </w:rPr>
        <w:t>。供应商应主动上网查询。采购人不承担供应商未及时关注相关信息引发的相关责任。</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6.2任何人或任何组织向供应商提供的任何书面或口头资料，未经采购人在网上发布或书面通知，均作无效处理，不得作为谈判文件的组成部分。采购人对供应商由此而做出的推论、理解和结论概不负责。</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6.3供应商</w:t>
      </w:r>
      <w:r>
        <w:rPr>
          <w:rFonts w:asciiTheme="minorEastAsia" w:hAnsiTheme="minorEastAsia" w:eastAsiaTheme="minorEastAsia"/>
          <w:sz w:val="24"/>
          <w:szCs w:val="24"/>
        </w:rPr>
        <w:t>如对</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文件内容有疑问，须在</w:t>
      </w:r>
      <w:r>
        <w:rPr>
          <w:rFonts w:hint="eastAsia" w:asciiTheme="minorEastAsia" w:hAnsiTheme="minorEastAsia" w:eastAsiaTheme="minorEastAsia"/>
          <w:sz w:val="24"/>
          <w:szCs w:val="24"/>
        </w:rPr>
        <w:t>答疑</w:t>
      </w:r>
      <w:r>
        <w:rPr>
          <w:rFonts w:asciiTheme="minorEastAsia" w:hAnsiTheme="minorEastAsia" w:eastAsiaTheme="minorEastAsia"/>
          <w:sz w:val="24"/>
          <w:szCs w:val="24"/>
        </w:rPr>
        <w:t>截止时间</w:t>
      </w:r>
      <w:r>
        <w:rPr>
          <w:rFonts w:hint="eastAsia" w:asciiTheme="minorEastAsia" w:hAnsiTheme="minorEastAsia" w:eastAsiaTheme="minorEastAsia"/>
          <w:bCs/>
          <w:sz w:val="24"/>
          <w:szCs w:val="24"/>
          <w:u w:val="single"/>
        </w:rPr>
        <w:t xml:space="preserve"> 2023年8月</w:t>
      </w:r>
      <w:r>
        <w:rPr>
          <w:rFonts w:hint="eastAsia" w:asciiTheme="minorEastAsia" w:hAnsiTheme="minorEastAsia" w:eastAsiaTheme="minorEastAsia"/>
          <w:bCs/>
          <w:sz w:val="24"/>
          <w:szCs w:val="24"/>
          <w:u w:val="single"/>
          <w:lang w:val="en-US" w:eastAsia="zh-CN"/>
        </w:rPr>
        <w:t>11</w:t>
      </w:r>
      <w:r>
        <w:rPr>
          <w:rFonts w:hint="eastAsia" w:asciiTheme="minorEastAsia" w:hAnsiTheme="minorEastAsia" w:eastAsiaTheme="minorEastAsia"/>
          <w:bCs/>
          <w:sz w:val="24"/>
          <w:szCs w:val="24"/>
          <w:u w:val="single"/>
        </w:rPr>
        <w:t>日</w:t>
      </w:r>
      <w:r>
        <w:rPr>
          <w:rFonts w:hint="eastAsia" w:asciiTheme="minorEastAsia" w:hAnsiTheme="minorEastAsia" w:eastAsiaTheme="minorEastAsia"/>
          <w:bCs/>
          <w:sz w:val="24"/>
          <w:szCs w:val="24"/>
          <w:u w:val="single"/>
          <w:lang w:val="en-US" w:eastAsia="zh-CN"/>
        </w:rPr>
        <w:t>12</w:t>
      </w:r>
      <w:r>
        <w:rPr>
          <w:rFonts w:hint="eastAsia" w:asciiTheme="minorEastAsia" w:hAnsiTheme="minorEastAsia" w:eastAsiaTheme="minorEastAsia"/>
          <w:bCs/>
          <w:sz w:val="24"/>
          <w:szCs w:val="24"/>
          <w:u w:val="single"/>
        </w:rPr>
        <w:t>：00</w:t>
      </w:r>
      <w:r>
        <w:rPr>
          <w:rFonts w:asciiTheme="minorEastAsia" w:hAnsiTheme="minorEastAsia" w:eastAsiaTheme="minorEastAsia"/>
          <w:bCs/>
          <w:sz w:val="24"/>
          <w:szCs w:val="24"/>
        </w:rPr>
        <w:t>前</w:t>
      </w:r>
      <w:r>
        <w:rPr>
          <w:rFonts w:asciiTheme="minorEastAsia" w:hAnsiTheme="minorEastAsia" w:eastAsiaTheme="minorEastAsia"/>
          <w:sz w:val="24"/>
          <w:szCs w:val="24"/>
        </w:rPr>
        <w:t>以</w:t>
      </w:r>
      <w:r>
        <w:rPr>
          <w:rFonts w:hint="eastAsia" w:asciiTheme="minorEastAsia" w:hAnsiTheme="minorEastAsia" w:eastAsiaTheme="minorEastAsia"/>
          <w:sz w:val="24"/>
          <w:szCs w:val="24"/>
        </w:rPr>
        <w:t>电子邮件形式</w:t>
      </w:r>
      <w:r>
        <w:rPr>
          <w:rFonts w:asciiTheme="minorEastAsia" w:hAnsiTheme="minorEastAsia" w:eastAsiaTheme="minorEastAsia"/>
          <w:sz w:val="24"/>
          <w:szCs w:val="24"/>
        </w:rPr>
        <w:t>提交采购</w:t>
      </w:r>
      <w:r>
        <w:rPr>
          <w:rFonts w:hint="eastAsia" w:asciiTheme="minorEastAsia" w:hAnsiTheme="minorEastAsia" w:eastAsiaTheme="minorEastAsia"/>
          <w:sz w:val="24"/>
          <w:szCs w:val="24"/>
        </w:rPr>
        <w:t>人，邮箱：</w:t>
      </w:r>
      <w:r>
        <w:rPr>
          <w:rFonts w:hint="eastAsia" w:asciiTheme="minorEastAsia" w:hAnsiTheme="minorEastAsia" w:eastAsiaTheme="minorEastAsia"/>
          <w:sz w:val="24"/>
          <w:szCs w:val="24"/>
          <w:u w:val="single"/>
        </w:rPr>
        <w:t>277351016@qq.com</w:t>
      </w:r>
      <w:r>
        <w:rPr>
          <w:rFonts w:asciiTheme="minorEastAsia" w:hAnsiTheme="minorEastAsia" w:eastAsiaTheme="minorEastAsia"/>
          <w:sz w:val="24"/>
          <w:szCs w:val="24"/>
        </w:rPr>
        <w:t>。</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6.4</w:t>
      </w:r>
      <w:r>
        <w:rPr>
          <w:rFonts w:asciiTheme="minorEastAsia" w:hAnsiTheme="minorEastAsia" w:eastAsiaTheme="minorEastAsia"/>
          <w:sz w:val="24"/>
          <w:szCs w:val="24"/>
        </w:rPr>
        <w:t>对于没有提出</w:t>
      </w:r>
      <w:r>
        <w:rPr>
          <w:rFonts w:hint="eastAsia" w:asciiTheme="minorEastAsia" w:hAnsiTheme="minorEastAsia" w:eastAsiaTheme="minorEastAsia"/>
          <w:sz w:val="24"/>
          <w:szCs w:val="24"/>
        </w:rPr>
        <w:t>询问</w:t>
      </w:r>
      <w:r>
        <w:rPr>
          <w:rFonts w:asciiTheme="minorEastAsia" w:hAnsiTheme="minorEastAsia" w:eastAsiaTheme="minorEastAsia"/>
          <w:sz w:val="24"/>
          <w:szCs w:val="24"/>
        </w:rPr>
        <w:t>又参与了</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的</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将被视为完全认同</w:t>
      </w:r>
      <w:r>
        <w:rPr>
          <w:rFonts w:hint="eastAsia" w:asciiTheme="minorEastAsia" w:hAnsiTheme="minorEastAsia" w:eastAsiaTheme="minorEastAsia"/>
          <w:sz w:val="24"/>
          <w:szCs w:val="24"/>
        </w:rPr>
        <w:t>本谈判</w:t>
      </w:r>
      <w:r>
        <w:rPr>
          <w:rFonts w:asciiTheme="minorEastAsia" w:hAnsiTheme="minorEastAsia" w:eastAsiaTheme="minorEastAsia"/>
          <w:sz w:val="24"/>
          <w:szCs w:val="24"/>
        </w:rPr>
        <w:t>文件（含</w:t>
      </w:r>
      <w:r>
        <w:rPr>
          <w:rFonts w:hint="eastAsia" w:asciiTheme="minorEastAsia" w:hAnsiTheme="minorEastAsia" w:eastAsiaTheme="minorEastAsia"/>
          <w:sz w:val="24"/>
          <w:szCs w:val="24"/>
        </w:rPr>
        <w:t>补充公告的</w:t>
      </w:r>
      <w:r>
        <w:rPr>
          <w:rFonts w:asciiTheme="minorEastAsia" w:hAnsiTheme="minorEastAsia" w:eastAsiaTheme="minorEastAsia"/>
          <w:sz w:val="24"/>
          <w:szCs w:val="24"/>
        </w:rPr>
        <w:t>内容）</w:t>
      </w:r>
      <w:r>
        <w:rPr>
          <w:rFonts w:hint="eastAsia" w:asciiTheme="minorEastAsia" w:hAnsiTheme="minorEastAsia" w:eastAsiaTheme="minorEastAsia"/>
          <w:i/>
          <w:sz w:val="24"/>
          <w:szCs w:val="24"/>
        </w:rPr>
        <w:t>。</w:t>
      </w:r>
    </w:p>
    <w:p>
      <w:pPr>
        <w:spacing w:line="52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7</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谈判小组</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.1</w:t>
      </w:r>
      <w:r>
        <w:rPr>
          <w:rFonts w:hint="eastAsia" w:asciiTheme="minorEastAsia" w:hAnsiTheme="minorEastAsia" w:eastAsiaTheme="minorEastAsia"/>
          <w:sz w:val="24"/>
          <w:szCs w:val="24"/>
        </w:rPr>
        <w:t>由采购活动管理部门抽取</w:t>
      </w:r>
      <w:r>
        <w:rPr>
          <w:rFonts w:asciiTheme="minorEastAsia" w:hAnsiTheme="minorEastAsia" w:eastAsiaTheme="minorEastAsia"/>
          <w:sz w:val="24"/>
          <w:szCs w:val="24"/>
        </w:rPr>
        <w:t>3人以上单数</w:t>
      </w:r>
      <w:r>
        <w:rPr>
          <w:rFonts w:hint="eastAsia" w:asciiTheme="minorEastAsia" w:hAnsiTheme="minorEastAsia" w:eastAsiaTheme="minorEastAsia"/>
          <w:sz w:val="24"/>
          <w:szCs w:val="24"/>
        </w:rPr>
        <w:t>的专业技术人员</w:t>
      </w:r>
      <w:r>
        <w:rPr>
          <w:rFonts w:asciiTheme="minorEastAsia" w:hAnsiTheme="minorEastAsia" w:eastAsiaTheme="minorEastAsia"/>
          <w:sz w:val="24"/>
          <w:szCs w:val="24"/>
        </w:rPr>
        <w:t>组成</w:t>
      </w:r>
      <w:r>
        <w:rPr>
          <w:rFonts w:hint="eastAsia" w:asciiTheme="minorEastAsia" w:hAnsiTheme="minorEastAsia" w:eastAsiaTheme="minorEastAsia"/>
          <w:sz w:val="24"/>
          <w:szCs w:val="24"/>
        </w:rPr>
        <w:t>谈判小组，负责本项目评审工作。谈判</w:t>
      </w:r>
      <w:r>
        <w:rPr>
          <w:rFonts w:asciiTheme="minorEastAsia" w:hAnsiTheme="minorEastAsia" w:eastAsiaTheme="minorEastAsia"/>
          <w:sz w:val="24"/>
          <w:szCs w:val="24"/>
        </w:rPr>
        <w:t>小组及其成员应当依照有关规定履行相关职责和义务。</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.2谈判小组依法对响应文件进行评审，并根据谈判文件规定的程序、评定成交的标准等事项与实质性响应谈判文件要求的供应商进行谈判。</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.3谈判小组应当从质量和服务均能满足谈判文件实质性响应要求的供应商中，按照评审办法</w:t>
      </w:r>
      <w:r>
        <w:rPr>
          <w:rFonts w:hint="eastAsia" w:asciiTheme="minorEastAsia" w:hAnsiTheme="minorEastAsia" w:eastAsiaTheme="minorEastAsia"/>
          <w:sz w:val="24"/>
          <w:szCs w:val="24"/>
        </w:rPr>
        <w:t>和标准推荐</w:t>
      </w:r>
      <w:r>
        <w:rPr>
          <w:rFonts w:asciiTheme="minorEastAsia" w:hAnsiTheme="minorEastAsia" w:eastAsiaTheme="minorEastAsia"/>
          <w:sz w:val="24"/>
          <w:szCs w:val="24"/>
        </w:rPr>
        <w:t>成交候选人。</w:t>
      </w:r>
    </w:p>
    <w:p>
      <w:pPr>
        <w:spacing w:line="52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.响应文件的评审与谈判</w:t>
      </w:r>
    </w:p>
    <w:p>
      <w:pPr>
        <w:pStyle w:val="7"/>
        <w:spacing w:before="0" w:after="0" w:line="520" w:lineRule="exact"/>
        <w:ind w:firstLine="480" w:firstLineChars="200"/>
        <w:rPr>
          <w:b w:val="0"/>
        </w:rPr>
      </w:pPr>
      <w:r>
        <w:rPr>
          <w:rFonts w:hint="eastAsia" w:asciiTheme="minorEastAsia" w:hAnsiTheme="minorEastAsia" w:eastAsiaTheme="minorEastAsia"/>
          <w:b w:val="0"/>
          <w:sz w:val="24"/>
          <w:szCs w:val="24"/>
        </w:rPr>
        <w:t>8</w:t>
      </w:r>
      <w:r>
        <w:rPr>
          <w:rFonts w:asciiTheme="minorEastAsia" w:hAnsiTheme="minorEastAsia" w:eastAsiaTheme="minorEastAsia"/>
          <w:b w:val="0"/>
          <w:sz w:val="24"/>
          <w:szCs w:val="24"/>
        </w:rPr>
        <w:t>.</w:t>
      </w:r>
      <w:r>
        <w:rPr>
          <w:rFonts w:hint="eastAsia" w:asciiTheme="minorEastAsia" w:hAnsiTheme="minorEastAsia" w:eastAsiaTheme="minorEastAsia"/>
          <w:b w:val="0"/>
          <w:sz w:val="24"/>
          <w:szCs w:val="24"/>
        </w:rPr>
        <w:t>1采购人将在第一章规定的时间和地点组织谈判</w:t>
      </w:r>
      <w:r>
        <w:rPr>
          <w:rFonts w:hint="eastAsia" w:cs="宋体" w:asciiTheme="minorEastAsia" w:hAnsiTheme="minorEastAsia" w:eastAsiaTheme="minorEastAsia"/>
          <w:b w:val="0"/>
          <w:kern w:val="0"/>
          <w:sz w:val="24"/>
          <w:szCs w:val="24"/>
        </w:rPr>
        <w:t>，届时请</w:t>
      </w:r>
      <w:r>
        <w:rPr>
          <w:rFonts w:hint="eastAsia" w:asciiTheme="minorEastAsia" w:hAnsiTheme="minorEastAsia" w:eastAsiaTheme="minorEastAsia"/>
          <w:b w:val="0"/>
          <w:kern w:val="0"/>
          <w:sz w:val="24"/>
          <w:szCs w:val="24"/>
        </w:rPr>
        <w:t>供应商授权代表到现场参与谈判</w:t>
      </w:r>
      <w:r>
        <w:rPr>
          <w:rFonts w:hint="eastAsia" w:cs="宋体" w:asciiTheme="minorEastAsia" w:hAnsiTheme="minorEastAsia" w:eastAsiaTheme="minorEastAsia"/>
          <w:b w:val="0"/>
          <w:kern w:val="0"/>
          <w:sz w:val="24"/>
          <w:szCs w:val="24"/>
        </w:rPr>
        <w:t>。授权代表须出示身份证明资料，姓名须与《响应文件》内授权代表一致。授权代表逾期到达谈判现场</w:t>
      </w:r>
      <w:r>
        <w:rPr>
          <w:rFonts w:hint="eastAsia" w:cs="宋体" w:asciiTheme="minorEastAsia" w:hAnsiTheme="minorEastAsia" w:eastAsiaTheme="minorEastAsia"/>
          <w:b w:val="0"/>
          <w:color w:val="000000"/>
          <w:kern w:val="0"/>
          <w:sz w:val="24"/>
          <w:szCs w:val="24"/>
        </w:rPr>
        <w:t>视为弃权，采购人有权不予受理谈判事宜。</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2竞争性谈判采用</w:t>
      </w:r>
      <w:r>
        <w:rPr>
          <w:rFonts w:hint="eastAsia" w:asciiTheme="minorEastAsia" w:hAnsiTheme="minorEastAsia" w:eastAsiaTheme="minorEastAsia"/>
          <w:b/>
          <w:sz w:val="24"/>
          <w:szCs w:val="24"/>
          <w:u w:val="single"/>
        </w:rPr>
        <w:t>有效最低评标价法</w:t>
      </w:r>
      <w:r>
        <w:rPr>
          <w:rFonts w:hint="eastAsia" w:asciiTheme="minorEastAsia" w:hAnsiTheme="minorEastAsia" w:eastAsiaTheme="minorEastAsia"/>
          <w:sz w:val="24"/>
          <w:szCs w:val="24"/>
        </w:rPr>
        <w:t>评审。有效最低评标价法，是指响应文件满足谈判文件全部实质性要求且最后报价最低的供应商为成交候选人的评标方法。</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8.3谈判小组</w:t>
      </w:r>
      <w:r>
        <w:rPr>
          <w:rFonts w:hint="eastAsia" w:cs="宋体" w:asciiTheme="minorEastAsia" w:hAnsiTheme="minorEastAsia" w:eastAsiaTheme="minorEastAsia"/>
          <w:kern w:val="0"/>
          <w:sz w:val="24"/>
          <w:szCs w:val="24"/>
        </w:rPr>
        <w:t>遵循国家有关法律、法规，客观、公正地对待所有供应商，以谈判文件作为基本依据，</w:t>
      </w:r>
      <w:r>
        <w:rPr>
          <w:rFonts w:hint="eastAsia" w:asciiTheme="minorEastAsia" w:hAnsiTheme="minorEastAsia" w:eastAsiaTheme="minorEastAsia"/>
          <w:sz w:val="24"/>
          <w:szCs w:val="24"/>
        </w:rPr>
        <w:t>按照谈判文件规定的评审方法和标准对供应商独立进行评审。</w:t>
      </w:r>
    </w:p>
    <w:p>
      <w:pPr>
        <w:spacing w:line="520" w:lineRule="exact"/>
        <w:ind w:firstLine="435"/>
        <w:rPr>
          <w:rFonts w:asciiTheme="minorEastAsia" w:hAnsiTheme="minorEastAsia" w:eastAsiaTheme="minorEastAsia"/>
          <w:b/>
          <w:sz w:val="24"/>
          <w:szCs w:val="24"/>
        </w:rPr>
      </w:pPr>
      <w:r>
        <w:rPr>
          <w:rFonts w:hint="eastAsia" w:asciiTheme="minorEastAsia" w:hAnsiTheme="minorEastAsia" w:eastAsiaTheme="minorEastAsia"/>
          <w:b/>
          <w:sz w:val="24"/>
          <w:szCs w:val="24"/>
        </w:rPr>
        <w:t>8.4评审程序</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8.4.1初审。</w:t>
      </w:r>
      <w:r>
        <w:rPr>
          <w:rFonts w:hint="eastAsia" w:asciiTheme="minorEastAsia" w:hAnsiTheme="minorEastAsia" w:eastAsiaTheme="minorEastAsia"/>
          <w:sz w:val="24"/>
          <w:szCs w:val="24"/>
          <w:u w:val="single"/>
        </w:rPr>
        <w:t>谈判小组依次公开查询所有供应商网上资信情况，查询内容：第一章供应商要求3/4项，查询完毕后收取此项合格供应商《技术文件》。</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谈判小组对《技术文件》内供应商必须满足和实质性响应的内容进行评审，供应商未实质性响应谈判文件要求导致响应无效的，谈判小组将以书面询标的方式告知有关供应商。</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kern w:val="0"/>
          <w:sz w:val="24"/>
          <w:szCs w:val="24"/>
          <w:u w:val="single"/>
        </w:rPr>
        <w:t>初审未通过的供应商不进入商务评审程序。</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8.4.2商务评审。</w:t>
      </w:r>
      <w:r>
        <w:rPr>
          <w:rFonts w:hint="eastAsia" w:asciiTheme="minorEastAsia" w:hAnsiTheme="minorEastAsia" w:eastAsiaTheme="minorEastAsia"/>
          <w:sz w:val="24"/>
          <w:szCs w:val="24"/>
          <w:u w:val="single"/>
        </w:rPr>
        <w:t>初审合格后，收取供应商《商务文件》进行公开唱标并评审。</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谈判小组对《商务文件》内供应商必须满足和实质性响应的内容进行评审，供应商未实质性响应谈判文件要求导致响应无效的，谈判小组将以书面询标的方式告知有关供应商。</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kern w:val="0"/>
          <w:sz w:val="24"/>
          <w:szCs w:val="24"/>
          <w:u w:val="single"/>
        </w:rPr>
        <w:t>商务评审未通过的供应商不进入谈判程序。</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8.4.3谈判。</w:t>
      </w:r>
      <w:r>
        <w:rPr>
          <w:rFonts w:hint="eastAsia" w:asciiTheme="minorEastAsia" w:hAnsiTheme="minorEastAsia" w:eastAsiaTheme="minorEastAsia"/>
          <w:sz w:val="24"/>
          <w:szCs w:val="24"/>
          <w:u w:val="single"/>
        </w:rPr>
        <w:t>商务评审合格后，谈判小组将给予所有参加谈判的供应商平等的谈判机会，逐一进行谈判或集中统一谈判。</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8.4.4</w:t>
      </w:r>
      <w:r>
        <w:rPr>
          <w:rFonts w:asciiTheme="minorEastAsia" w:hAnsiTheme="minorEastAsia" w:eastAsiaTheme="minorEastAsia"/>
          <w:b/>
          <w:sz w:val="24"/>
          <w:szCs w:val="24"/>
          <w:u w:val="single"/>
        </w:rPr>
        <w:t>报价</w:t>
      </w:r>
      <w:r>
        <w:rPr>
          <w:rFonts w:hint="eastAsia" w:asciiTheme="minorEastAsia" w:hAnsiTheme="minorEastAsia" w:eastAsiaTheme="minorEastAsia"/>
          <w:b/>
          <w:sz w:val="24"/>
          <w:szCs w:val="24"/>
          <w:u w:val="single"/>
        </w:rPr>
        <w:t>。</w:t>
      </w:r>
      <w:r>
        <w:rPr>
          <w:rFonts w:asciiTheme="minorEastAsia" w:hAnsiTheme="minorEastAsia" w:eastAsiaTheme="minorEastAsia"/>
          <w:sz w:val="24"/>
          <w:szCs w:val="24"/>
          <w:u w:val="single"/>
        </w:rPr>
        <w:t>谈判结束后，谈判小组应当要求所有</w:t>
      </w:r>
      <w:r>
        <w:rPr>
          <w:rFonts w:hint="eastAsia" w:asciiTheme="minorEastAsia" w:hAnsiTheme="minorEastAsia" w:eastAsiaTheme="minorEastAsia"/>
          <w:sz w:val="24"/>
          <w:szCs w:val="24"/>
          <w:u w:val="single"/>
        </w:rPr>
        <w:t>继续参加谈判</w:t>
      </w:r>
      <w:r>
        <w:rPr>
          <w:rFonts w:asciiTheme="minorEastAsia" w:hAnsiTheme="minorEastAsia" w:eastAsiaTheme="minorEastAsia"/>
          <w:sz w:val="24"/>
          <w:szCs w:val="24"/>
          <w:u w:val="single"/>
        </w:rPr>
        <w:t>的供应商在规定时间内</w:t>
      </w:r>
      <w:r>
        <w:rPr>
          <w:rFonts w:hint="eastAsia" w:asciiTheme="minorEastAsia" w:hAnsiTheme="minorEastAsia" w:eastAsiaTheme="minorEastAsia"/>
          <w:sz w:val="24"/>
          <w:szCs w:val="24"/>
          <w:u w:val="single"/>
        </w:rPr>
        <w:t>再次</w:t>
      </w:r>
      <w:r>
        <w:rPr>
          <w:rFonts w:asciiTheme="minorEastAsia" w:hAnsiTheme="minorEastAsia" w:eastAsiaTheme="minorEastAsia"/>
          <w:sz w:val="24"/>
          <w:szCs w:val="24"/>
          <w:u w:val="single"/>
        </w:rPr>
        <w:t>提交报价</w:t>
      </w:r>
      <w:r>
        <w:rPr>
          <w:rFonts w:hint="eastAsia" w:asciiTheme="minorEastAsia" w:hAnsiTheme="minorEastAsia" w:eastAsiaTheme="minorEastAsia"/>
          <w:sz w:val="24"/>
          <w:szCs w:val="24"/>
          <w:u w:val="single"/>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8.4.4.1竞争性</w:t>
      </w:r>
      <w:r>
        <w:rPr>
          <w:rFonts w:asciiTheme="minorEastAsia" w:hAnsiTheme="minorEastAsia" w:eastAsiaTheme="minorEastAsia"/>
          <w:sz w:val="24"/>
          <w:szCs w:val="24"/>
        </w:rPr>
        <w:t>谈判并不限定只进行二轮报价，如果谈判小组认为有必要，可以要求供应商进行多轮报价</w:t>
      </w:r>
      <w:r>
        <w:rPr>
          <w:rFonts w:hint="eastAsia" w:asciiTheme="minorEastAsia" w:hAnsiTheme="minorEastAsia" w:eastAsiaTheme="minorEastAsia"/>
          <w:sz w:val="24"/>
          <w:szCs w:val="24"/>
        </w:rPr>
        <w:t>，且</w:t>
      </w:r>
      <w:r>
        <w:rPr>
          <w:rFonts w:asciiTheme="minorEastAsia" w:hAnsiTheme="minorEastAsia" w:eastAsiaTheme="minorEastAsia"/>
          <w:sz w:val="24"/>
          <w:szCs w:val="24"/>
        </w:rPr>
        <w:t>下轮报价不得高于上一轮报价</w:t>
      </w:r>
      <w:r>
        <w:rPr>
          <w:rFonts w:hint="eastAsia" w:asciiTheme="minorEastAsia" w:hAnsiTheme="minorEastAsia" w:eastAsiaTheme="minorEastAsia"/>
          <w:sz w:val="24"/>
          <w:szCs w:val="24"/>
        </w:rPr>
        <w:t>。如谈判小组认定二轮及以上报价具有竞争性，可判定为有效最后报价，并推荐出成交候选人。</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8.4.4.2如供应商未在规定时间内提交报价，其上轮报价视为该供应商有效最后报价；</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8.4.4.3如两家及以上供应商报价相同且最低的，须再次进行报价，直至产生最低报价；</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8.4.4.4除首轮报价进行公开唱标外，其后轮次报价不进行唱标； </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8.4.4.5</w:t>
      </w:r>
      <w:r>
        <w:rPr>
          <w:rFonts w:asciiTheme="minorEastAsia" w:hAnsiTheme="minorEastAsia" w:eastAsiaTheme="minorEastAsia"/>
          <w:sz w:val="24"/>
          <w:szCs w:val="24"/>
        </w:rPr>
        <w:t>最后</w:t>
      </w:r>
      <w:r>
        <w:rPr>
          <w:rFonts w:hint="eastAsia" w:asciiTheme="minorEastAsia" w:hAnsiTheme="minorEastAsia" w:eastAsiaTheme="minorEastAsia"/>
          <w:sz w:val="24"/>
          <w:szCs w:val="24"/>
        </w:rPr>
        <w:t>成交</w:t>
      </w:r>
      <w:r>
        <w:rPr>
          <w:rFonts w:asciiTheme="minorEastAsia" w:hAnsiTheme="minorEastAsia" w:eastAsiaTheme="minorEastAsia"/>
          <w:sz w:val="24"/>
          <w:szCs w:val="24"/>
        </w:rPr>
        <w:t>报价是供应商响应文件的有效组成部分，</w:t>
      </w:r>
      <w:r>
        <w:rPr>
          <w:rFonts w:hint="eastAsia" w:asciiTheme="minorEastAsia" w:hAnsiTheme="minorEastAsia" w:eastAsiaTheme="minorEastAsia"/>
          <w:sz w:val="24"/>
          <w:szCs w:val="24"/>
        </w:rPr>
        <w:t>成交</w:t>
      </w:r>
      <w:r>
        <w:rPr>
          <w:rFonts w:asciiTheme="minorEastAsia" w:hAnsiTheme="minorEastAsia" w:eastAsiaTheme="minorEastAsia"/>
          <w:sz w:val="24"/>
          <w:szCs w:val="24"/>
        </w:rPr>
        <w:t>报价也是签订合同的依据。</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b/>
          <w:sz w:val="24"/>
          <w:szCs w:val="24"/>
        </w:rPr>
        <w:t>8.5相关说明</w:t>
      </w:r>
      <w:r>
        <w:rPr>
          <w:rFonts w:hint="eastAsia" w:asciiTheme="minorEastAsia" w:hAnsiTheme="minorEastAsia" w:eastAsiaTheme="minorEastAsia"/>
          <w:sz w:val="24"/>
          <w:szCs w:val="24"/>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8.5.1为保证谈判活动顺利进行，供应商授权代表应为本项目所涉专业的相关技术或管理人员；</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8.5.2谈判</w:t>
      </w:r>
      <w:r>
        <w:rPr>
          <w:rFonts w:asciiTheme="minorEastAsia" w:hAnsiTheme="minorEastAsia" w:eastAsiaTheme="minorEastAsia"/>
          <w:sz w:val="24"/>
          <w:szCs w:val="24"/>
        </w:rPr>
        <w:t xml:space="preserve">小组决定响应文件的响应性及符合性只根据响应文件本身的内容，而不寻求其他外部证据。 </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8.5.3</w:t>
      </w:r>
      <w:r>
        <w:rPr>
          <w:rFonts w:asciiTheme="minorEastAsia" w:hAnsiTheme="minorEastAsia" w:eastAsiaTheme="minorEastAsia"/>
          <w:sz w:val="24"/>
          <w:szCs w:val="24"/>
        </w:rPr>
        <w:t>无论何种原因，即使供应商</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时携带了证书材料的原件，但响应文件中未提供与之内容完全一致的</w:t>
      </w:r>
      <w:r>
        <w:rPr>
          <w:rFonts w:hint="eastAsia" w:asciiTheme="minorEastAsia" w:hAnsiTheme="minorEastAsia" w:eastAsiaTheme="minorEastAsia"/>
          <w:sz w:val="24"/>
          <w:szCs w:val="24"/>
        </w:rPr>
        <w:t>扫描件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小组可以视同其未提供。</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8.5.4</w:t>
      </w: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授权</w:t>
      </w:r>
      <w:r>
        <w:rPr>
          <w:rFonts w:asciiTheme="minorEastAsia" w:hAnsiTheme="minorEastAsia" w:eastAsiaTheme="minorEastAsia"/>
          <w:sz w:val="24"/>
          <w:szCs w:val="24"/>
        </w:rPr>
        <w:t>代表认为采购人相关工作人员有需要回避情形的，应</w:t>
      </w:r>
      <w:r>
        <w:rPr>
          <w:rFonts w:hint="eastAsia" w:asciiTheme="minorEastAsia" w:hAnsiTheme="minorEastAsia" w:eastAsiaTheme="minorEastAsia"/>
          <w:sz w:val="24"/>
          <w:szCs w:val="24"/>
        </w:rPr>
        <w:t>在初审前当场</w:t>
      </w:r>
      <w:r>
        <w:rPr>
          <w:rFonts w:asciiTheme="minorEastAsia" w:hAnsiTheme="minorEastAsia" w:eastAsiaTheme="minorEastAsia"/>
          <w:sz w:val="24"/>
          <w:szCs w:val="24"/>
        </w:rPr>
        <w:t>提出回避申请</w:t>
      </w:r>
      <w:r>
        <w:rPr>
          <w:rFonts w:hint="eastAsia" w:asciiTheme="minorEastAsia" w:hAnsiTheme="minorEastAsia" w:eastAsiaTheme="minorEastAsia"/>
          <w:sz w:val="24"/>
          <w:szCs w:val="24"/>
        </w:rPr>
        <w:t>，并说明理由。</w:t>
      </w:r>
    </w:p>
    <w:p>
      <w:pPr>
        <w:spacing w:line="52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6</w:t>
      </w:r>
      <w:r>
        <w:rPr>
          <w:rFonts w:asciiTheme="minorEastAsia" w:hAnsiTheme="minorEastAsia" w:eastAsiaTheme="minorEastAsia"/>
          <w:b/>
          <w:sz w:val="24"/>
          <w:szCs w:val="24"/>
          <w:u w:val="single"/>
        </w:rPr>
        <w:t>响应文件的澄清、说明或</w:t>
      </w:r>
      <w:r>
        <w:rPr>
          <w:rFonts w:hint="eastAsia" w:asciiTheme="minorEastAsia" w:hAnsiTheme="minorEastAsia" w:eastAsiaTheme="minorEastAsia"/>
          <w:b/>
          <w:sz w:val="24"/>
          <w:szCs w:val="24"/>
          <w:u w:val="single"/>
        </w:rPr>
        <w:t>更正</w:t>
      </w:r>
    </w:p>
    <w:p>
      <w:pPr>
        <w:spacing w:line="5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6.2谈判小组要求供应商澄清、说明或者更正响应文件应当以书面询标形式作出。供应商的澄清、说明或者更正应当由法定代表人或其授权代表签字或者加盖公章。</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6.3如有询标，供应商授权代表应按采购人要求参加询标。因授权代表联系不上而无法接受谈判小组询标的，供应商自行承担相关评审结果。</w:t>
      </w:r>
    </w:p>
    <w:p>
      <w:pPr>
        <w:spacing w:line="52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7 有下列情况之一的响应文件认定为响应无效：</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7.1未按本文件要求进行报价的；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7.2未加盖供应商公章的；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7.3供应商法定代表人或委托代理人未在规定处签字、盖章的；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7.4不满足谈判文件合格供应商要求的；</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7.5严重违反招投标纪律的；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7.6响应文件字迹潦草、模糊致使无法辨认的；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7.7一份响应文件中，报有两个或多个不同报价，且未书面声明以哪个报价为准的；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7.8响应文件存在实质性缺漏项或算术性错误的；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7.9</w:t>
      </w:r>
      <w:r>
        <w:rPr>
          <w:rFonts w:asciiTheme="minorEastAsia" w:hAnsiTheme="minorEastAsia" w:eastAsiaTheme="minorEastAsia"/>
          <w:sz w:val="24"/>
          <w:szCs w:val="24"/>
        </w:rPr>
        <w:t>单位负责人为同一人或者存在直接控股、管理关系的不同供应商</w:t>
      </w:r>
      <w:r>
        <w:rPr>
          <w:rFonts w:hint="eastAsia" w:asciiTheme="minorEastAsia" w:hAnsiTheme="minorEastAsia" w:eastAsiaTheme="minorEastAsia"/>
          <w:sz w:val="24"/>
          <w:szCs w:val="24"/>
        </w:rPr>
        <w:t>参加同一项目谈判活动的。</w:t>
      </w:r>
    </w:p>
    <w:p>
      <w:pPr>
        <w:widowControl/>
        <w:spacing w:line="5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7.10报价或者某些分项报价明显低于其他通过审核的供应商报价，有可能影响服务质量和不能诚信履约的，应当要求其在合理的时间内提供书面说明，必要时提交相关证明材料，供应商不能证明其报价合理性的。</w:t>
      </w:r>
    </w:p>
    <w:p>
      <w:pPr>
        <w:widowControl/>
        <w:spacing w:line="5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7.11谈判小组评审认定其他未实质性响应谈判文件的情况；</w:t>
      </w:r>
    </w:p>
    <w:p>
      <w:pPr>
        <w:widowControl/>
        <w:spacing w:line="520" w:lineRule="exact"/>
        <w:ind w:firstLine="482" w:firstLineChars="20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9</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中止或</w:t>
      </w:r>
      <w:r>
        <w:rPr>
          <w:rFonts w:asciiTheme="minorEastAsia" w:hAnsiTheme="minorEastAsia" w:eastAsiaTheme="minorEastAsia"/>
          <w:b/>
          <w:sz w:val="24"/>
          <w:szCs w:val="24"/>
          <w:u w:val="single"/>
        </w:rPr>
        <w:t>终止竞争性谈判</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9.1出现下列情况之一时，采购人有权宣布中止或终止竞争性谈判采购，并将理由通知所有供应商：</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9.1.1有效供应商不足</w:t>
      </w:r>
      <w:r>
        <w:rPr>
          <w:rFonts w:hint="eastAsia" w:asciiTheme="minorEastAsia" w:hAnsiTheme="minorEastAsia" w:eastAsiaTheme="minorEastAsia"/>
          <w:sz w:val="24"/>
          <w:szCs w:val="24"/>
          <w:u w:val="single"/>
        </w:rPr>
        <w:t>规定数量</w:t>
      </w:r>
      <w:r>
        <w:rPr>
          <w:rFonts w:hint="eastAsia" w:asciiTheme="minorEastAsia" w:hAnsiTheme="minorEastAsia" w:eastAsiaTheme="minorEastAsia"/>
          <w:sz w:val="24"/>
          <w:szCs w:val="24"/>
        </w:rPr>
        <w:t>的，导致本次谈判缺乏竞争的。本项所述“规定数量”详见本章“9.2规定数量约定”内容；</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9.1.2出现影响采购公正的违法、违规行为的；</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9.1.3因重大变故，采购任务取消的；</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9.1.4法律法规规定的其他情形。</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上述“中止”为本次竞争性谈判无效，采购人将重新组织针对本项目的竞争性谈判活动；“终止”为采购任务取消，采购人不再组织针对本项目的竞争性谈判活动。</w:t>
      </w:r>
    </w:p>
    <w:p>
      <w:pPr>
        <w:spacing w:line="520" w:lineRule="exact"/>
        <w:ind w:firstLine="435"/>
        <w:rPr>
          <w:rFonts w:asciiTheme="minorEastAsia" w:hAnsiTheme="minorEastAsia" w:eastAsiaTheme="minorEastAsia"/>
          <w:b/>
          <w:sz w:val="24"/>
          <w:szCs w:val="24"/>
          <w:u w:val="single"/>
        </w:rPr>
      </w:pPr>
      <w:r>
        <w:rPr>
          <w:rFonts w:hint="eastAsia" w:asciiTheme="minorEastAsia" w:hAnsiTheme="minorEastAsia" w:eastAsiaTheme="minorEastAsia"/>
          <w:kern w:val="0"/>
          <w:sz w:val="24"/>
          <w:szCs w:val="24"/>
        </w:rPr>
        <w:t>9.2</w:t>
      </w:r>
      <w:r>
        <w:rPr>
          <w:rFonts w:hint="eastAsia" w:asciiTheme="minorEastAsia" w:hAnsiTheme="minorEastAsia" w:eastAsiaTheme="minorEastAsia"/>
          <w:b/>
          <w:sz w:val="24"/>
          <w:szCs w:val="24"/>
          <w:u w:val="single"/>
        </w:rPr>
        <w:t>规定数量约定</w:t>
      </w:r>
    </w:p>
    <w:p>
      <w:pPr>
        <w:spacing w:line="520" w:lineRule="exact"/>
        <w:ind w:firstLine="435"/>
        <w:rPr>
          <w:rFonts w:asciiTheme="minorEastAsia" w:hAnsiTheme="minorEastAsia" w:eastAsiaTheme="minorEastAsia"/>
          <w:b/>
          <w:sz w:val="24"/>
          <w:szCs w:val="24"/>
          <w:highlight w:val="yellow"/>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.1首次公告进行竞争性谈判时，通过评审的有效供应商满足3家，符合规定数量；</w:t>
      </w:r>
    </w:p>
    <w:p>
      <w:pPr>
        <w:numPr>
          <w:ilvl w:val="255"/>
          <w:numId w:val="0"/>
        </w:num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.2二次公告进行竞争性谈判时，通过评审的有效供应商2家的，经谈判小组评审确认可继续进行的，视为符合规定数量；</w:t>
      </w:r>
    </w:p>
    <w:p>
      <w:pPr>
        <w:pStyle w:val="7"/>
        <w:spacing w:before="0" w:after="0" w:line="520" w:lineRule="exact"/>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kern w:val="0"/>
          <w:sz w:val="24"/>
          <w:szCs w:val="24"/>
        </w:rPr>
        <w:t>9.2</w:t>
      </w:r>
      <w:r>
        <w:rPr>
          <w:rFonts w:hint="eastAsia" w:asciiTheme="minorEastAsia" w:hAnsiTheme="minorEastAsia" w:eastAsiaTheme="minorEastAsia"/>
          <w:b w:val="0"/>
          <w:sz w:val="24"/>
          <w:szCs w:val="24"/>
        </w:rPr>
        <w:t>.3二次以上公告进行竞争性谈判时，通过评审的有效供应商1家的，经谈判小组评审确认可继续进行的，视为符合规定数量；</w:t>
      </w:r>
    </w:p>
    <w:p>
      <w:pPr>
        <w:pStyle w:val="7"/>
        <w:spacing w:before="0" w:after="0" w:line="520" w:lineRule="exact"/>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kern w:val="0"/>
          <w:sz w:val="24"/>
          <w:szCs w:val="24"/>
        </w:rPr>
        <w:t>9.</w:t>
      </w:r>
      <w:r>
        <w:rPr>
          <w:rFonts w:hint="eastAsia" w:asciiTheme="minorEastAsia" w:hAnsiTheme="minorEastAsia" w:eastAsiaTheme="minorEastAsia"/>
          <w:b w:val="0"/>
          <w:sz w:val="24"/>
          <w:szCs w:val="24"/>
        </w:rPr>
        <w:t>3</w:t>
      </w:r>
      <w:r>
        <w:rPr>
          <w:rFonts w:hint="eastAsia" w:asciiTheme="minorEastAsia" w:hAnsiTheme="minorEastAsia" w:eastAsiaTheme="minorEastAsia"/>
          <w:b w:val="0"/>
          <w:kern w:val="0"/>
          <w:sz w:val="24"/>
          <w:szCs w:val="24"/>
        </w:rPr>
        <w:t>本项目中止后重新发布竞争性谈判公告时，可能调整前次谈判文件的各项规定及要求，包括采购需求、项目预算、供应商要求、付款方式、评审办法等内容。供应商如再次参加本项目谈判，应及时获取新发布的谈判文件，以最新发布的谈判文件为依据，编制响应文件，谈判保证金无需重复缴纳。</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10</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成交候选人公示及成交结果公告</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1谈判小组</w:t>
      </w:r>
      <w:r>
        <w:rPr>
          <w:rFonts w:asciiTheme="minorEastAsia" w:hAnsiTheme="minorEastAsia" w:eastAsiaTheme="minorEastAsia"/>
          <w:sz w:val="24"/>
          <w:szCs w:val="24"/>
        </w:rPr>
        <w:t>依据本项目</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文件所约定的</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和标准</w:t>
      </w:r>
      <w:r>
        <w:rPr>
          <w:rFonts w:asciiTheme="minorEastAsia" w:hAnsiTheme="minorEastAsia" w:eastAsiaTheme="minorEastAsia"/>
          <w:sz w:val="24"/>
          <w:szCs w:val="24"/>
        </w:rPr>
        <w:t>，</w:t>
      </w:r>
      <w:r>
        <w:rPr>
          <w:rFonts w:hint="eastAsia" w:asciiTheme="minorEastAsia" w:hAnsiTheme="minorEastAsia" w:eastAsiaTheme="minorEastAsia"/>
          <w:sz w:val="24"/>
          <w:szCs w:val="24"/>
        </w:rPr>
        <w:t>按照最后报价由低到高的顺序推荐成交候选人：</w:t>
      </w:r>
      <w:r>
        <w:rPr>
          <w:rFonts w:asciiTheme="minorEastAsia" w:hAnsiTheme="minorEastAsia" w:eastAsiaTheme="minorEastAsia"/>
          <w:bCs/>
          <w:sz w:val="24"/>
          <w:szCs w:val="24"/>
          <w:u w:val="single"/>
        </w:rPr>
        <w:t>1家</w:t>
      </w:r>
      <w:r>
        <w:rPr>
          <w:rFonts w:hint="eastAsia" w:asciiTheme="minorEastAsia" w:hAnsiTheme="minorEastAsia" w:eastAsiaTheme="minorEastAsia"/>
          <w:bCs/>
          <w:sz w:val="24"/>
          <w:szCs w:val="24"/>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10.2成交候选人经谈判小组评审确定后，在我司官网上公示，公示期不少于3日，期满无异议则发布成交结果公告。</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10.3</w:t>
      </w:r>
      <w:r>
        <w:rPr>
          <w:rFonts w:hint="eastAsia" w:asciiTheme="minorEastAsia" w:hAnsiTheme="minorEastAsia" w:eastAsiaTheme="minorEastAsia"/>
          <w:kern w:val="0"/>
          <w:sz w:val="24"/>
          <w:szCs w:val="24"/>
        </w:rPr>
        <w:t>采购人不承诺报价最低者可以成交，也不退还响应文件</w:t>
      </w:r>
      <w:r>
        <w:rPr>
          <w:rFonts w:hint="eastAsia" w:asciiTheme="minorEastAsia" w:hAnsiTheme="minorEastAsia" w:eastAsiaTheme="minorEastAsia"/>
          <w:sz w:val="24"/>
          <w:szCs w:val="24"/>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4供应商自行登录我司官网查询相关结果信息。</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11</w:t>
      </w:r>
      <w:r>
        <w:rPr>
          <w:rFonts w:asciiTheme="minorEastAsia" w:hAnsiTheme="minorEastAsia" w:eastAsiaTheme="minorEastAsia"/>
          <w:b/>
          <w:sz w:val="24"/>
          <w:szCs w:val="24"/>
        </w:rPr>
        <w:t>.成交通知书</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发布成交结果公告</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向成交供应商发出成交通知书。</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.2成交通知书对采购人和成交供应商具有同等法律效力。成交通知书发出以后，采购人改变成交结果或者成交供应商放弃成交资格，应当承担相应的法律责任。</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.3成交通知书是合同的组成部分。</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12</w:t>
      </w:r>
      <w:r>
        <w:rPr>
          <w:rFonts w:asciiTheme="minorEastAsia" w:hAnsiTheme="minorEastAsia" w:eastAsiaTheme="minorEastAsia"/>
          <w:b/>
          <w:sz w:val="24"/>
          <w:szCs w:val="24"/>
        </w:rPr>
        <w:t>.履约保证金</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.1成交供应商应按照</w:t>
      </w:r>
      <w:r>
        <w:rPr>
          <w:rFonts w:hint="eastAsia" w:asciiTheme="minorEastAsia" w:hAnsiTheme="minorEastAsia" w:eastAsiaTheme="minorEastAsia"/>
          <w:sz w:val="24"/>
          <w:szCs w:val="24"/>
        </w:rPr>
        <w:t>本项目合同</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的期限和金额缴纳</w:t>
      </w:r>
      <w:r>
        <w:rPr>
          <w:rFonts w:asciiTheme="minorEastAsia" w:hAnsiTheme="minorEastAsia" w:eastAsiaTheme="minorEastAsia"/>
          <w:sz w:val="24"/>
          <w:szCs w:val="24"/>
        </w:rPr>
        <w:t>履约保证金。</w:t>
      </w:r>
    </w:p>
    <w:p>
      <w:pPr>
        <w:spacing w:line="520" w:lineRule="exact"/>
        <w:ind w:firstLine="435"/>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.2</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未</w:t>
      </w:r>
      <w:r>
        <w:rPr>
          <w:rFonts w:asciiTheme="minorEastAsia" w:hAnsiTheme="minorEastAsia" w:eastAsiaTheme="minorEastAsia"/>
          <w:sz w:val="24"/>
          <w:szCs w:val="24"/>
        </w:rPr>
        <w:t>按照上述履约保证金规定</w:t>
      </w:r>
      <w:r>
        <w:rPr>
          <w:rFonts w:hint="eastAsia" w:asciiTheme="minorEastAsia" w:hAnsiTheme="minorEastAsia" w:eastAsiaTheme="minorEastAsia"/>
          <w:sz w:val="24"/>
          <w:szCs w:val="24"/>
        </w:rPr>
        <w:t>执行的，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，同时谈判保证金不予退还</w:t>
      </w:r>
      <w:r>
        <w:rPr>
          <w:rFonts w:hint="eastAsia" w:cs="宋体" w:asciiTheme="minorEastAsia" w:hAnsiTheme="minorEastAsia" w:eastAsiaTheme="minorEastAsia"/>
          <w:kern w:val="0"/>
          <w:sz w:val="24"/>
          <w:szCs w:val="24"/>
        </w:rPr>
        <w:t>。</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13</w:t>
      </w:r>
      <w:r>
        <w:rPr>
          <w:rFonts w:asciiTheme="minorEastAsia" w:hAnsiTheme="minorEastAsia" w:eastAsiaTheme="minorEastAsia"/>
          <w:b/>
          <w:sz w:val="24"/>
          <w:szCs w:val="24"/>
        </w:rPr>
        <w:t>.合同签订</w:t>
      </w:r>
      <w:r>
        <w:rPr>
          <w:rFonts w:hint="eastAsia" w:asciiTheme="minorEastAsia" w:hAnsiTheme="minorEastAsia" w:eastAsiaTheme="minorEastAsia"/>
          <w:b/>
          <w:sz w:val="24"/>
          <w:szCs w:val="24"/>
        </w:rPr>
        <w:t>及履约要求</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采购人（甲方）与</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在</w:t>
      </w:r>
      <w:r>
        <w:rPr>
          <w:rFonts w:asciiTheme="minorEastAsia" w:hAnsiTheme="minorEastAsia" w:eastAsiaTheme="minorEastAsia"/>
          <w:sz w:val="24"/>
          <w:szCs w:val="24"/>
        </w:rPr>
        <w:t>成交通知书</w:t>
      </w:r>
      <w:r>
        <w:rPr>
          <w:rFonts w:hint="eastAsia" w:asciiTheme="minorEastAsia" w:hAnsiTheme="minorEastAsia" w:eastAsiaTheme="minorEastAsia"/>
          <w:sz w:val="24"/>
          <w:szCs w:val="24"/>
        </w:rPr>
        <w:t>发出后及时</w:t>
      </w:r>
      <w:r>
        <w:rPr>
          <w:rFonts w:asciiTheme="minorEastAsia" w:hAnsiTheme="minorEastAsia" w:eastAsiaTheme="minorEastAsia"/>
          <w:sz w:val="24"/>
          <w:szCs w:val="24"/>
        </w:rPr>
        <w:t>签订合同。</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.2谈判文件、成交供应商的响应文件及其澄清文件等，均为签订合同的依据。</w:t>
      </w:r>
    </w:p>
    <w:p>
      <w:pPr>
        <w:spacing w:line="520" w:lineRule="exac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.3</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拒绝与</w:t>
      </w:r>
      <w:r>
        <w:rPr>
          <w:rFonts w:hint="eastAsia" w:cs="宋体" w:asciiTheme="minorEastAsia" w:hAnsiTheme="minorEastAsia" w:eastAsiaTheme="minorEastAsia"/>
          <w:kern w:val="0"/>
          <w:sz w:val="24"/>
          <w:szCs w:val="24"/>
        </w:rPr>
        <w:t>采购人签订合同的，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w:t>
      </w:r>
    </w:p>
    <w:p>
      <w:pPr>
        <w:spacing w:line="520" w:lineRule="exact"/>
        <w:ind w:firstLine="435"/>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权追究其违约责任</w:t>
      </w:r>
      <w:r>
        <w:rPr>
          <w:rFonts w:hint="eastAsia" w:asciiTheme="minorEastAsia" w:hAnsiTheme="minorEastAsia" w:eastAsiaTheme="minorEastAsia"/>
          <w:kern w:val="0"/>
          <w:sz w:val="24"/>
          <w:szCs w:val="24"/>
        </w:rPr>
        <w:t>，同时谈判保证金不予退还</w:t>
      </w:r>
      <w:r>
        <w:rPr>
          <w:rFonts w:hint="eastAsia" w:cs="宋体" w:asciiTheme="minorEastAsia" w:hAnsiTheme="minorEastAsia" w:eastAsiaTheme="minorEastAsia"/>
          <w:kern w:val="0"/>
          <w:sz w:val="24"/>
          <w:szCs w:val="24"/>
        </w:rPr>
        <w:t>。</w:t>
      </w:r>
    </w:p>
    <w:p>
      <w:pPr>
        <w:spacing w:line="52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13.4</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pPr>
        <w:spacing w:line="52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13.5成交供应商</w:t>
      </w:r>
      <w:r>
        <w:rPr>
          <w:rFonts w:asciiTheme="minorEastAsia" w:hAnsiTheme="minorEastAsia" w:eastAsiaTheme="minorEastAsia"/>
          <w:bCs/>
          <w:sz w:val="24"/>
          <w:szCs w:val="24"/>
        </w:rPr>
        <w:t>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条件的，采购人取消</w:t>
      </w:r>
      <w:r>
        <w:rPr>
          <w:rFonts w:hint="eastAsia" w:asciiTheme="minorEastAsia" w:hAnsiTheme="minorEastAsia" w:eastAsiaTheme="minorEastAsia"/>
          <w:bCs/>
          <w:sz w:val="24"/>
          <w:szCs w:val="24"/>
        </w:rPr>
        <w:t>其成交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或解除合同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并追究违约责任；</w:t>
      </w:r>
    </w:p>
    <w:p>
      <w:pPr>
        <w:spacing w:line="520" w:lineRule="exact"/>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13.6成交供应商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13.7成交供应商发生以上违约情形的不得参加该项目重新开展的采购活动及</w:t>
      </w:r>
      <w:r>
        <w:rPr>
          <w:rFonts w:hint="eastAsia" w:asciiTheme="minorEastAsia" w:hAnsiTheme="minorEastAsia" w:eastAsiaTheme="minorEastAsia"/>
          <w:kern w:val="0"/>
          <w:sz w:val="24"/>
          <w:szCs w:val="24"/>
        </w:rPr>
        <w:t>我司开展的其它同类采购活动。</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14</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评审纪律</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方</w:t>
      </w:r>
      <w:r>
        <w:rPr>
          <w:rFonts w:asciiTheme="minorEastAsia" w:hAnsiTheme="minorEastAsia" w:eastAsiaTheme="minorEastAsia"/>
          <w:sz w:val="24"/>
          <w:szCs w:val="24"/>
        </w:rPr>
        <w:t>人员不得与供应商恶意串通</w:t>
      </w:r>
      <w:r>
        <w:rPr>
          <w:rFonts w:hint="eastAsia" w:asciiTheme="minorEastAsia" w:hAnsiTheme="minorEastAsia" w:eastAsiaTheme="minorEastAsia"/>
          <w:sz w:val="24"/>
          <w:szCs w:val="24"/>
        </w:rPr>
        <w:t>，</w:t>
      </w:r>
      <w:r>
        <w:rPr>
          <w:rFonts w:asciiTheme="minorEastAsia" w:hAnsiTheme="minorEastAsia" w:eastAsiaTheme="minorEastAsia"/>
          <w:sz w:val="24"/>
          <w:szCs w:val="24"/>
        </w:rPr>
        <w:t>不得接受供应商组织的宴请、旅游、娱乐，不得收受礼品、现金、有价证券等。</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14.2评审须在严格保密的情况下进行，</w:t>
      </w:r>
      <w:r>
        <w:rPr>
          <w:rFonts w:hint="eastAsia" w:cs="宋体" w:asciiTheme="minorEastAsia" w:hAnsiTheme="minorEastAsia" w:eastAsiaTheme="minorEastAsia"/>
          <w:kern w:val="0"/>
          <w:sz w:val="24"/>
          <w:szCs w:val="24"/>
        </w:rPr>
        <w:t>凡涉及谈判的内容均不得向供应商及与谈判无关的人员透露。</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14.3评审人员</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遵</w:t>
      </w:r>
      <w:r>
        <w:rPr>
          <w:rFonts w:asciiTheme="minorEastAsia" w:hAnsiTheme="minorEastAsia" w:eastAsiaTheme="minorEastAsia"/>
          <w:sz w:val="24"/>
          <w:szCs w:val="24"/>
        </w:rPr>
        <w:t>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工作纪律，不得</w:t>
      </w:r>
      <w:r>
        <w:rPr>
          <w:rFonts w:hint="eastAsia" w:asciiTheme="minorEastAsia" w:hAnsiTheme="minorEastAsia" w:eastAsiaTheme="minorEastAsia"/>
          <w:sz w:val="24"/>
          <w:szCs w:val="24"/>
        </w:rPr>
        <w:t>泄露评审文件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情况和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中获悉的</w:t>
      </w:r>
      <w:r>
        <w:rPr>
          <w:rFonts w:hint="eastAsia" w:asciiTheme="minorEastAsia" w:hAnsiTheme="minorEastAsia" w:eastAsiaTheme="minorEastAsia"/>
          <w:sz w:val="24"/>
          <w:szCs w:val="24"/>
        </w:rPr>
        <w:t>国家秘密、</w:t>
      </w:r>
      <w:r>
        <w:rPr>
          <w:rFonts w:asciiTheme="minorEastAsia" w:hAnsiTheme="minorEastAsia" w:eastAsiaTheme="minorEastAsia"/>
          <w:sz w:val="24"/>
          <w:szCs w:val="24"/>
        </w:rPr>
        <w:t>商业秘密。</w:t>
      </w:r>
    </w:p>
    <w:p>
      <w:pPr>
        <w:spacing w:line="520" w:lineRule="exact"/>
        <w:ind w:firstLine="435"/>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14.4供应商若认为本次谈判过程中存在有违公平、公正原则的情况，可向监标人书面投诉（只接受书面投诉）；联系地址：合肥市黄山路596号合肥百大集团1509室，百大集团纪委案管审理室，联系电话：0551-65771085。</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15.适用准则</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本项目为自行采购，按采购人采购相关管理规定执行。</w:t>
      </w:r>
    </w:p>
    <w:p>
      <w:pPr>
        <w:spacing w:line="520" w:lineRule="exact"/>
        <w:ind w:firstLine="437"/>
        <w:outlineLvl w:val="2"/>
        <w:rPr>
          <w:rFonts w:asciiTheme="minorEastAsia" w:hAnsiTheme="minorEastAsia" w:eastAsiaTheme="minorEastAsia"/>
          <w:b/>
          <w:sz w:val="24"/>
          <w:szCs w:val="24"/>
        </w:rPr>
      </w:pPr>
    </w:p>
    <w:p>
      <w:pPr>
        <w:spacing w:line="560" w:lineRule="exact"/>
        <w:ind w:firstLine="437"/>
        <w:outlineLvl w:val="2"/>
        <w:rPr>
          <w:rFonts w:asciiTheme="minorEastAsia" w:hAnsiTheme="minorEastAsia" w:eastAsiaTheme="minorEastAsia"/>
          <w:b/>
          <w:sz w:val="24"/>
          <w:szCs w:val="24"/>
        </w:rPr>
      </w:pPr>
    </w:p>
    <w:p>
      <w:pPr>
        <w:spacing w:line="560" w:lineRule="exact"/>
        <w:ind w:firstLine="437"/>
        <w:outlineLvl w:val="2"/>
        <w:rPr>
          <w:rFonts w:asciiTheme="minorEastAsia" w:hAnsiTheme="minorEastAsia" w:eastAsiaTheme="minorEastAsia"/>
          <w:b/>
          <w:sz w:val="24"/>
          <w:szCs w:val="24"/>
        </w:rPr>
      </w:pPr>
    </w:p>
    <w:p>
      <w:pPr>
        <w:spacing w:line="560" w:lineRule="exact"/>
        <w:ind w:firstLine="437"/>
        <w:outlineLvl w:val="2"/>
        <w:rPr>
          <w:rFonts w:asciiTheme="minorEastAsia" w:hAnsiTheme="minorEastAsia" w:eastAsiaTheme="minorEastAsia"/>
          <w:b/>
          <w:sz w:val="24"/>
          <w:szCs w:val="24"/>
        </w:rPr>
      </w:pPr>
    </w:p>
    <w:p>
      <w:pPr>
        <w:spacing w:line="560" w:lineRule="exact"/>
        <w:ind w:firstLine="437"/>
        <w:outlineLvl w:val="2"/>
        <w:rPr>
          <w:rFonts w:asciiTheme="minorEastAsia" w:hAnsiTheme="minorEastAsia" w:eastAsiaTheme="minorEastAsia"/>
          <w:b/>
          <w:sz w:val="24"/>
          <w:szCs w:val="24"/>
        </w:rPr>
      </w:pPr>
    </w:p>
    <w:p>
      <w:pPr>
        <w:spacing w:line="560" w:lineRule="exact"/>
        <w:ind w:firstLine="437"/>
        <w:jc w:val="center"/>
        <w:outlineLvl w:val="2"/>
        <w:rPr>
          <w:rFonts w:asciiTheme="minorEastAsia" w:hAnsiTheme="minorEastAsia" w:eastAsiaTheme="minorEastAsia"/>
          <w:b/>
          <w:sz w:val="28"/>
          <w:szCs w:val="28"/>
        </w:rPr>
      </w:pPr>
    </w:p>
    <w:p>
      <w:pPr>
        <w:spacing w:line="560" w:lineRule="exact"/>
        <w:ind w:firstLine="437"/>
        <w:jc w:val="center"/>
        <w:outlineLvl w:val="2"/>
        <w:rPr>
          <w:rFonts w:asciiTheme="minorEastAsia" w:hAnsiTheme="minorEastAsia" w:eastAsiaTheme="minorEastAsia"/>
          <w:b/>
          <w:sz w:val="28"/>
          <w:szCs w:val="28"/>
        </w:rPr>
      </w:pPr>
    </w:p>
    <w:p>
      <w:pPr>
        <w:spacing w:line="560" w:lineRule="exact"/>
        <w:ind w:firstLine="437"/>
        <w:jc w:val="center"/>
        <w:outlineLvl w:val="2"/>
        <w:rPr>
          <w:rFonts w:asciiTheme="minorEastAsia" w:hAnsiTheme="minorEastAsia" w:eastAsiaTheme="minorEastAsia"/>
          <w:b/>
          <w:sz w:val="28"/>
          <w:szCs w:val="28"/>
        </w:rPr>
      </w:pPr>
    </w:p>
    <w:p>
      <w:pPr>
        <w:spacing w:line="560" w:lineRule="exact"/>
        <w:ind w:firstLine="437"/>
        <w:jc w:val="center"/>
        <w:outlineLvl w:val="2"/>
        <w:rPr>
          <w:rFonts w:asciiTheme="minorEastAsia" w:hAnsiTheme="minorEastAsia" w:eastAsiaTheme="minorEastAsia"/>
          <w:b/>
          <w:sz w:val="28"/>
          <w:szCs w:val="28"/>
        </w:rPr>
      </w:pPr>
    </w:p>
    <w:p>
      <w:pPr>
        <w:spacing w:line="560" w:lineRule="exact"/>
        <w:ind w:firstLine="437"/>
        <w:jc w:val="center"/>
        <w:outlineLvl w:val="2"/>
        <w:rPr>
          <w:rFonts w:asciiTheme="minorEastAsia" w:hAnsiTheme="minorEastAsia" w:eastAsiaTheme="minorEastAsia"/>
          <w:b/>
          <w:sz w:val="28"/>
          <w:szCs w:val="28"/>
        </w:rPr>
      </w:pPr>
    </w:p>
    <w:p>
      <w:pPr>
        <w:spacing w:line="560" w:lineRule="exact"/>
        <w:ind w:firstLine="437"/>
        <w:jc w:val="center"/>
        <w:outlineLvl w:val="2"/>
        <w:rPr>
          <w:rFonts w:asciiTheme="minorEastAsia" w:hAnsiTheme="minorEastAsia" w:eastAsiaTheme="minorEastAsia"/>
          <w:b/>
          <w:sz w:val="28"/>
          <w:szCs w:val="28"/>
        </w:rPr>
      </w:pPr>
    </w:p>
    <w:p>
      <w:pPr>
        <w:pStyle w:val="2"/>
        <w:ind w:firstLine="562"/>
        <w:rPr>
          <w:rFonts w:asciiTheme="minorEastAsia" w:hAnsiTheme="minorEastAsia" w:eastAsiaTheme="minorEastAsia"/>
          <w:b/>
          <w:sz w:val="28"/>
          <w:szCs w:val="28"/>
        </w:rPr>
      </w:pPr>
    </w:p>
    <w:p>
      <w:pPr>
        <w:numPr>
          <w:ilvl w:val="0"/>
          <w:numId w:val="1"/>
        </w:numPr>
        <w:spacing w:afterLines="50" w:line="560" w:lineRule="exact"/>
        <w:ind w:firstLine="437"/>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采购需求</w:t>
      </w:r>
    </w:p>
    <w:p>
      <w:pPr>
        <w:pStyle w:val="54"/>
        <w:ind w:firstLine="0" w:firstLineChars="0"/>
        <w:rPr>
          <w:kern w:val="0"/>
        </w:rPr>
      </w:pPr>
      <w:r>
        <w:rPr>
          <w:rFonts w:hint="eastAsia"/>
          <w:b/>
          <w:kern w:val="0"/>
        </w:rPr>
        <w:t>　一、配送服务范围</w:t>
      </w:r>
    </w:p>
    <w:tbl>
      <w:tblPr>
        <w:tblStyle w:val="22"/>
        <w:tblpPr w:leftFromText="180" w:rightFromText="180" w:vertAnchor="text" w:tblpX="-352" w:tblpY="1"/>
        <w:tblOverlap w:val="never"/>
        <w:tblW w:w="5459" w:type="pct"/>
        <w:tblInd w:w="0" w:type="dxa"/>
        <w:tblLayout w:type="fixed"/>
        <w:tblCellMar>
          <w:top w:w="0" w:type="dxa"/>
          <w:left w:w="108" w:type="dxa"/>
          <w:bottom w:w="0" w:type="dxa"/>
          <w:right w:w="108" w:type="dxa"/>
        </w:tblCellMar>
      </w:tblPr>
      <w:tblGrid>
        <w:gridCol w:w="693"/>
        <w:gridCol w:w="1318"/>
        <w:gridCol w:w="1049"/>
        <w:gridCol w:w="1425"/>
        <w:gridCol w:w="1334"/>
        <w:gridCol w:w="5058"/>
      </w:tblGrid>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both"/>
              <w:rPr>
                <w:b/>
                <w:bCs/>
                <w:sz w:val="21"/>
                <w:szCs w:val="21"/>
              </w:rPr>
            </w:pPr>
            <w:r>
              <w:rPr>
                <w:rFonts w:hint="eastAsia"/>
                <w:b/>
                <w:bCs/>
                <w:kern w:val="0"/>
                <w:sz w:val="21"/>
                <w:szCs w:val="21"/>
              </w:rPr>
              <w:t>序号</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both"/>
              <w:rPr>
                <w:b/>
                <w:bCs/>
                <w:sz w:val="21"/>
                <w:szCs w:val="21"/>
              </w:rPr>
            </w:pPr>
            <w:r>
              <w:rPr>
                <w:rFonts w:hint="eastAsia"/>
                <w:b/>
                <w:bCs/>
                <w:sz w:val="21"/>
                <w:szCs w:val="21"/>
              </w:rPr>
              <w:t>　配送城市</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211" w:firstLineChars="100"/>
              <w:jc w:val="both"/>
              <w:rPr>
                <w:b/>
                <w:bCs/>
                <w:kern w:val="0"/>
                <w:sz w:val="21"/>
                <w:szCs w:val="21"/>
              </w:rPr>
            </w:pPr>
            <w:r>
              <w:rPr>
                <w:rFonts w:hint="eastAsia"/>
                <w:b/>
                <w:bCs/>
                <w:kern w:val="0"/>
                <w:sz w:val="21"/>
                <w:szCs w:val="21"/>
              </w:rPr>
              <w:t>配送</w:t>
            </w:r>
          </w:p>
          <w:p>
            <w:pPr>
              <w:pStyle w:val="54"/>
              <w:ind w:firstLine="0" w:firstLineChars="0"/>
              <w:jc w:val="center"/>
              <w:rPr>
                <w:b/>
                <w:bCs/>
                <w:sz w:val="21"/>
                <w:szCs w:val="21"/>
              </w:rPr>
            </w:pPr>
            <w:r>
              <w:rPr>
                <w:rFonts w:hint="eastAsia"/>
                <w:b/>
                <w:bCs/>
                <w:kern w:val="0"/>
                <w:sz w:val="21"/>
                <w:szCs w:val="21"/>
              </w:rPr>
              <w:t>次数</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jc w:val="center"/>
              <w:rPr>
                <w:b/>
                <w:bCs/>
                <w:kern w:val="0"/>
                <w:sz w:val="21"/>
                <w:szCs w:val="21"/>
              </w:rPr>
            </w:pPr>
            <w:r>
              <w:rPr>
                <w:rFonts w:hint="eastAsia"/>
                <w:b/>
                <w:bCs/>
                <w:kern w:val="0"/>
                <w:sz w:val="21"/>
                <w:szCs w:val="21"/>
              </w:rPr>
              <w:t>单次配送量（吨）</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jc w:val="center"/>
              <w:rPr>
                <w:b/>
                <w:bCs/>
                <w:kern w:val="0"/>
                <w:sz w:val="21"/>
                <w:szCs w:val="21"/>
              </w:rPr>
            </w:pPr>
            <w:r>
              <w:rPr>
                <w:rFonts w:hint="eastAsia"/>
                <w:b/>
                <w:bCs/>
                <w:kern w:val="0"/>
                <w:sz w:val="21"/>
                <w:szCs w:val="21"/>
              </w:rPr>
              <w:t>配送总量(吨)</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422"/>
              <w:jc w:val="both"/>
              <w:rPr>
                <w:b/>
                <w:bCs/>
                <w:sz w:val="21"/>
                <w:szCs w:val="21"/>
              </w:rPr>
            </w:pPr>
            <w:r>
              <w:rPr>
                <w:rFonts w:hint="eastAsia"/>
                <w:b/>
                <w:bCs/>
                <w:kern w:val="0"/>
                <w:sz w:val="21"/>
                <w:szCs w:val="21"/>
              </w:rPr>
              <w:t>　　　　　　配送地址</w:t>
            </w:r>
          </w:p>
        </w:tc>
      </w:tr>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1</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kern w:val="0"/>
                <w:sz w:val="21"/>
                <w:szCs w:val="21"/>
              </w:rPr>
              <w:t>安徽霍邱</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48.59</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jc w:val="both"/>
              <w:rPr>
                <w:rFonts w:cs="宋体"/>
                <w:kern w:val="0"/>
                <w:sz w:val="21"/>
                <w:szCs w:val="21"/>
              </w:rPr>
            </w:pPr>
            <w:r>
              <w:rPr>
                <w:rFonts w:hint="eastAsia" w:cs="宋体"/>
                <w:kern w:val="0"/>
                <w:sz w:val="21"/>
                <w:szCs w:val="21"/>
              </w:rPr>
              <w:t>　</w:t>
            </w:r>
            <w:r>
              <w:rPr>
                <w:rFonts w:hint="eastAsia" w:cs="宋体"/>
                <w:kern w:val="0"/>
                <w:sz w:val="21"/>
                <w:szCs w:val="21"/>
                <w:lang w:val="en-US" w:eastAsia="zh-CN"/>
              </w:rPr>
              <w:t xml:space="preserve"> </w:t>
            </w:r>
            <w:r>
              <w:rPr>
                <w:rFonts w:hint="eastAsia" w:cs="宋体"/>
                <w:kern w:val="0"/>
                <w:sz w:val="21"/>
                <w:szCs w:val="21"/>
              </w:rPr>
              <w:t>194.35</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安徽省六安市霍邱县冯井镇白庙镇</w:t>
            </w:r>
          </w:p>
        </w:tc>
      </w:tr>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2</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安徽芜湖</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8.44</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33.78</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芜湖鸠江区沈巷镇施桥行政村龙塘一村和成矿业</w:t>
            </w:r>
          </w:p>
        </w:tc>
      </w:tr>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3</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kern w:val="0"/>
                <w:sz w:val="21"/>
                <w:szCs w:val="21"/>
              </w:rPr>
              <w:t>安徽</w:t>
            </w:r>
            <w:r>
              <w:rPr>
                <w:rFonts w:hint="eastAsia" w:cs="宋体"/>
                <w:bCs/>
                <w:kern w:val="0"/>
                <w:sz w:val="21"/>
                <w:szCs w:val="21"/>
              </w:rPr>
              <w:t>庐江</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0.38</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1.54</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安徽省合肥市庐江县泥河镇五鑫</w:t>
            </w:r>
          </w:p>
        </w:tc>
      </w:tr>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4</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河北武安</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20.71</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82.83</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河北省武安市上团城乡北洺河铁矿</w:t>
            </w:r>
          </w:p>
        </w:tc>
      </w:tr>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5</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河北邯郸</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4.84</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19.37</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河北省邯郸市丛台区朝阳路88号五矿大厦</w:t>
            </w:r>
          </w:p>
        </w:tc>
      </w:tr>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6</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辽宁营口</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0.19</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0.74</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辽宁省营口市老边区龙山大街45号</w:t>
            </w:r>
          </w:p>
        </w:tc>
      </w:tr>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7</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辽宁鞍山</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0.56</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2.25</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辽宁省鞍山市铁东区高新区深峪路330号东北陈台沟</w:t>
            </w:r>
          </w:p>
        </w:tc>
      </w:tr>
      <w:tr>
        <w:tblPrEx>
          <w:tblCellMar>
            <w:top w:w="0" w:type="dxa"/>
            <w:left w:w="108" w:type="dxa"/>
            <w:bottom w:w="0" w:type="dxa"/>
            <w:right w:w="108" w:type="dxa"/>
          </w:tblCellMar>
        </w:tblPrEx>
        <w:trPr>
          <w:trHeight w:val="64"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8</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山东济南</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9.86</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39.43</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山东省济南市莱芜区牛泉镇莱新铁矿</w:t>
            </w:r>
          </w:p>
        </w:tc>
      </w:tr>
      <w:tr>
        <w:tblPrEx>
          <w:tblCellMar>
            <w:top w:w="0" w:type="dxa"/>
            <w:left w:w="108" w:type="dxa"/>
            <w:bottom w:w="0" w:type="dxa"/>
            <w:right w:w="108" w:type="dxa"/>
          </w:tblCellMar>
        </w:tblPrEx>
        <w:trPr>
          <w:trHeight w:val="443"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9</w:t>
            </w:r>
          </w:p>
        </w:tc>
        <w:tc>
          <w:tcPr>
            <w:tcW w:w="606"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山东莱芜</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0" w:firstLineChars="0"/>
              <w:jc w:val="both"/>
              <w:rPr>
                <w:rFonts w:cs="宋体"/>
                <w:sz w:val="21"/>
                <w:szCs w:val="21"/>
              </w:rPr>
            </w:pPr>
            <w:r>
              <w:rPr>
                <w:rFonts w:hint="eastAsia" w:cs="宋体"/>
                <w:sz w:val="21"/>
                <w:szCs w:val="21"/>
              </w:rPr>
              <w:t>　　4</w:t>
            </w:r>
          </w:p>
        </w:tc>
        <w:tc>
          <w:tcPr>
            <w:tcW w:w="655"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43.72</w:t>
            </w:r>
          </w:p>
        </w:tc>
        <w:tc>
          <w:tcPr>
            <w:tcW w:w="613"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r>
              <w:rPr>
                <w:rFonts w:hint="eastAsia" w:cs="宋体"/>
                <w:kern w:val="0"/>
                <w:sz w:val="21"/>
                <w:szCs w:val="21"/>
              </w:rPr>
              <w:t>174.88</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r>
              <w:rPr>
                <w:rFonts w:hint="eastAsia" w:cs="宋体"/>
                <w:bCs/>
                <w:kern w:val="0"/>
                <w:sz w:val="21"/>
                <w:szCs w:val="21"/>
              </w:rPr>
              <w:t>山东省莱芜市张家洼鲁中矿业</w:t>
            </w:r>
          </w:p>
        </w:tc>
      </w:tr>
      <w:tr>
        <w:tblPrEx>
          <w:tblCellMar>
            <w:top w:w="0" w:type="dxa"/>
            <w:left w:w="108" w:type="dxa"/>
            <w:bottom w:w="0" w:type="dxa"/>
            <w:right w:w="108" w:type="dxa"/>
          </w:tblCellMar>
        </w:tblPrEx>
        <w:trPr>
          <w:trHeight w:val="64" w:hRule="atLeast"/>
        </w:trPr>
        <w:tc>
          <w:tcPr>
            <w:tcW w:w="925" w:type="pct"/>
            <w:gridSpan w:val="2"/>
            <w:tcBorders>
              <w:top w:val="single" w:color="000000" w:sz="4" w:space="0"/>
              <w:left w:val="single" w:color="000000" w:sz="4" w:space="0"/>
              <w:bottom w:val="single" w:color="000000" w:sz="4" w:space="0"/>
              <w:right w:val="single" w:color="000000" w:sz="4" w:space="0"/>
            </w:tcBorders>
            <w:vAlign w:val="center"/>
          </w:tcPr>
          <w:p>
            <w:pPr>
              <w:pStyle w:val="54"/>
              <w:ind w:firstLine="420"/>
              <w:jc w:val="both"/>
              <w:rPr>
                <w:rFonts w:cs="宋体"/>
                <w:sz w:val="21"/>
                <w:szCs w:val="21"/>
              </w:rPr>
            </w:pPr>
            <w:r>
              <w:rPr>
                <w:rFonts w:hint="eastAsia" w:cs="宋体"/>
                <w:sz w:val="21"/>
                <w:szCs w:val="21"/>
              </w:rPr>
              <w:t>　合计</w:t>
            </w:r>
          </w:p>
        </w:tc>
        <w:tc>
          <w:tcPr>
            <w:tcW w:w="482" w:type="pct"/>
            <w:tcBorders>
              <w:top w:val="single" w:color="000000" w:sz="4" w:space="0"/>
              <w:left w:val="single" w:color="000000" w:sz="4" w:space="0"/>
              <w:bottom w:val="single" w:color="000000" w:sz="4" w:space="0"/>
              <w:right w:val="single" w:color="auto" w:sz="4" w:space="0"/>
            </w:tcBorders>
            <w:vAlign w:val="center"/>
          </w:tcPr>
          <w:p>
            <w:pPr>
              <w:pStyle w:val="54"/>
              <w:ind w:firstLine="0" w:firstLineChars="0"/>
              <w:jc w:val="center"/>
              <w:rPr>
                <w:rFonts w:cs="宋体"/>
                <w:sz w:val="21"/>
                <w:szCs w:val="21"/>
              </w:rPr>
            </w:pPr>
            <w:r>
              <w:rPr>
                <w:rFonts w:hint="eastAsia" w:cs="宋体"/>
                <w:sz w:val="21"/>
                <w:szCs w:val="21"/>
              </w:rPr>
              <w:t>36</w:t>
            </w:r>
          </w:p>
        </w:tc>
        <w:tc>
          <w:tcPr>
            <w:tcW w:w="655" w:type="pct"/>
            <w:tcBorders>
              <w:top w:val="single" w:color="auto" w:sz="4" w:space="0"/>
              <w:left w:val="single" w:color="auto" w:sz="4" w:space="0"/>
              <w:bottom w:val="single" w:color="auto" w:sz="4" w:space="0"/>
              <w:right w:val="single" w:color="auto" w:sz="4" w:space="0"/>
            </w:tcBorders>
          </w:tcPr>
          <w:p>
            <w:pPr>
              <w:pStyle w:val="54"/>
              <w:ind w:firstLine="420"/>
              <w:jc w:val="both"/>
              <w:rPr>
                <w:rFonts w:cs="宋体"/>
                <w:kern w:val="0"/>
                <w:sz w:val="21"/>
                <w:szCs w:val="21"/>
              </w:rPr>
            </w:pPr>
            <w:r>
              <w:rPr>
                <w:rFonts w:hint="eastAsia" w:cs="宋体"/>
                <w:kern w:val="0"/>
                <w:sz w:val="21"/>
                <w:szCs w:val="21"/>
              </w:rPr>
              <w:t>137.29</w:t>
            </w:r>
          </w:p>
        </w:tc>
        <w:tc>
          <w:tcPr>
            <w:tcW w:w="613" w:type="pct"/>
            <w:tcBorders>
              <w:top w:val="single" w:color="auto" w:sz="4" w:space="0"/>
              <w:left w:val="single" w:color="auto" w:sz="4" w:space="0"/>
              <w:bottom w:val="single" w:color="auto" w:sz="4" w:space="0"/>
              <w:right w:val="single" w:color="auto" w:sz="4" w:space="0"/>
            </w:tcBorders>
          </w:tcPr>
          <w:p>
            <w:pPr>
              <w:pStyle w:val="54"/>
              <w:ind w:firstLine="420"/>
              <w:jc w:val="both"/>
              <w:rPr>
                <w:rFonts w:cs="宋体"/>
                <w:kern w:val="0"/>
                <w:sz w:val="21"/>
                <w:szCs w:val="21"/>
              </w:rPr>
            </w:pPr>
            <w:r>
              <w:rPr>
                <w:rFonts w:hint="eastAsia" w:cs="宋体"/>
                <w:kern w:val="0"/>
                <w:sz w:val="21"/>
                <w:szCs w:val="21"/>
              </w:rPr>
              <w:t>549.16</w:t>
            </w:r>
          </w:p>
        </w:tc>
        <w:tc>
          <w:tcPr>
            <w:tcW w:w="232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sz w:val="21"/>
                <w:szCs w:val="21"/>
              </w:rPr>
            </w:pPr>
          </w:p>
        </w:tc>
      </w:tr>
      <w:tr>
        <w:tblPrEx>
          <w:tblCellMar>
            <w:top w:w="0" w:type="dxa"/>
            <w:left w:w="108" w:type="dxa"/>
            <w:bottom w:w="0" w:type="dxa"/>
            <w:right w:w="108" w:type="dxa"/>
          </w:tblCellMar>
        </w:tblPrEx>
        <w:trPr>
          <w:trHeight w:val="663" w:hRule="atLeast"/>
        </w:trPr>
        <w:tc>
          <w:tcPr>
            <w:tcW w:w="5000" w:type="pct"/>
            <w:gridSpan w:val="6"/>
            <w:tcBorders>
              <w:top w:val="single" w:color="000000" w:sz="4" w:space="0"/>
              <w:left w:val="single" w:color="000000" w:sz="4" w:space="0"/>
              <w:bottom w:val="single" w:color="000000" w:sz="4" w:space="0"/>
              <w:right w:val="single" w:color="auto" w:sz="4" w:space="0"/>
            </w:tcBorders>
            <w:vAlign w:val="center"/>
          </w:tcPr>
          <w:p>
            <w:pPr>
              <w:pStyle w:val="54"/>
              <w:ind w:firstLine="0" w:firstLineChars="0"/>
              <w:jc w:val="both"/>
              <w:rPr>
                <w:rFonts w:cs="宋体"/>
                <w:bCs/>
                <w:sz w:val="21"/>
                <w:szCs w:val="21"/>
              </w:rPr>
            </w:pPr>
            <w:r>
              <w:rPr>
                <w:rFonts w:hint="eastAsia" w:cs="宋体"/>
                <w:sz w:val="21"/>
                <w:szCs w:val="21"/>
              </w:rPr>
              <w:t>备注：</w:t>
            </w:r>
            <w:r>
              <w:rPr>
                <w:rFonts w:hint="eastAsia" w:cs="宋体"/>
                <w:bCs/>
                <w:sz w:val="21"/>
                <w:szCs w:val="21"/>
              </w:rPr>
              <w:t>表格中的配送量为预估配送量，结算时以实际发生配送量为准。</w:t>
            </w:r>
          </w:p>
        </w:tc>
      </w:tr>
    </w:tbl>
    <w:p>
      <w:pPr>
        <w:pStyle w:val="54"/>
        <w:numPr>
          <w:ilvl w:val="0"/>
          <w:numId w:val="2"/>
        </w:numPr>
        <w:spacing w:line="480" w:lineRule="exact"/>
        <w:ind w:firstLine="482" w:firstLineChars="0"/>
        <w:rPr>
          <w:b/>
        </w:rPr>
      </w:pPr>
      <w:r>
        <w:rPr>
          <w:rFonts w:hint="eastAsia"/>
          <w:b/>
        </w:rPr>
        <w:t>配送服务要求</w:t>
      </w:r>
    </w:p>
    <w:p>
      <w:pPr>
        <w:pStyle w:val="54"/>
        <w:spacing w:line="480" w:lineRule="exact"/>
        <w:ind w:firstLine="482"/>
        <w:rPr>
          <w:rFonts w:asciiTheme="minorEastAsia" w:hAnsiTheme="minorEastAsia" w:eastAsiaTheme="minorEastAsia"/>
          <w:b/>
          <w:bCs/>
        </w:rPr>
      </w:pPr>
      <w:r>
        <w:rPr>
          <w:rFonts w:hint="eastAsia" w:asciiTheme="minorEastAsia" w:hAnsiTheme="minorEastAsia" w:eastAsiaTheme="minorEastAsia"/>
          <w:b/>
          <w:bCs/>
        </w:rPr>
        <w:t>（一）基本要求</w:t>
      </w:r>
    </w:p>
    <w:p>
      <w:pPr>
        <w:pStyle w:val="54"/>
        <w:spacing w:line="480" w:lineRule="exact"/>
        <w:jc w:val="both"/>
        <w:rPr>
          <w:rFonts w:cs="宋体"/>
          <w:bCs/>
        </w:rPr>
      </w:pPr>
      <w:r>
        <w:rPr>
          <w:rFonts w:hint="eastAsia" w:cs="宋体"/>
          <w:bCs/>
        </w:rPr>
        <w:t>　1.物流配送服务期限：自合同签订后壹年。</w:t>
      </w:r>
    </w:p>
    <w:p>
      <w:pPr>
        <w:pStyle w:val="54"/>
        <w:spacing w:line="480" w:lineRule="exact"/>
        <w:jc w:val="both"/>
        <w:rPr>
          <w:rFonts w:cs="宋体"/>
          <w:bCs/>
        </w:rPr>
      </w:pPr>
      <w:r>
        <w:rPr>
          <w:rFonts w:hint="eastAsia" w:cs="宋体"/>
          <w:bCs/>
        </w:rPr>
        <w:t>　2.物流配送商品品类：洗护发、沐浴露、洗衣液、洗衣粉、肥皂、香皂、洗手液、洗洁精、毛巾、牙膏、牙刷等劳保福利用品。</w:t>
      </w:r>
    </w:p>
    <w:p>
      <w:pPr>
        <w:pStyle w:val="54"/>
        <w:spacing w:line="480" w:lineRule="exact"/>
        <w:jc w:val="both"/>
        <w:rPr>
          <w:rFonts w:cs="宋体"/>
          <w:bCs/>
        </w:rPr>
      </w:pPr>
      <w:r>
        <w:rPr>
          <w:rFonts w:hint="eastAsia" w:cs="宋体"/>
          <w:bCs/>
        </w:rPr>
        <w:t>　3.物流配送时间及时效</w:t>
      </w:r>
    </w:p>
    <w:p>
      <w:pPr>
        <w:pStyle w:val="54"/>
        <w:spacing w:line="480" w:lineRule="exact"/>
        <w:rPr>
          <w:rFonts w:cs="宋体"/>
          <w:bCs/>
        </w:rPr>
      </w:pPr>
      <w:r>
        <w:rPr>
          <w:rFonts w:hint="eastAsia" w:cs="宋体"/>
          <w:bCs/>
        </w:rPr>
        <w:t>　3.1物流配送时间：每季度一次，接通知后12小时内安排车辆到采购人仓库提货。</w:t>
      </w:r>
    </w:p>
    <w:p>
      <w:pPr>
        <w:pStyle w:val="54"/>
        <w:spacing w:line="480" w:lineRule="exact"/>
        <w:rPr>
          <w:rFonts w:cs="宋体"/>
        </w:rPr>
      </w:pPr>
      <w:r>
        <w:rPr>
          <w:rFonts w:hint="eastAsia" w:cs="宋体"/>
        </w:rPr>
        <w:t>　3.2物流配送时效：芜湖3小时内送达，霍邱5小时内送达，河北15小时内送达，山东17小时内送达，庐江50小时内送达，辽宁72小时内送达。</w:t>
      </w:r>
    </w:p>
    <w:p>
      <w:pPr>
        <w:pStyle w:val="54"/>
        <w:spacing w:line="480" w:lineRule="exact"/>
        <w:rPr>
          <w:rFonts w:cs="宋体"/>
        </w:rPr>
      </w:pPr>
      <w:r>
        <w:rPr>
          <w:rFonts w:hint="eastAsia" w:cs="宋体"/>
        </w:rPr>
        <w:t>　4.提、送货要求：</w:t>
      </w:r>
    </w:p>
    <w:p>
      <w:pPr>
        <w:pStyle w:val="54"/>
        <w:spacing w:line="480" w:lineRule="exact"/>
        <w:rPr>
          <w:rFonts w:cs="宋体"/>
        </w:rPr>
      </w:pPr>
      <w:r>
        <w:rPr>
          <w:rFonts w:hint="eastAsia" w:cs="宋体"/>
        </w:rPr>
        <w:t>　4.1提货仓库地址：</w:t>
      </w:r>
      <w:r>
        <w:rPr>
          <w:rFonts w:hint="eastAsia" w:cs="宋体"/>
          <w:bCs/>
        </w:rPr>
        <w:t>瑶海区当涂北路与月华路交口百大物流园。</w:t>
      </w:r>
    </w:p>
    <w:p>
      <w:pPr>
        <w:pStyle w:val="54"/>
        <w:spacing w:line="480" w:lineRule="exact"/>
        <w:rPr>
          <w:rFonts w:asciiTheme="minorEastAsia" w:hAnsiTheme="minorEastAsia" w:eastAsiaTheme="minorEastAsia"/>
        </w:rPr>
      </w:pPr>
      <w:r>
        <w:rPr>
          <w:rFonts w:hint="eastAsia" w:asciiTheme="minorEastAsia" w:hAnsiTheme="minorEastAsia" w:eastAsiaTheme="minorEastAsia"/>
        </w:rPr>
        <w:t>　4.2中标人负责从采购人仓库中提货装车，中标人负责运送、卸货及搬运至各配送方指定地点（同一送货地址多个科室的，按科室分别签收）。</w:t>
      </w:r>
    </w:p>
    <w:p>
      <w:pPr>
        <w:pStyle w:val="54"/>
        <w:spacing w:line="480" w:lineRule="exact"/>
        <w:ind w:firstLine="482"/>
        <w:rPr>
          <w:rFonts w:asciiTheme="minorEastAsia" w:hAnsiTheme="minorEastAsia" w:eastAsiaTheme="minorEastAsia"/>
          <w:b/>
          <w:bCs/>
        </w:rPr>
      </w:pPr>
      <w:r>
        <w:rPr>
          <w:rFonts w:asciiTheme="minorEastAsia" w:hAnsiTheme="minorEastAsia" w:eastAsiaTheme="minorEastAsia"/>
          <w:b/>
          <w:bCs/>
        </w:rPr>
        <w:t>（</w:t>
      </w:r>
      <w:r>
        <w:rPr>
          <w:rFonts w:hint="eastAsia" w:asciiTheme="minorEastAsia" w:hAnsiTheme="minorEastAsia" w:eastAsiaTheme="minorEastAsia"/>
          <w:b/>
          <w:bCs/>
        </w:rPr>
        <w:t>二</w:t>
      </w:r>
      <w:r>
        <w:rPr>
          <w:rFonts w:asciiTheme="minorEastAsia" w:hAnsiTheme="minorEastAsia" w:eastAsiaTheme="minorEastAsia"/>
          <w:b/>
          <w:bCs/>
        </w:rPr>
        <w:t>）服务能力的要求</w:t>
      </w:r>
    </w:p>
    <w:p>
      <w:pPr>
        <w:pStyle w:val="54"/>
        <w:spacing w:line="48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1.在确定的完工时间前完成所有配送任务；</w:t>
      </w:r>
    </w:p>
    <w:p>
      <w:pPr>
        <w:pStyle w:val="54"/>
        <w:spacing w:line="480" w:lineRule="exact"/>
        <w:rPr>
          <w:rFonts w:asciiTheme="minorEastAsia" w:hAnsiTheme="minorEastAsia" w:eastAsiaTheme="minorEastAsia"/>
        </w:rPr>
      </w:pPr>
      <w:r>
        <w:rPr>
          <w:rFonts w:hint="eastAsia" w:asciiTheme="minorEastAsia" w:hAnsiTheme="minorEastAsia" w:eastAsiaTheme="minorEastAsia"/>
        </w:rPr>
        <w:t>　2</w:t>
      </w:r>
      <w:r>
        <w:rPr>
          <w:rFonts w:asciiTheme="minorEastAsia" w:hAnsiTheme="minorEastAsia" w:eastAsiaTheme="minorEastAsia"/>
        </w:rPr>
        <w:t>.车况良好，符合产品运输要求，保证货物完好；</w:t>
      </w:r>
    </w:p>
    <w:p>
      <w:pPr>
        <w:pStyle w:val="54"/>
        <w:spacing w:line="480" w:lineRule="exact"/>
        <w:rPr>
          <w:rFonts w:asciiTheme="minorEastAsia" w:hAnsiTheme="minorEastAsia" w:eastAsiaTheme="minorEastAsia"/>
        </w:rPr>
      </w:pPr>
      <w:r>
        <w:rPr>
          <w:rFonts w:hint="eastAsia" w:asciiTheme="minorEastAsia" w:hAnsiTheme="minorEastAsia" w:eastAsiaTheme="minorEastAsia"/>
        </w:rPr>
        <w:t>　3</w:t>
      </w:r>
      <w:r>
        <w:rPr>
          <w:rFonts w:asciiTheme="minorEastAsia" w:hAnsiTheme="minorEastAsia" w:eastAsiaTheme="minorEastAsia"/>
        </w:rPr>
        <w:t>.专人作业管理，及时跟进服务过程，获得顾客满意评价；</w:t>
      </w:r>
    </w:p>
    <w:p>
      <w:pPr>
        <w:pStyle w:val="54"/>
        <w:spacing w:line="480" w:lineRule="exact"/>
        <w:rPr>
          <w:rFonts w:asciiTheme="minorEastAsia" w:hAnsiTheme="minorEastAsia" w:eastAsiaTheme="minorEastAsia"/>
        </w:rPr>
      </w:pPr>
      <w:r>
        <w:rPr>
          <w:rFonts w:hint="eastAsia" w:asciiTheme="minorEastAsia" w:hAnsiTheme="minorEastAsia" w:eastAsiaTheme="minorEastAsia"/>
        </w:rPr>
        <w:t>　4</w:t>
      </w:r>
      <w:r>
        <w:rPr>
          <w:rFonts w:asciiTheme="minorEastAsia" w:hAnsiTheme="minorEastAsia" w:eastAsiaTheme="minorEastAsia"/>
        </w:rPr>
        <w:t>.送货服务过程要符合以下要求：</w:t>
      </w:r>
    </w:p>
    <w:p>
      <w:pPr>
        <w:pStyle w:val="54"/>
        <w:spacing w:line="480" w:lineRule="exac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1</w:t>
      </w:r>
      <w:r>
        <w:rPr>
          <w:rFonts w:asciiTheme="minorEastAsia" w:hAnsiTheme="minorEastAsia" w:eastAsiaTheme="minorEastAsia"/>
        </w:rPr>
        <w:t>）穿戴要求无破损、皱痕、污迹、掉扣，不得里长外短，不得卷起裤脚，鞋面整洁；</w:t>
      </w:r>
    </w:p>
    <w:p>
      <w:pPr>
        <w:pStyle w:val="54"/>
        <w:spacing w:line="480" w:lineRule="exac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2</w:t>
      </w:r>
      <w:r>
        <w:rPr>
          <w:rFonts w:asciiTheme="minorEastAsia" w:hAnsiTheme="minorEastAsia" w:eastAsiaTheme="minorEastAsia"/>
        </w:rPr>
        <w:t>）提前电话预约上门时间，上门前电话联系，按照约定时间上门，</w:t>
      </w:r>
    </w:p>
    <w:p>
      <w:pPr>
        <w:pStyle w:val="54"/>
        <w:spacing w:line="480" w:lineRule="exac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3</w:t>
      </w:r>
      <w:r>
        <w:rPr>
          <w:rFonts w:asciiTheme="minorEastAsia" w:hAnsiTheme="minorEastAsia" w:eastAsiaTheme="minorEastAsia"/>
        </w:rPr>
        <w:t>）确保包装箱完好无损，现场打开包装箱验货，将商品送到客户指定位置。</w:t>
      </w:r>
    </w:p>
    <w:p>
      <w:pPr>
        <w:pStyle w:val="54"/>
        <w:spacing w:line="480" w:lineRule="exac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4</w:t>
      </w:r>
      <w:r>
        <w:rPr>
          <w:rFonts w:asciiTheme="minorEastAsia" w:hAnsiTheme="minorEastAsia" w:eastAsiaTheme="minorEastAsia"/>
        </w:rPr>
        <w:t>）送货全程不准抽烟，不接受客户的物品。</w:t>
      </w:r>
    </w:p>
    <w:p>
      <w:pPr>
        <w:pStyle w:val="54"/>
        <w:spacing w:line="480" w:lineRule="exac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5</w:t>
      </w:r>
      <w:r>
        <w:rPr>
          <w:rFonts w:asciiTheme="minorEastAsia" w:hAnsiTheme="minorEastAsia" w:eastAsiaTheme="minorEastAsia"/>
        </w:rPr>
        <w:t>）送货人员在与客户的沟通过程中，须本着诚信的原则与人相处，说话需态度温和、咬字清楚、表达清晰，谈话一律使用普通话，不可用非本地的其他地区方言。</w:t>
      </w:r>
    </w:p>
    <w:p>
      <w:pPr>
        <w:pStyle w:val="54"/>
        <w:spacing w:line="480" w:lineRule="exac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6</w:t>
      </w:r>
      <w:r>
        <w:rPr>
          <w:rFonts w:asciiTheme="minorEastAsia" w:hAnsiTheme="minorEastAsia" w:eastAsiaTheme="minorEastAsia"/>
        </w:rPr>
        <w:t>）送货人员与客户沟通时应具备一定沟通技巧，确保客户对服务满意。</w:t>
      </w:r>
    </w:p>
    <w:p>
      <w:pPr>
        <w:pStyle w:val="54"/>
        <w:spacing w:line="480" w:lineRule="exact"/>
        <w:ind w:firstLine="482"/>
        <w:rPr>
          <w:rFonts w:asciiTheme="minorEastAsia" w:hAnsiTheme="minorEastAsia" w:eastAsiaTheme="minorEastAsia"/>
          <w:b/>
          <w:bCs/>
        </w:rPr>
      </w:pPr>
      <w:r>
        <w:rPr>
          <w:rFonts w:asciiTheme="minorEastAsia" w:hAnsiTheme="minorEastAsia" w:eastAsiaTheme="minorEastAsia"/>
          <w:b/>
          <w:bCs/>
        </w:rPr>
        <w:t>（</w:t>
      </w:r>
      <w:r>
        <w:rPr>
          <w:rFonts w:hint="eastAsia" w:asciiTheme="minorEastAsia" w:hAnsiTheme="minorEastAsia" w:eastAsiaTheme="minorEastAsia"/>
          <w:b/>
          <w:bCs/>
        </w:rPr>
        <w:t>三</w:t>
      </w:r>
      <w:r>
        <w:rPr>
          <w:rFonts w:asciiTheme="minorEastAsia" w:hAnsiTheme="minorEastAsia" w:eastAsiaTheme="minorEastAsia"/>
          <w:b/>
          <w:bCs/>
        </w:rPr>
        <w:t>）服务团队的要求</w:t>
      </w:r>
    </w:p>
    <w:p>
      <w:pPr>
        <w:pStyle w:val="54"/>
        <w:spacing w:line="48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1.中标人根据</w:t>
      </w:r>
      <w:r>
        <w:rPr>
          <w:rFonts w:hint="eastAsia" w:asciiTheme="minorEastAsia" w:hAnsiTheme="minorEastAsia" w:eastAsiaTheme="minorEastAsia"/>
        </w:rPr>
        <w:t>合鑫公司</w:t>
      </w:r>
      <w:r>
        <w:rPr>
          <w:rFonts w:asciiTheme="minorEastAsia" w:hAnsiTheme="minorEastAsia" w:eastAsiaTheme="minorEastAsia"/>
        </w:rPr>
        <w:t>派发的需要配送货物的任务进行有效分解和规划，根据</w:t>
      </w:r>
      <w:r>
        <w:rPr>
          <w:rFonts w:hint="eastAsia" w:asciiTheme="minorEastAsia" w:hAnsiTheme="minorEastAsia" w:eastAsiaTheme="minorEastAsia"/>
        </w:rPr>
        <w:t>合鑫公司</w:t>
      </w:r>
      <w:r>
        <w:rPr>
          <w:rFonts w:asciiTheme="minorEastAsia" w:hAnsiTheme="minorEastAsia" w:eastAsiaTheme="minorEastAsia"/>
        </w:rPr>
        <w:t>配送业务量大小配备足够的运力、人力，满足配送服务需要并承担与本业务相关联的装卸作业（提货仓装车及卸货至指定位置），并确保车辆及人员的稳定。</w:t>
      </w:r>
    </w:p>
    <w:p>
      <w:pPr>
        <w:pStyle w:val="54"/>
        <w:spacing w:line="48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2.中标人应100%完成</w:t>
      </w:r>
      <w:r>
        <w:rPr>
          <w:rFonts w:hint="eastAsia" w:asciiTheme="minorEastAsia" w:hAnsiTheme="minorEastAsia" w:eastAsiaTheme="minorEastAsia"/>
        </w:rPr>
        <w:t>合鑫公司</w:t>
      </w:r>
      <w:r>
        <w:rPr>
          <w:rFonts w:asciiTheme="minorEastAsia" w:hAnsiTheme="minorEastAsia" w:eastAsiaTheme="minorEastAsia"/>
        </w:rPr>
        <w:t>的配送订单，按照与客户所约定的标准提供服务，不得以任何理由(不可抗力或</w:t>
      </w:r>
      <w:r>
        <w:rPr>
          <w:rFonts w:hint="eastAsia" w:asciiTheme="minorEastAsia" w:hAnsiTheme="minorEastAsia" w:eastAsiaTheme="minorEastAsia"/>
        </w:rPr>
        <w:t>采购人</w:t>
      </w:r>
      <w:r>
        <w:rPr>
          <w:rFonts w:asciiTheme="minorEastAsia" w:hAnsiTheme="minorEastAsia" w:eastAsiaTheme="minorEastAsia"/>
        </w:rPr>
        <w:t>书面或邮件同意除外)拖延和拒绝服务。中标人为完成</w:t>
      </w:r>
      <w:r>
        <w:rPr>
          <w:rFonts w:hint="eastAsia" w:asciiTheme="minorEastAsia" w:hAnsiTheme="minorEastAsia" w:eastAsiaTheme="minorEastAsia"/>
        </w:rPr>
        <w:t>合鑫公司</w:t>
      </w:r>
      <w:r>
        <w:rPr>
          <w:rFonts w:asciiTheme="minorEastAsia" w:hAnsiTheme="minorEastAsia" w:eastAsiaTheme="minorEastAsia"/>
        </w:rPr>
        <w:t>配送运输服务，需自行组织配送运输车辆及相关工作人员，并确保车辆及人员的稳定，保证配送任务的按时、按量、保质完成，相关费用由中标人承担。</w:t>
      </w:r>
    </w:p>
    <w:p>
      <w:pPr>
        <w:pStyle w:val="54"/>
        <w:spacing w:line="480" w:lineRule="exact"/>
        <w:ind w:firstLine="482"/>
        <w:rPr>
          <w:rFonts w:asciiTheme="minorEastAsia" w:hAnsiTheme="minorEastAsia" w:eastAsiaTheme="minorEastAsia"/>
          <w:b/>
          <w:bCs/>
        </w:rPr>
      </w:pPr>
      <w:r>
        <w:rPr>
          <w:rFonts w:asciiTheme="minorEastAsia" w:hAnsiTheme="minorEastAsia" w:eastAsiaTheme="minorEastAsia"/>
          <w:b/>
          <w:bCs/>
        </w:rPr>
        <w:t>（</w:t>
      </w:r>
      <w:r>
        <w:rPr>
          <w:rFonts w:hint="eastAsia" w:asciiTheme="minorEastAsia" w:hAnsiTheme="minorEastAsia" w:eastAsiaTheme="minorEastAsia"/>
          <w:b/>
          <w:bCs/>
        </w:rPr>
        <w:t>四</w:t>
      </w:r>
      <w:r>
        <w:rPr>
          <w:rFonts w:asciiTheme="minorEastAsia" w:hAnsiTheme="minorEastAsia" w:eastAsiaTheme="minorEastAsia"/>
          <w:b/>
          <w:bCs/>
        </w:rPr>
        <w:t>）运营保障的要求</w:t>
      </w:r>
    </w:p>
    <w:p>
      <w:pPr>
        <w:pStyle w:val="54"/>
        <w:spacing w:line="48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1.中标人需配备管理团队，负责根据</w:t>
      </w:r>
      <w:r>
        <w:rPr>
          <w:rFonts w:hint="eastAsia" w:asciiTheme="minorEastAsia" w:hAnsiTheme="minorEastAsia" w:eastAsiaTheme="minorEastAsia"/>
        </w:rPr>
        <w:t>合鑫公司</w:t>
      </w:r>
      <w:r>
        <w:rPr>
          <w:rFonts w:asciiTheme="minorEastAsia" w:hAnsiTheme="minorEastAsia" w:eastAsiaTheme="minorEastAsia"/>
        </w:rPr>
        <w:t>的运输配送业务需求，对项目服务实施现场管理和调度事宜，并严格遵守</w:t>
      </w:r>
      <w:r>
        <w:rPr>
          <w:rFonts w:hint="eastAsia" w:asciiTheme="minorEastAsia" w:hAnsiTheme="minorEastAsia" w:eastAsiaTheme="minorEastAsia"/>
        </w:rPr>
        <w:t>合鑫公司</w:t>
      </w:r>
      <w:r>
        <w:rPr>
          <w:rFonts w:asciiTheme="minorEastAsia" w:hAnsiTheme="minorEastAsia" w:eastAsiaTheme="minorEastAsia"/>
        </w:rPr>
        <w:t>的管理及工作场所的规章制度和其它要求。中标人负责按时按量保质完成</w:t>
      </w:r>
      <w:r>
        <w:rPr>
          <w:rFonts w:hint="eastAsia" w:asciiTheme="minorEastAsia" w:hAnsiTheme="minorEastAsia" w:eastAsiaTheme="minorEastAsia"/>
        </w:rPr>
        <w:t>采购人</w:t>
      </w:r>
      <w:r>
        <w:rPr>
          <w:rFonts w:asciiTheme="minorEastAsia" w:hAnsiTheme="minorEastAsia" w:eastAsiaTheme="minorEastAsia"/>
        </w:rPr>
        <w:t>配送业务工作。</w:t>
      </w:r>
    </w:p>
    <w:p>
      <w:pPr>
        <w:pStyle w:val="54"/>
        <w:spacing w:line="480" w:lineRule="exact"/>
        <w:rPr>
          <w:rFonts w:asciiTheme="minorEastAsia" w:hAnsiTheme="minorEastAsia" w:eastAsiaTheme="minorEastAsia"/>
        </w:rPr>
      </w:pPr>
      <w:r>
        <w:rPr>
          <w:rFonts w:asciiTheme="minorEastAsia" w:hAnsiTheme="minorEastAsia" w:eastAsiaTheme="minorEastAsia"/>
        </w:rPr>
        <w:t>2.中标人在完成配送服务中，所产生的一切车辆事故、运输风险、劳动争议、劳动纠纷、人员意外及所引发的所有责任和相关经济赔偿、补偿等均由中标人自行负责和承担，一切与</w:t>
      </w:r>
      <w:r>
        <w:rPr>
          <w:rFonts w:hint="eastAsia" w:asciiTheme="minorEastAsia" w:hAnsiTheme="minorEastAsia" w:eastAsiaTheme="minorEastAsia"/>
        </w:rPr>
        <w:t>合鑫公司</w:t>
      </w:r>
      <w:r>
        <w:rPr>
          <w:rFonts w:asciiTheme="minorEastAsia" w:hAnsiTheme="minorEastAsia" w:eastAsiaTheme="minorEastAsia"/>
        </w:rPr>
        <w:t>无关，</w:t>
      </w:r>
      <w:r>
        <w:rPr>
          <w:rFonts w:hint="eastAsia" w:asciiTheme="minorEastAsia" w:hAnsiTheme="minorEastAsia" w:eastAsiaTheme="minorEastAsia"/>
        </w:rPr>
        <w:t>合鑫公司</w:t>
      </w:r>
      <w:r>
        <w:rPr>
          <w:rFonts w:asciiTheme="minorEastAsia" w:hAnsiTheme="minorEastAsia" w:eastAsiaTheme="minorEastAsia"/>
        </w:rPr>
        <w:t>不承担任何赔偿责任。</w:t>
      </w:r>
    </w:p>
    <w:p>
      <w:pPr>
        <w:pStyle w:val="54"/>
        <w:spacing w:line="480" w:lineRule="exact"/>
        <w:ind w:firstLine="482"/>
        <w:rPr>
          <w:rFonts w:asciiTheme="minorEastAsia" w:hAnsiTheme="minorEastAsia" w:eastAsiaTheme="minorEastAsia"/>
          <w:b/>
          <w:bCs/>
        </w:rPr>
      </w:pPr>
      <w:r>
        <w:rPr>
          <w:rFonts w:asciiTheme="minorEastAsia" w:hAnsiTheme="minorEastAsia" w:eastAsiaTheme="minorEastAsia"/>
          <w:b/>
          <w:bCs/>
        </w:rPr>
        <w:t>（</w:t>
      </w:r>
      <w:r>
        <w:rPr>
          <w:rFonts w:hint="eastAsia" w:asciiTheme="minorEastAsia" w:hAnsiTheme="minorEastAsia" w:eastAsiaTheme="minorEastAsia"/>
          <w:b/>
          <w:bCs/>
        </w:rPr>
        <w:t>五</w:t>
      </w:r>
      <w:r>
        <w:rPr>
          <w:rFonts w:asciiTheme="minorEastAsia" w:hAnsiTheme="minorEastAsia" w:eastAsiaTheme="minorEastAsia"/>
          <w:b/>
          <w:bCs/>
        </w:rPr>
        <w:t>）项目合作要求</w:t>
      </w:r>
    </w:p>
    <w:p>
      <w:pPr>
        <w:pStyle w:val="54"/>
        <w:spacing w:line="480" w:lineRule="exact"/>
        <w:rPr>
          <w:rFonts w:asciiTheme="minorEastAsia" w:hAnsiTheme="minorEastAsia" w:eastAsiaTheme="minorEastAsia"/>
        </w:rPr>
      </w:pPr>
      <w:r>
        <w:rPr>
          <w:rFonts w:asciiTheme="minorEastAsia" w:hAnsiTheme="minorEastAsia" w:eastAsiaTheme="minorEastAsia"/>
        </w:rPr>
        <w:t>1.中标人为完成配送运输服务所需，招募的工作人员，均需符合国家规定的用人标准、持证上岗并与中标人签订合法有效的劳动合同，中标人负责为需要招募的所有工作人员购买社会保险(即五险)和办理有效健康证，相关费用由中标人承担。</w:t>
      </w:r>
    </w:p>
    <w:p>
      <w:pPr>
        <w:pStyle w:val="54"/>
        <w:spacing w:line="480" w:lineRule="exact"/>
        <w:rPr>
          <w:rFonts w:asciiTheme="minorEastAsia" w:hAnsiTheme="minorEastAsia" w:eastAsiaTheme="minorEastAsia"/>
        </w:rPr>
      </w:pPr>
      <w:r>
        <w:rPr>
          <w:rFonts w:asciiTheme="minorEastAsia" w:hAnsiTheme="minorEastAsia" w:eastAsiaTheme="minorEastAsia"/>
        </w:rPr>
        <w:t>2.为避免突发事件的发生，导致配送运输任务无法完成，中标人需储备必要的应急性机动运输车辆及人员。</w:t>
      </w:r>
    </w:p>
    <w:p>
      <w:pPr>
        <w:pStyle w:val="54"/>
        <w:spacing w:line="480" w:lineRule="exact"/>
        <w:rPr>
          <w:rFonts w:asciiTheme="minorEastAsia" w:hAnsiTheme="minorEastAsia" w:eastAsiaTheme="minorEastAsia"/>
        </w:rPr>
      </w:pPr>
      <w:r>
        <w:rPr>
          <w:rFonts w:asciiTheme="minorEastAsia" w:hAnsiTheme="minorEastAsia" w:eastAsiaTheme="minorEastAsia"/>
        </w:rPr>
        <w:t>3.中标人须按目前现有每年每辆车保额不低于100万元的标准，负责对运输车辆进行投保，同时对所配置的驾驶人员购买保额不低于50万元的人身意外险，相关费用由中标人承担。</w:t>
      </w:r>
    </w:p>
    <w:p>
      <w:pPr>
        <w:pStyle w:val="54"/>
        <w:spacing w:line="480" w:lineRule="exact"/>
        <w:rPr>
          <w:rFonts w:asciiTheme="minorEastAsia" w:hAnsiTheme="minorEastAsia" w:eastAsiaTheme="minorEastAsia"/>
        </w:rPr>
      </w:pPr>
      <w:r>
        <w:rPr>
          <w:rFonts w:asciiTheme="minorEastAsia" w:hAnsiTheme="minorEastAsia" w:eastAsiaTheme="minorEastAsia"/>
        </w:rPr>
        <w:t>4.中标人需负责对运输车辆的各类大、小维修维护、零部件更换、定时保养(每5000公里保养一次)和二级维护，确保车辆的安全正常行驶，相关费用由中标人承担。</w:t>
      </w:r>
    </w:p>
    <w:p>
      <w:pPr>
        <w:pStyle w:val="54"/>
        <w:spacing w:line="480" w:lineRule="exact"/>
        <w:rPr>
          <w:rFonts w:asciiTheme="minorEastAsia" w:hAnsiTheme="minorEastAsia" w:eastAsiaTheme="minorEastAsia"/>
        </w:rPr>
      </w:pPr>
      <w:r>
        <w:rPr>
          <w:rFonts w:asciiTheme="minorEastAsia" w:hAnsiTheme="minorEastAsia" w:eastAsiaTheme="minorEastAsia"/>
        </w:rPr>
        <w:t>5.中标人在完成配送运输服务中，对使用</w:t>
      </w:r>
      <w:r>
        <w:rPr>
          <w:rFonts w:hint="eastAsia" w:asciiTheme="minorEastAsia" w:hAnsiTheme="minorEastAsia" w:eastAsiaTheme="minorEastAsia"/>
        </w:rPr>
        <w:t>采购人</w:t>
      </w:r>
      <w:r>
        <w:rPr>
          <w:rFonts w:asciiTheme="minorEastAsia" w:hAnsiTheme="minorEastAsia" w:eastAsiaTheme="minorEastAsia"/>
        </w:rPr>
        <w:t>的周转器具造成损坏或丢失的，需按原采购价全额赔偿，同时由此引发的直接或间接损失，也需按实际发生额全额赔偿并承担由此造成的相关责任。</w:t>
      </w:r>
    </w:p>
    <w:p>
      <w:pPr>
        <w:pStyle w:val="54"/>
        <w:spacing w:line="480" w:lineRule="exact"/>
        <w:rPr>
          <w:rFonts w:asciiTheme="minorEastAsia" w:hAnsiTheme="minorEastAsia" w:eastAsiaTheme="minorEastAsia"/>
        </w:rPr>
      </w:pPr>
      <w:r>
        <w:rPr>
          <w:rFonts w:asciiTheme="minorEastAsia" w:hAnsiTheme="minorEastAsia" w:eastAsiaTheme="minorEastAsia"/>
        </w:rPr>
        <w:t>6.中标人配送人员需尊重在</w:t>
      </w:r>
      <w:r>
        <w:rPr>
          <w:rFonts w:hint="eastAsia" w:asciiTheme="minorEastAsia" w:hAnsiTheme="minorEastAsia" w:eastAsiaTheme="minorEastAsia"/>
        </w:rPr>
        <w:t>合鑫公司</w:t>
      </w:r>
      <w:r>
        <w:rPr>
          <w:rFonts w:asciiTheme="minorEastAsia" w:hAnsiTheme="minorEastAsia" w:eastAsiaTheme="minorEastAsia"/>
        </w:rPr>
        <w:t>的业务单位客户及员工，承诺按规定线路(不得绕路或中途私运送其它货物)运送货物到指定地点后，按客户的要求，安全、有序地将货物搬放到指定位置，完成货物验收工作，如实填写、核对配送单据的各项内容。</w:t>
      </w:r>
    </w:p>
    <w:p>
      <w:pPr>
        <w:pStyle w:val="54"/>
        <w:spacing w:line="480" w:lineRule="exact"/>
        <w:rPr>
          <w:rFonts w:asciiTheme="minorEastAsia" w:hAnsiTheme="minorEastAsia" w:eastAsiaTheme="minorEastAsia"/>
        </w:rPr>
      </w:pPr>
      <w:r>
        <w:rPr>
          <w:rFonts w:asciiTheme="minorEastAsia" w:hAnsiTheme="minorEastAsia" w:eastAsiaTheme="minorEastAsia"/>
        </w:rPr>
        <w:t>7.中标人在完成配送运输业务中，若造成货物破损、丢失、短少、被抢等，中标人须按配送时的商品价格（低于当日市场采购价的按当日市场采购价核算）进行全额赔偿并支付由此带来的其它经济损失。</w:t>
      </w:r>
    </w:p>
    <w:p>
      <w:pPr>
        <w:pStyle w:val="54"/>
        <w:spacing w:line="480" w:lineRule="exact"/>
        <w:rPr>
          <w:rFonts w:asciiTheme="minorEastAsia" w:hAnsiTheme="minorEastAsia" w:eastAsiaTheme="minorEastAsia"/>
        </w:rPr>
      </w:pPr>
      <w:r>
        <w:rPr>
          <w:rFonts w:asciiTheme="minorEastAsia" w:hAnsiTheme="minorEastAsia" w:eastAsiaTheme="minorEastAsia"/>
        </w:rPr>
        <w:t>8.中标人在完成配送运输服务中，(1) 若造成有损</w:t>
      </w:r>
      <w:r>
        <w:rPr>
          <w:rFonts w:hint="eastAsia" w:asciiTheme="minorEastAsia" w:hAnsiTheme="minorEastAsia" w:eastAsiaTheme="minorEastAsia"/>
        </w:rPr>
        <w:t>合鑫公司</w:t>
      </w:r>
      <w:r>
        <w:rPr>
          <w:rFonts w:asciiTheme="minorEastAsia" w:hAnsiTheme="minorEastAsia" w:eastAsiaTheme="minorEastAsia"/>
        </w:rPr>
        <w:t>企业形象的行为、未按合同约定完成货物配送或接到投诉，查证属实的，根据情节严重程度中标人需赔偿</w:t>
      </w:r>
      <w:r>
        <w:rPr>
          <w:rFonts w:hint="eastAsia" w:asciiTheme="minorEastAsia" w:hAnsiTheme="minorEastAsia" w:eastAsiaTheme="minorEastAsia"/>
        </w:rPr>
        <w:t>合鑫公司</w:t>
      </w:r>
      <w:r>
        <w:rPr>
          <w:rFonts w:asciiTheme="minorEastAsia" w:hAnsiTheme="minorEastAsia" w:eastAsiaTheme="minorEastAsia"/>
        </w:rPr>
        <w:t>损失；(2)对造成</w:t>
      </w:r>
      <w:r>
        <w:rPr>
          <w:rFonts w:hint="eastAsia" w:asciiTheme="minorEastAsia" w:hAnsiTheme="minorEastAsia" w:eastAsiaTheme="minorEastAsia"/>
        </w:rPr>
        <w:t>合鑫公司</w:t>
      </w:r>
      <w:r>
        <w:rPr>
          <w:rFonts w:asciiTheme="minorEastAsia" w:hAnsiTheme="minorEastAsia" w:eastAsiaTheme="minorEastAsia"/>
        </w:rPr>
        <w:t>损失的，中标人还需全额赔偿损失。</w:t>
      </w:r>
    </w:p>
    <w:p>
      <w:pPr>
        <w:pStyle w:val="54"/>
        <w:spacing w:line="480" w:lineRule="exact"/>
        <w:rPr>
          <w:rFonts w:asciiTheme="minorEastAsia" w:hAnsiTheme="minorEastAsia" w:eastAsiaTheme="minorEastAsia"/>
        </w:rPr>
      </w:pPr>
      <w:r>
        <w:rPr>
          <w:rFonts w:asciiTheme="minorEastAsia" w:hAnsiTheme="minorEastAsia" w:eastAsiaTheme="minorEastAsia"/>
        </w:rPr>
        <w:t>9.中标人承诺对扣款、滞纳金、违约金和赔偿款项需在五个工作日内完成缴纳，未按时缴纳的，</w:t>
      </w:r>
      <w:r>
        <w:rPr>
          <w:rFonts w:hint="eastAsia" w:asciiTheme="minorEastAsia" w:hAnsiTheme="minorEastAsia" w:eastAsiaTheme="minorEastAsia"/>
        </w:rPr>
        <w:t>采购人</w:t>
      </w:r>
      <w:r>
        <w:rPr>
          <w:rFonts w:asciiTheme="minorEastAsia" w:hAnsiTheme="minorEastAsia" w:eastAsiaTheme="minorEastAsia"/>
        </w:rPr>
        <w:t>可从未支付的服务费用及履约保证金中先行扣除。对履约保证金按合同条款被扣除而减少的，</w:t>
      </w:r>
      <w:r>
        <w:rPr>
          <w:rFonts w:hint="eastAsia" w:asciiTheme="minorEastAsia" w:hAnsiTheme="minorEastAsia" w:eastAsiaTheme="minorEastAsia"/>
        </w:rPr>
        <w:t>中标人</w:t>
      </w:r>
      <w:r>
        <w:rPr>
          <w:rFonts w:asciiTheme="minorEastAsia" w:hAnsiTheme="minorEastAsia" w:eastAsiaTheme="minorEastAsia"/>
        </w:rPr>
        <w:t>须在30日内将保证金补足，未按时补齐的，</w:t>
      </w:r>
      <w:r>
        <w:rPr>
          <w:rFonts w:hint="eastAsia" w:asciiTheme="minorEastAsia" w:hAnsiTheme="minorEastAsia" w:eastAsiaTheme="minorEastAsia"/>
        </w:rPr>
        <w:t>采购人</w:t>
      </w:r>
      <w:r>
        <w:rPr>
          <w:rFonts w:asciiTheme="minorEastAsia" w:hAnsiTheme="minorEastAsia" w:eastAsiaTheme="minorEastAsia"/>
        </w:rPr>
        <w:t>可从未支付的服务费用中进行扣减。</w:t>
      </w:r>
    </w:p>
    <w:p>
      <w:pPr>
        <w:pStyle w:val="54"/>
        <w:spacing w:line="480" w:lineRule="exac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0</w:t>
      </w:r>
      <w:r>
        <w:rPr>
          <w:rFonts w:asciiTheme="minorEastAsia" w:hAnsiTheme="minorEastAsia" w:eastAsiaTheme="minorEastAsia"/>
        </w:rPr>
        <w:t>.中标人应积极配合</w:t>
      </w:r>
      <w:r>
        <w:rPr>
          <w:rFonts w:hint="eastAsia" w:asciiTheme="minorEastAsia" w:hAnsiTheme="minorEastAsia" w:eastAsiaTheme="minorEastAsia"/>
        </w:rPr>
        <w:t>合鑫公司</w:t>
      </w:r>
      <w:r>
        <w:rPr>
          <w:rFonts w:asciiTheme="minorEastAsia" w:hAnsiTheme="minorEastAsia" w:eastAsiaTheme="minorEastAsia"/>
        </w:rPr>
        <w:t>根据配送业务的变化，进行的运输车辆、配送线路、人员和管理模式的调整。</w:t>
      </w: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本项目将按照谈判文件第二章供应商须知的相关要求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pPr>
        <w:spacing w:line="360" w:lineRule="auto"/>
        <w:ind w:firstLine="435"/>
      </w:pPr>
      <w:r>
        <w:rPr>
          <w:rFonts w:hint="eastAsia" w:asciiTheme="minorEastAsia" w:hAnsiTheme="minorEastAsia" w:eastAsiaTheme="minorEastAsia"/>
          <w:sz w:val="24"/>
        </w:rPr>
        <w:t>谈判小组对供应商的响应文件进行评审，以确定其是否满足谈判文件的实质性要求。评审表如下：</w:t>
      </w:r>
    </w:p>
    <w:tbl>
      <w:tblPr>
        <w:tblStyle w:val="22"/>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2083"/>
        <w:gridCol w:w="118"/>
        <w:gridCol w:w="3319"/>
        <w:gridCol w:w="221"/>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6"/>
            <w:tcBorders>
              <w:bottom w:val="single" w:color="auto" w:sz="4" w:space="0"/>
            </w:tcBorders>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57"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44" w:type="pct"/>
            <w:gridSpan w:val="2"/>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65" w:type="pct"/>
            <w:gridSpan w:val="2"/>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tcBorders>
              <w:bottom w:val="single" w:color="auto" w:sz="4" w:space="0"/>
            </w:tcBorders>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057"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谈判承诺函</w:t>
            </w:r>
          </w:p>
        </w:tc>
        <w:tc>
          <w:tcPr>
            <w:tcW w:w="1744" w:type="pct"/>
            <w:gridSpan w:val="2"/>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格式、内容要求符合谈判文件规定并加盖供应商公章及法人签章或签名</w:t>
            </w:r>
          </w:p>
        </w:tc>
        <w:tc>
          <w:tcPr>
            <w:tcW w:w="1965" w:type="pct"/>
            <w:gridSpan w:val="2"/>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tcBorders>
              <w:bottom w:val="single" w:color="auto" w:sz="4" w:space="0"/>
            </w:tcBorders>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057"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谈判授权书</w:t>
            </w:r>
          </w:p>
        </w:tc>
        <w:tc>
          <w:tcPr>
            <w:tcW w:w="1744" w:type="pct"/>
            <w:gridSpan w:val="2"/>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格式、内容要求符合谈判文件规定并加盖供应商公章</w:t>
            </w:r>
          </w:p>
        </w:tc>
        <w:tc>
          <w:tcPr>
            <w:tcW w:w="1965" w:type="pct"/>
            <w:gridSpan w:val="2"/>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Cs/>
                <w:szCs w:val="21"/>
              </w:rPr>
              <w:t>3</w:t>
            </w:r>
          </w:p>
        </w:tc>
        <w:tc>
          <w:tcPr>
            <w:tcW w:w="1057"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供应商股权结构说明书</w:t>
            </w:r>
          </w:p>
        </w:tc>
        <w:tc>
          <w:tcPr>
            <w:tcW w:w="1744" w:type="pct"/>
            <w:gridSpan w:val="2"/>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格式、内容要求符合谈判文件规定并加盖供应商公章</w:t>
            </w:r>
          </w:p>
        </w:tc>
        <w:tc>
          <w:tcPr>
            <w:tcW w:w="1965" w:type="pct"/>
            <w:gridSpan w:val="2"/>
            <w:tcBorders>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3"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057"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无重大违法、不良信用记录声明函</w:t>
            </w:r>
          </w:p>
        </w:tc>
        <w:tc>
          <w:tcPr>
            <w:tcW w:w="1744" w:type="pct"/>
            <w:gridSpan w:val="2"/>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格式、内容要求符合谈判文件规定并加盖供应商公章</w:t>
            </w:r>
          </w:p>
        </w:tc>
        <w:tc>
          <w:tcPr>
            <w:tcW w:w="1965" w:type="pct"/>
            <w:gridSpan w:val="2"/>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57"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针对本项目的服务方案</w:t>
            </w:r>
          </w:p>
        </w:tc>
        <w:tc>
          <w:tcPr>
            <w:tcW w:w="1744" w:type="pct"/>
            <w:gridSpan w:val="2"/>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内容要求符合谈判文件规定并加盖供应商公章</w:t>
            </w:r>
          </w:p>
        </w:tc>
        <w:tc>
          <w:tcPr>
            <w:tcW w:w="1965" w:type="pct"/>
            <w:gridSpan w:val="2"/>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057" w:type="pct"/>
            <w:tcBorders>
              <w:bottom w:val="single" w:color="auto" w:sz="4" w:space="0"/>
            </w:tcBorders>
            <w:vAlign w:val="center"/>
          </w:tcPr>
          <w:p>
            <w:pPr>
              <w:spacing w:after="50" w:line="24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供应商证明资料</w:t>
            </w:r>
          </w:p>
          <w:p>
            <w:pPr>
              <w:spacing w:after="50" w:line="240" w:lineRule="exact"/>
              <w:ind w:right="-10"/>
              <w:jc w:val="center"/>
              <w:rPr>
                <w:szCs w:val="21"/>
              </w:rPr>
            </w:pPr>
            <w:r>
              <w:rPr>
                <w:rFonts w:hint="eastAsia" w:asciiTheme="minorEastAsia" w:hAnsiTheme="minorEastAsia" w:eastAsiaTheme="minorEastAsia"/>
                <w:szCs w:val="21"/>
              </w:rPr>
              <w:t>（营业执照、专业资质等）</w:t>
            </w:r>
          </w:p>
        </w:tc>
        <w:tc>
          <w:tcPr>
            <w:tcW w:w="1744" w:type="pct"/>
            <w:gridSpan w:val="2"/>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内容要求符合谈判文件规定并加盖供应商公章</w:t>
            </w:r>
          </w:p>
        </w:tc>
        <w:tc>
          <w:tcPr>
            <w:tcW w:w="1965" w:type="pct"/>
            <w:gridSpan w:val="2"/>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057"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谈判保证金</w:t>
            </w:r>
          </w:p>
        </w:tc>
        <w:tc>
          <w:tcPr>
            <w:tcW w:w="1744" w:type="pct"/>
            <w:gridSpan w:val="2"/>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符合谈判文件要求</w:t>
            </w:r>
          </w:p>
        </w:tc>
        <w:tc>
          <w:tcPr>
            <w:tcW w:w="1965" w:type="pct"/>
            <w:gridSpan w:val="2"/>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1.采用转账/电汇的，谈判小组查询谈判保证金缴纳情况；</w:t>
            </w:r>
          </w:p>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057"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44" w:type="pct"/>
            <w:gridSpan w:val="2"/>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符合法律、行政法规规定的其他条件或谈判文件列明的其他要求</w:t>
            </w:r>
          </w:p>
        </w:tc>
        <w:tc>
          <w:tcPr>
            <w:tcW w:w="1965" w:type="pct"/>
            <w:gridSpan w:val="2"/>
            <w:vAlign w:val="center"/>
          </w:tcPr>
          <w:p>
            <w:pPr>
              <w:adjustRightInd w:val="0"/>
              <w:snapToGrid w:val="0"/>
              <w:spacing w:line="400" w:lineRule="exact"/>
              <w:ind w:right="-10"/>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供应商必须通过初审表中的全部评审指标方可进入商务评审程序</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6"/>
            <w:vAlign w:val="center"/>
          </w:tcPr>
          <w:p>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7" w:type="pct"/>
            <w:gridSpan w:val="2"/>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6" w:type="pct"/>
            <w:gridSpan w:val="2"/>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3"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3"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7" w:type="pct"/>
            <w:gridSpan w:val="2"/>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6" w:type="pct"/>
            <w:gridSpan w:val="2"/>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内容要求符合谈判文件规定并加盖供应商公章</w:t>
            </w:r>
          </w:p>
        </w:tc>
        <w:tc>
          <w:tcPr>
            <w:tcW w:w="1853"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3"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7" w:type="pct"/>
            <w:gridSpan w:val="2"/>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6" w:type="pct"/>
            <w:gridSpan w:val="2"/>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内容要求符合谈判文件规定并加盖供应商公章</w:t>
            </w:r>
          </w:p>
        </w:tc>
        <w:tc>
          <w:tcPr>
            <w:tcW w:w="1853"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3"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7" w:type="pct"/>
            <w:gridSpan w:val="2"/>
            <w:vAlign w:val="center"/>
          </w:tcPr>
          <w:p>
            <w:pPr>
              <w:spacing w:after="50" w:line="400" w:lineRule="exact"/>
              <w:ind w:right="-10"/>
              <w:jc w:val="center"/>
              <w:rPr>
                <w:rFonts w:ascii="宋体" w:hAnsi="宋体" w:eastAsia="宋体"/>
                <w:szCs w:val="21"/>
              </w:rPr>
            </w:pPr>
            <w:r>
              <w:rPr>
                <w:rFonts w:hint="eastAsia" w:ascii="宋体" w:hAnsi="宋体" w:eastAsia="宋体"/>
                <w:szCs w:val="21"/>
              </w:rPr>
              <w:t>谈判保证金退还申请</w:t>
            </w:r>
          </w:p>
        </w:tc>
        <w:tc>
          <w:tcPr>
            <w:tcW w:w="1796" w:type="pct"/>
            <w:gridSpan w:val="2"/>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内容要求符合谈判文件规定并加盖供应商公章</w:t>
            </w:r>
          </w:p>
        </w:tc>
        <w:tc>
          <w:tcPr>
            <w:tcW w:w="1853"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6"/>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供应商必须通过商务评审表中的全部评审指标方可进入谈判程序</w:t>
            </w:r>
            <w:r>
              <w:rPr>
                <w:rFonts w:hint="eastAsia" w:asciiTheme="minorEastAsia" w:hAnsiTheme="minorEastAsia" w:eastAsiaTheme="minorEastAsia"/>
                <w:szCs w:val="21"/>
              </w:rPr>
              <w:t>。</w:t>
            </w:r>
          </w:p>
        </w:tc>
      </w:tr>
    </w:tbl>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采购合同</w:t>
      </w:r>
    </w:p>
    <w:p>
      <w:pPr>
        <w:pStyle w:val="54"/>
        <w:ind w:firstLine="1201" w:firstLineChars="400"/>
        <w:rPr>
          <w:rFonts w:hint="eastAsia" w:ascii="华文楷体" w:hAnsi="华文楷体" w:eastAsia="华文楷体"/>
          <w:b/>
          <w:sz w:val="30"/>
          <w:szCs w:val="30"/>
        </w:rPr>
      </w:pPr>
      <w:r>
        <w:rPr>
          <w:rFonts w:hint="eastAsia" w:ascii="华文楷体" w:hAnsi="华文楷体" w:eastAsia="华文楷体"/>
          <w:b/>
          <w:sz w:val="30"/>
          <w:szCs w:val="30"/>
        </w:rPr>
        <w:t>合肥合鑫商贸有限公司五矿团购物流配送服务合同</w:t>
      </w:r>
    </w:p>
    <w:p>
      <w:pPr>
        <w:pStyle w:val="54"/>
        <w:ind w:firstLine="1201" w:firstLineChars="400"/>
        <w:rPr>
          <w:rFonts w:hint="eastAsia" w:ascii="华文楷体" w:hAnsi="华文楷体" w:eastAsia="华文楷体"/>
          <w:b/>
          <w:sz w:val="30"/>
          <w:szCs w:val="30"/>
        </w:rPr>
      </w:pPr>
    </w:p>
    <w:p>
      <w:pPr>
        <w:pStyle w:val="54"/>
        <w:ind w:firstLine="0" w:firstLineChars="0"/>
      </w:pPr>
      <w:r>
        <w:rPr>
          <w:rFonts w:hint="eastAsia"/>
          <w:b/>
        </w:rPr>
        <w:t>甲方</w:t>
      </w:r>
      <w:r>
        <w:rPr>
          <w:rFonts w:hint="eastAsia"/>
        </w:rPr>
        <w:t>：合肥合鑫商贸有限公司</w:t>
      </w:r>
    </w:p>
    <w:p>
      <w:pPr>
        <w:pStyle w:val="54"/>
        <w:ind w:firstLine="0" w:firstLineChars="0"/>
      </w:pPr>
      <w:r>
        <w:rPr>
          <w:rFonts w:hint="eastAsia"/>
          <w:b/>
        </w:rPr>
        <w:t>乙</w:t>
      </w:r>
      <w:r>
        <w:rPr>
          <w:b/>
        </w:rPr>
        <w:t xml:space="preserve"> 方</w:t>
      </w:r>
      <w:r>
        <w:t xml:space="preserve">：                   </w:t>
      </w:r>
    </w:p>
    <w:p>
      <w:pPr>
        <w:pStyle w:val="54"/>
      </w:pPr>
      <w:r>
        <w:rPr>
          <w:rFonts w:hint="eastAsia" w:asciiTheme="minorEastAsia" w:hAnsiTheme="minorEastAsia" w:eastAsiaTheme="minorEastAsia"/>
        </w:rPr>
        <w:t>根据“合肥合鑫商贸有限公司五矿团购物流配送服务”（编号：）竞争性谈判项目结果，并依据《中华人民共和国民法典》及其他有关法律、行政法规的规定，甲方（采购方）和乙方（服务方）遵循平等、自愿、公平和诚实信用的原则，就相关合同事宜协商一致，订立本合同。</w:t>
      </w:r>
    </w:p>
    <w:p>
      <w:pPr>
        <w:pStyle w:val="54"/>
        <w:ind w:firstLine="482"/>
        <w:rPr>
          <w:b/>
        </w:rPr>
      </w:pPr>
      <w:r>
        <w:rPr>
          <w:rFonts w:hint="eastAsia"/>
          <w:b/>
        </w:rPr>
        <w:t>第一条</w:t>
      </w:r>
      <w:r>
        <w:rPr>
          <w:b/>
        </w:rPr>
        <w:t xml:space="preserve">  服务内容</w:t>
      </w:r>
    </w:p>
    <w:p>
      <w:pPr>
        <w:pStyle w:val="54"/>
      </w:pPr>
      <w:r>
        <w:rPr>
          <w:rFonts w:hint="eastAsia"/>
        </w:rPr>
        <w:t>甲方委托乙方提供发往全国各地的五矿（具体配送地点以附件1为准）团购货物的物流配送服务，</w:t>
      </w:r>
      <w:r>
        <w:t>乙方依照甲方指定方式进行货物运输</w:t>
      </w:r>
      <w:r>
        <w:rPr>
          <w:rFonts w:hint="eastAsia"/>
        </w:rPr>
        <w:t>及配送</w:t>
      </w:r>
      <w:r>
        <w:t>。具体每次运输货物的名称、规格、货物起运地点、到达地点和收货人名称、地址、联系方式等以甲方下达的物流订单为准</w:t>
      </w:r>
      <w:r>
        <w:rPr>
          <w:rFonts w:hint="eastAsia"/>
        </w:rPr>
        <w:t>,甲方以电话通知乙方，纸质订单放置甲方仓库，乙方到甲方仓库装货时领取</w:t>
      </w:r>
      <w:r>
        <w:t>。</w:t>
      </w:r>
    </w:p>
    <w:p>
      <w:pPr>
        <w:pStyle w:val="54"/>
        <w:ind w:firstLine="482"/>
        <w:rPr>
          <w:b/>
        </w:rPr>
      </w:pPr>
      <w:r>
        <w:rPr>
          <w:rFonts w:hint="eastAsia"/>
          <w:b/>
        </w:rPr>
        <w:t>第二条</w:t>
      </w:r>
      <w:r>
        <w:rPr>
          <w:b/>
        </w:rPr>
        <w:t xml:space="preserve"> 合同有效期</w:t>
      </w:r>
      <w:r>
        <w:rPr>
          <w:rFonts w:hint="eastAsia"/>
          <w:b/>
        </w:rPr>
        <w:t>及履约保证金</w:t>
      </w:r>
    </w:p>
    <w:p>
      <w:pPr>
        <w:pStyle w:val="54"/>
      </w:pPr>
      <w:r>
        <w:t>1、</w:t>
      </w:r>
      <w:r>
        <w:rPr>
          <w:rFonts w:hint="eastAsia"/>
        </w:rPr>
        <w:t>托运周期为一年</w:t>
      </w:r>
      <w:r>
        <w:t>，</w:t>
      </w:r>
      <w:r>
        <w:rPr>
          <w:rFonts w:hint="eastAsia"/>
        </w:rPr>
        <w:t>自2023年 月  日至2024年 月 日，</w:t>
      </w:r>
      <w:r>
        <w:t>合同期</w:t>
      </w:r>
      <w:r>
        <w:rPr>
          <w:rFonts w:hint="eastAsia"/>
        </w:rPr>
        <w:t>内物流配送服务费用总额为</w:t>
      </w:r>
      <w:r>
        <w:rPr>
          <w:rFonts w:hint="eastAsia"/>
          <w:u w:val="single"/>
        </w:rPr>
        <w:t xml:space="preserve">          </w:t>
      </w:r>
      <w:r>
        <w:t>元，</w:t>
      </w:r>
      <w:r>
        <w:rPr>
          <w:rFonts w:hint="eastAsia"/>
        </w:rPr>
        <w:t>物流配送服务费用</w:t>
      </w:r>
      <w:r>
        <w:t>或托运周期达到前述任一条件后</w:t>
      </w:r>
      <w:r>
        <w:rPr>
          <w:rFonts w:hint="eastAsia"/>
        </w:rPr>
        <w:t>（即实际发生的物流配送服务费用达到物流配送服务费用总额或托运周期届满时）</w:t>
      </w:r>
      <w:r>
        <w:t>合同终止。</w:t>
      </w:r>
    </w:p>
    <w:p>
      <w:pPr>
        <w:pStyle w:val="54"/>
        <w:ind w:firstLine="360" w:firstLineChars="150"/>
      </w:pPr>
      <w:r>
        <w:t xml:space="preserve"> 2、</w:t>
      </w:r>
      <w:r>
        <w:rPr>
          <w:rFonts w:hint="eastAsia"/>
        </w:rPr>
        <w:t>合同期内，货物物流配送总量、配送次数以实际发生配送量、配送次数为准，甲方不承诺向乙方全额采购谈判文件所预估的配送总量、配送次数。</w:t>
      </w:r>
    </w:p>
    <w:p>
      <w:pPr>
        <w:spacing w:line="540" w:lineRule="exact"/>
        <w:ind w:firstLine="482"/>
        <w:rPr>
          <w:rFonts w:asciiTheme="minorEastAsia" w:hAnsiTheme="minorEastAsia" w:eastAsiaTheme="minorEastAsia"/>
          <w:sz w:val="24"/>
          <w:szCs w:val="24"/>
        </w:rPr>
      </w:pPr>
      <w:r>
        <w:rPr>
          <w:rFonts w:hint="eastAsia"/>
        </w:rPr>
        <w:t>3</w:t>
      </w:r>
      <w:r>
        <w:rPr>
          <w:rFonts w:hint="eastAsia" w:asciiTheme="minorEastAsia" w:hAnsiTheme="minorEastAsia" w:eastAsiaTheme="minorEastAsia"/>
          <w:sz w:val="24"/>
          <w:szCs w:val="24"/>
        </w:rPr>
        <w:t>、履约保证金：乙方应于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前缴纳</w:t>
      </w:r>
      <w:r>
        <w:rPr>
          <w:rFonts w:hint="eastAsia" w:asciiTheme="minorEastAsia" w:hAnsiTheme="minorEastAsia" w:eastAsiaTheme="minorEastAsia"/>
          <w:sz w:val="24"/>
          <w:szCs w:val="24"/>
          <w:highlight w:val="none"/>
          <w:u w:val="single"/>
        </w:rPr>
        <w:t>人民币叁仟元整</w:t>
      </w:r>
      <w:r>
        <w:rPr>
          <w:rFonts w:hint="eastAsia" w:asciiTheme="minorEastAsia" w:hAnsiTheme="minorEastAsia" w:eastAsiaTheme="minorEastAsia"/>
          <w:sz w:val="24"/>
          <w:szCs w:val="24"/>
        </w:rPr>
        <w:t>，合同终止且乙方无任何违约行为后无息返还乙方。</w:t>
      </w:r>
    </w:p>
    <w:p>
      <w:pPr>
        <w:pStyle w:val="54"/>
        <w:ind w:firstLine="482"/>
        <w:rPr>
          <w:b/>
        </w:rPr>
      </w:pPr>
      <w:r>
        <w:rPr>
          <w:rFonts w:hint="eastAsia"/>
          <w:b/>
        </w:rPr>
        <w:t>第三条 运输服务及要求</w:t>
      </w:r>
    </w:p>
    <w:p>
      <w:pPr>
        <w:pStyle w:val="54"/>
      </w:pPr>
      <w:r>
        <w:t>1．乙方资质与运输服务要求</w:t>
      </w:r>
    </w:p>
    <w:p>
      <w:pPr>
        <w:pStyle w:val="54"/>
      </w:pPr>
      <w:r>
        <w:rPr>
          <w:rFonts w:hint="eastAsia"/>
        </w:rPr>
        <w:t>（</w:t>
      </w:r>
      <w:r>
        <w:t>1）</w:t>
      </w:r>
      <w:r>
        <w:tab/>
      </w:r>
      <w:r>
        <w:t>乙方应当具有从事本合同约定货物运输的合法资质和充分能力；乙方安排或指派用于运输甲方货物的车辆均具有合法、齐备的营运资格；乙方安排或指派驾驶车辆的司机均具有合法</w:t>
      </w:r>
      <w:r>
        <w:rPr>
          <w:rFonts w:hint="eastAsia"/>
        </w:rPr>
        <w:t>有效</w:t>
      </w:r>
      <w:r>
        <w:t>的驾驶资格和丰富的驾驶经验；</w:t>
      </w:r>
    </w:p>
    <w:p>
      <w:pPr>
        <w:pStyle w:val="54"/>
      </w:pPr>
      <w:r>
        <w:rPr>
          <w:rFonts w:hint="eastAsia"/>
        </w:rPr>
        <w:t>（</w:t>
      </w:r>
      <w:r>
        <w:t>2）</w:t>
      </w:r>
      <w:r>
        <w:tab/>
      </w:r>
      <w:r>
        <w:t>乙方依照合同约定为甲方提供货物运输服务将严格依照国家有关法律、法规、政策的规定进行；乙方及乙方司机不</w:t>
      </w:r>
      <w:r>
        <w:rPr>
          <w:rFonts w:hint="eastAsia"/>
        </w:rPr>
        <w:t>得</w:t>
      </w:r>
      <w:r>
        <w:t>利用为甲方提供货物运输服务的机会从事任何非法活动；</w:t>
      </w:r>
    </w:p>
    <w:p>
      <w:pPr>
        <w:pStyle w:val="54"/>
      </w:pPr>
      <w:r>
        <w:rPr>
          <w:rFonts w:hint="eastAsia"/>
        </w:rPr>
        <w:t>（</w:t>
      </w:r>
      <w:r>
        <w:t>3）</w:t>
      </w:r>
      <w:r>
        <w:tab/>
      </w:r>
      <w:r>
        <w:t>乙方保证运输车辆符合国家的相关法令法规标准要求，所用车况安全性能良好，并满足甲方货物发运的需求。</w:t>
      </w:r>
    </w:p>
    <w:p>
      <w:pPr>
        <w:pStyle w:val="54"/>
      </w:pPr>
      <w:r>
        <w:rPr>
          <w:rFonts w:hint="eastAsia"/>
        </w:rPr>
        <w:t>（</w:t>
      </w:r>
      <w:r>
        <w:t>4）乙方在完成甲方配送运输服务中，所产生的一切车辆事故、运输风险、劳动争议、劳动纠纷、人员意外及所引发的所有责任和相关经济赔偿、补偿等均由乙方自行负责和承担，一切与甲方无关，甲方不承担任何责任。</w:t>
      </w:r>
    </w:p>
    <w:p>
      <w:pPr>
        <w:pStyle w:val="54"/>
      </w:pPr>
      <w:r>
        <w:rPr>
          <w:rFonts w:hint="eastAsia"/>
        </w:rPr>
        <w:t>（</w:t>
      </w:r>
      <w:r>
        <w:t>5）乙方配送人员</w:t>
      </w:r>
      <w:r>
        <w:rPr>
          <w:rFonts w:hint="eastAsia"/>
        </w:rPr>
        <w:t>应</w:t>
      </w:r>
      <w:r>
        <w:t>尊重甲方业务单位客户及员工，承诺按</w:t>
      </w:r>
      <w:r>
        <w:rPr>
          <w:rFonts w:hint="eastAsia"/>
        </w:rPr>
        <w:t>甲方</w:t>
      </w:r>
      <w:r>
        <w:t>客户的要求，安全、有序地将货物搬放到指定位置，完成货物验收工作，如实填写、核对配送单据的各项内容并将双方签名的单据带回，交于甲方指定人员,完成派单任务。</w:t>
      </w:r>
    </w:p>
    <w:p>
      <w:pPr>
        <w:pStyle w:val="54"/>
      </w:pPr>
      <w:r>
        <w:rPr>
          <w:rFonts w:hint="eastAsia"/>
        </w:rPr>
        <w:t>（</w:t>
      </w:r>
      <w:r>
        <w:t>6）乙方在完成甲方配送运输业务中，若造成货物破损、丢失、短少、被抢等，乙方须按配送价格</w:t>
      </w:r>
      <w:r>
        <w:rPr>
          <w:rFonts w:hint="eastAsia"/>
        </w:rPr>
        <w:t>对物流配送服务费</w:t>
      </w:r>
      <w:r>
        <w:t>进行全额赔偿</w:t>
      </w:r>
      <w:r>
        <w:rPr>
          <w:rFonts w:hint="eastAsia"/>
        </w:rPr>
        <w:t>，</w:t>
      </w:r>
      <w:r>
        <w:t>并支付因运输货物破损、丢失、短少、被抢等给甲方造成的一切经济损失</w:t>
      </w:r>
      <w:r>
        <w:rPr>
          <w:rFonts w:hint="eastAsia"/>
        </w:rPr>
        <w:t>，</w:t>
      </w:r>
      <w:r>
        <w:rPr>
          <w:rFonts w:hint="eastAsia" w:asciiTheme="minorEastAsia" w:hAnsiTheme="minorEastAsia" w:eastAsiaTheme="minorEastAsia"/>
        </w:rPr>
        <w:t>包括但不限于货物价值、甲方客户索赔的损失</w:t>
      </w:r>
      <w:r>
        <w:t>。</w:t>
      </w:r>
    </w:p>
    <w:p>
      <w:pPr>
        <w:pStyle w:val="54"/>
      </w:pPr>
      <w:r>
        <w:rPr>
          <w:rFonts w:hint="eastAsia"/>
        </w:rPr>
        <w:t>（</w:t>
      </w:r>
      <w:r>
        <w:t>7）乙方在完成甲方配送运输服务中，若造成有损甲方企业形象的行为、未按合同约定完成货物配送或</w:t>
      </w:r>
      <w:r>
        <w:rPr>
          <w:rFonts w:hint="eastAsia"/>
        </w:rPr>
        <w:t>被</w:t>
      </w:r>
      <w:r>
        <w:t>投诉</w:t>
      </w:r>
      <w:r>
        <w:rPr>
          <w:rFonts w:hint="eastAsia"/>
        </w:rPr>
        <w:t>等</w:t>
      </w:r>
      <w:r>
        <w:t>，根据情节严重程度甲方有权</w:t>
      </w:r>
      <w:r>
        <w:rPr>
          <w:rFonts w:hint="eastAsia"/>
        </w:rPr>
        <w:t>要求乙方</w:t>
      </w:r>
      <w:r>
        <w:t>按200-500元/次</w:t>
      </w:r>
      <w:r>
        <w:rPr>
          <w:rFonts w:hint="eastAsia"/>
        </w:rPr>
        <w:t>标准支付违约金</w:t>
      </w:r>
      <w:r>
        <w:t>，前述</w:t>
      </w:r>
      <w:r>
        <w:rPr>
          <w:rFonts w:hint="eastAsia"/>
        </w:rPr>
        <w:t>违约金</w:t>
      </w:r>
      <w:r>
        <w:t>甲方有权直接在本合同项下应付乙方托运费中扣减，乙方对此不持异议；乙方前述行为造成甲方财产损失的，乙方还需全额赔偿甲方损失。</w:t>
      </w:r>
    </w:p>
    <w:p>
      <w:pPr>
        <w:pStyle w:val="54"/>
      </w:pPr>
      <w:r>
        <w:rPr>
          <w:rFonts w:hint="eastAsia"/>
        </w:rPr>
        <w:t>（</w:t>
      </w:r>
      <w:r>
        <w:t>8）乙方承诺根据本合同约定应付甲方的违约金和赔偿款项等需在五个工作日内完成缴纳</w:t>
      </w:r>
      <w:r>
        <w:rPr>
          <w:rFonts w:hint="eastAsia"/>
        </w:rPr>
        <w:t>；</w:t>
      </w:r>
      <w:r>
        <w:t>未按时缴纳的，</w:t>
      </w:r>
      <w:r>
        <w:rPr>
          <w:rFonts w:hint="eastAsia"/>
        </w:rPr>
        <w:t>甲方有权</w:t>
      </w:r>
      <w:r>
        <w:t>从未支付的托运费用中先行扣除。</w:t>
      </w:r>
    </w:p>
    <w:p>
      <w:pPr>
        <w:pStyle w:val="54"/>
      </w:pPr>
      <w:r>
        <w:t>2、运输指令及时效</w:t>
      </w:r>
    </w:p>
    <w:p>
      <w:pPr>
        <w:pStyle w:val="54"/>
      </w:pPr>
      <w:r>
        <w:rPr>
          <w:rFonts w:hint="eastAsia"/>
        </w:rPr>
        <w:t>（</w:t>
      </w:r>
      <w:r>
        <w:t>1）货物</w:t>
      </w:r>
      <w:r>
        <w:rPr>
          <w:rFonts w:hint="eastAsia"/>
        </w:rPr>
        <w:t>物流配送</w:t>
      </w:r>
      <w:r>
        <w:t>的具体事项以甲方</w:t>
      </w:r>
      <w:r>
        <w:rPr>
          <w:rFonts w:hint="eastAsia"/>
        </w:rPr>
        <w:t>电话或微信</w:t>
      </w:r>
      <w:r>
        <w:t>下达并经乙方确认的运输指令为准。</w:t>
      </w:r>
    </w:p>
    <w:p>
      <w:pPr>
        <w:pStyle w:val="54"/>
      </w:pPr>
      <w:r>
        <w:t>乙方应在接收到甲方运输指令后</w:t>
      </w:r>
      <w:r>
        <w:rPr>
          <w:rFonts w:hint="eastAsia"/>
        </w:rPr>
        <w:t>12</w:t>
      </w:r>
      <w:r>
        <w:t>小时内向甲方完成运单确认及车辆资源的安排，并按照运输指令要求的时间前往甲方指定地址进行装货；</w:t>
      </w:r>
    </w:p>
    <w:p>
      <w:pPr>
        <w:pStyle w:val="54"/>
      </w:pPr>
      <w:r>
        <w:rPr>
          <w:rFonts w:hint="eastAsia"/>
        </w:rPr>
        <w:t>（</w:t>
      </w:r>
      <w:r>
        <w:t>2）乙方应满足甲方对货物运输的时效要求。</w:t>
      </w:r>
    </w:p>
    <w:p>
      <w:pPr>
        <w:pStyle w:val="54"/>
      </w:pPr>
      <w:r>
        <w:t>3.  运输安全</w:t>
      </w:r>
    </w:p>
    <w:p>
      <w:pPr>
        <w:pStyle w:val="54"/>
      </w:pPr>
      <w:r>
        <w:rPr>
          <w:rFonts w:hint="eastAsia"/>
        </w:rPr>
        <w:t>（</w:t>
      </w:r>
      <w:r>
        <w:t>1）乙方应当确保货物运输的质量及安全，乙方运输途中必须对货物安全进行在途防护；</w:t>
      </w:r>
    </w:p>
    <w:p>
      <w:pPr>
        <w:pStyle w:val="54"/>
      </w:pPr>
      <w:r>
        <w:rPr>
          <w:rFonts w:hint="eastAsia"/>
        </w:rPr>
        <w:t>（</w:t>
      </w:r>
      <w:r>
        <w:t>2）甲方不得指使或者强令要求乙方超限、超载运输，否则，甲方应自行承担由此造成的一切责任及后果,并应向乙方赔偿其因此而遭受的全部损失。</w:t>
      </w:r>
    </w:p>
    <w:p>
      <w:pPr>
        <w:pStyle w:val="54"/>
      </w:pPr>
      <w:r>
        <w:t>4、货物交接</w:t>
      </w:r>
    </w:p>
    <w:p>
      <w:pPr>
        <w:pStyle w:val="54"/>
      </w:pPr>
      <w:r>
        <w:rPr>
          <w:rFonts w:hint="eastAsia"/>
        </w:rPr>
        <w:t>（</w:t>
      </w:r>
      <w:r>
        <w:t>1）</w:t>
      </w:r>
      <w:r>
        <w:tab/>
      </w:r>
      <w:r>
        <w:t>在甲方指定的发运地进行装货时，乙方有权根据甲方物流订单及提货单核对装车货物的品名、规格、等级、数量、重量、及外包装情况并进行检查，如发现异常的，乙方有权拒绝装车并不承担任何违约及赔偿责任；</w:t>
      </w:r>
    </w:p>
    <w:p>
      <w:pPr>
        <w:pStyle w:val="54"/>
      </w:pPr>
      <w:r>
        <w:rPr>
          <w:rFonts w:hint="eastAsia"/>
        </w:rPr>
        <w:t>（</w:t>
      </w:r>
      <w:r>
        <w:t>2）</w:t>
      </w:r>
      <w:r>
        <w:tab/>
      </w:r>
      <w:r>
        <w:t>在甲方指定的目的地卸货时，乙方以收货方在签收回单上的签字确认为准，具体内容包括：外包装完好情况、外观质量及吨位、件数、交付时间等。回单是重要的货物转移凭证，回单必</w:t>
      </w:r>
      <w:r>
        <w:rPr>
          <w:rFonts w:hint="eastAsia"/>
        </w:rPr>
        <w:t>收货方签字确认，确认数量与甲方交货单数量一致</w:t>
      </w:r>
      <w:r>
        <w:t>。</w:t>
      </w:r>
    </w:p>
    <w:p>
      <w:pPr>
        <w:pStyle w:val="54"/>
        <w:ind w:firstLine="482"/>
        <w:rPr>
          <w:b/>
        </w:rPr>
      </w:pPr>
      <w:r>
        <w:rPr>
          <w:rFonts w:hint="eastAsia"/>
          <w:b/>
        </w:rPr>
        <w:t>第四条保险</w:t>
      </w:r>
    </w:p>
    <w:p>
      <w:pPr>
        <w:pStyle w:val="54"/>
      </w:pPr>
      <w:r>
        <w:t>1、乙方负责购买货物运输保险</w:t>
      </w:r>
      <w:r>
        <w:rPr>
          <w:rFonts w:hint="eastAsia"/>
        </w:rPr>
        <w:t>并承担所需费用</w:t>
      </w:r>
      <w:r>
        <w:t>。</w:t>
      </w:r>
    </w:p>
    <w:p>
      <w:pPr>
        <w:pStyle w:val="54"/>
      </w:pPr>
      <w:r>
        <w:t>2、乙方在履行合同过程中，如出现交通事故（翻车、撞车）、被骗、盗窃、抢劫、哄抢、雨淋、火灾等保险责任事故时，乙方应立即采取积极有效的施救、保护、整理措施，以避免损失扩大</w:t>
      </w:r>
      <w:r>
        <w:rPr>
          <w:rFonts w:hint="eastAsia"/>
        </w:rPr>
        <w:t>，并及时通知甲方</w:t>
      </w:r>
      <w:r>
        <w:t>。</w:t>
      </w:r>
    </w:p>
    <w:p>
      <w:pPr>
        <w:pStyle w:val="54"/>
      </w:pPr>
      <w:r>
        <w:t>3、若发生保险责任事故，乙方负责向保险公司索赔并配合保险公司做好现场查勘、残货清理等工作，甲方应协助乙方提供必要保险索赔资料。</w:t>
      </w:r>
    </w:p>
    <w:p>
      <w:pPr>
        <w:pStyle w:val="54"/>
        <w:ind w:firstLine="482"/>
        <w:rPr>
          <w:b/>
        </w:rPr>
      </w:pPr>
      <w:r>
        <w:rPr>
          <w:rFonts w:hint="eastAsia"/>
          <w:b/>
        </w:rPr>
        <w:t>第五条</w:t>
      </w:r>
      <w:r>
        <w:rPr>
          <w:b/>
        </w:rPr>
        <w:t xml:space="preserve"> 甲方权利义务</w:t>
      </w:r>
    </w:p>
    <w:p>
      <w:pPr>
        <w:pStyle w:val="54"/>
      </w:pPr>
      <w:r>
        <w:t>1、甲方有权要求乙方按委托的时间、地点、方式将货物运送到目的地，并</w:t>
      </w:r>
      <w:r>
        <w:rPr>
          <w:rFonts w:hint="eastAsia"/>
        </w:rPr>
        <w:t>有权</w:t>
      </w:r>
      <w:r>
        <w:t>在乙方出车之前变更或取消委托。</w:t>
      </w:r>
    </w:p>
    <w:p>
      <w:pPr>
        <w:pStyle w:val="54"/>
      </w:pPr>
      <w:r>
        <w:t>2、甲方有权要求并通知乙方，在货物交付乙方后且未到达目的地前，变更到货地点或收货人，或取消发运，由此产生的额外费用由甲方承担；但因乙方违反法律法规而造成的损害赔偿费用、乙方刻意绕道而产生的费用，甲方不予承担。运输地点的变更或取消不免除乙方所应当承担的货损风险。</w:t>
      </w:r>
    </w:p>
    <w:p>
      <w:pPr>
        <w:pStyle w:val="54"/>
      </w:pPr>
      <w:r>
        <w:t>3、甲方有权对乙方的装运车辆进行检验，对不合格车辆（包括但不限于车辆异味、车厢内壁凹凸、车厢底板不平整、有漏洞、安全防护设施不齐备等）有权要求乙方退车或换车。</w:t>
      </w:r>
    </w:p>
    <w:p>
      <w:pPr>
        <w:pStyle w:val="54"/>
      </w:pPr>
      <w:r>
        <w:t>4、甲方应提前将运输指令发送乙方，并负责出示或提供运输货物所必须的相关证件。对于国家规定限制运输的物品，甲方应在交货前完成或者委托乙方完成有关法律、行政法规规定的手续，并附有效凭证。</w:t>
      </w:r>
    </w:p>
    <w:p>
      <w:pPr>
        <w:pStyle w:val="54"/>
      </w:pPr>
      <w:r>
        <w:rPr>
          <w:rFonts w:hint="eastAsia"/>
        </w:rPr>
        <w:t>5</w:t>
      </w:r>
      <w:r>
        <w:t>、乙方车辆到达指定送货地点后，收货人拒收的，乙方应及时通知甲方并按照甲方指示将货物运输至甲方指定地点。</w:t>
      </w:r>
    </w:p>
    <w:p>
      <w:pPr>
        <w:pStyle w:val="54"/>
      </w:pPr>
      <w:r>
        <w:rPr>
          <w:rFonts w:hint="eastAsia"/>
        </w:rPr>
        <w:t>6</w:t>
      </w:r>
      <w:r>
        <w:t>、甲方应确保货物包装符合国家标准、行业包装标准；没有国家标准、行业包装标准，应当根据保证货物运输安全的原则进行包装，使其适合运输。因甲方货物质量缺陷或包装破损，致使运输货物及其他物品、运输工具、机械设备被污染腐蚀、损坏，或造成人身伤亡的，甲方应就其损害、损失自行承担全部责任，并应向乙方赔偿其因此而遭受的全部损失。</w:t>
      </w:r>
    </w:p>
    <w:p>
      <w:pPr>
        <w:pStyle w:val="54"/>
        <w:ind w:firstLine="482"/>
        <w:rPr>
          <w:rFonts w:asciiTheme="minorEastAsia" w:hAnsiTheme="minorEastAsia" w:eastAsiaTheme="minorEastAsia"/>
          <w:b/>
        </w:rPr>
      </w:pPr>
      <w:r>
        <w:rPr>
          <w:rFonts w:hint="eastAsia" w:asciiTheme="minorEastAsia" w:hAnsiTheme="minorEastAsia" w:eastAsiaTheme="minorEastAsia"/>
          <w:b/>
        </w:rPr>
        <w:t>第六条</w:t>
      </w:r>
      <w:r>
        <w:rPr>
          <w:rFonts w:asciiTheme="minorEastAsia" w:hAnsiTheme="minorEastAsia" w:eastAsiaTheme="minorEastAsia"/>
          <w:b/>
        </w:rPr>
        <w:t xml:space="preserve"> 乙方权利义务</w:t>
      </w:r>
    </w:p>
    <w:p>
      <w:pPr>
        <w:pStyle w:val="54"/>
        <w:rPr>
          <w:rFonts w:asciiTheme="minorEastAsia" w:hAnsiTheme="minorEastAsia" w:eastAsiaTheme="minorEastAsia"/>
        </w:rPr>
      </w:pPr>
      <w:r>
        <w:rPr>
          <w:rFonts w:asciiTheme="minorEastAsia" w:hAnsiTheme="minorEastAsia" w:eastAsiaTheme="minorEastAsia"/>
        </w:rPr>
        <w:t>1、乙方按合同约定，及时为甲方提供</w:t>
      </w:r>
      <w:r>
        <w:rPr>
          <w:rFonts w:hint="eastAsia" w:asciiTheme="minorEastAsia" w:hAnsiTheme="minorEastAsia" w:eastAsiaTheme="minorEastAsia"/>
        </w:rPr>
        <w:t>安全的</w:t>
      </w:r>
      <w:r>
        <w:rPr>
          <w:rFonts w:asciiTheme="minorEastAsia" w:hAnsiTheme="minorEastAsia" w:eastAsiaTheme="minorEastAsia"/>
        </w:rPr>
        <w:t>货物</w:t>
      </w:r>
      <w:r>
        <w:rPr>
          <w:rFonts w:hint="eastAsia" w:asciiTheme="minorEastAsia" w:hAnsiTheme="minorEastAsia" w:eastAsiaTheme="minorEastAsia"/>
        </w:rPr>
        <w:t>物流配送</w:t>
      </w:r>
      <w:r>
        <w:rPr>
          <w:rFonts w:asciiTheme="minorEastAsia" w:hAnsiTheme="minorEastAsia" w:eastAsiaTheme="minorEastAsia"/>
        </w:rPr>
        <w:t>服务，除不可抗力外，乙方不得以节假日、天气等原因拒绝承运。</w:t>
      </w:r>
    </w:p>
    <w:p>
      <w:pPr>
        <w:pStyle w:val="54"/>
        <w:rPr>
          <w:rFonts w:asciiTheme="minorEastAsia" w:hAnsiTheme="minorEastAsia" w:eastAsiaTheme="minorEastAsia"/>
        </w:rPr>
      </w:pPr>
      <w:r>
        <w:rPr>
          <w:rFonts w:asciiTheme="minorEastAsia" w:hAnsiTheme="minorEastAsia" w:eastAsiaTheme="minorEastAsia"/>
        </w:rPr>
        <w:t>2、乙方驾驶员在每次接单装</w:t>
      </w:r>
      <w:r>
        <w:rPr>
          <w:rFonts w:hint="eastAsia" w:asciiTheme="minorEastAsia" w:hAnsiTheme="minorEastAsia" w:eastAsiaTheme="minorEastAsia"/>
        </w:rPr>
        <w:t>卸</w:t>
      </w:r>
      <w:r>
        <w:rPr>
          <w:rFonts w:asciiTheme="minorEastAsia" w:hAnsiTheme="minorEastAsia" w:eastAsiaTheme="minorEastAsia"/>
        </w:rPr>
        <w:t>货时，均应向甲方现场负责人或甲方客户</w:t>
      </w:r>
      <w:r>
        <w:rPr>
          <w:rFonts w:hint="eastAsia" w:asciiTheme="minorEastAsia" w:hAnsiTheme="minorEastAsia" w:eastAsiaTheme="minorEastAsia"/>
        </w:rPr>
        <w:t>出示</w:t>
      </w:r>
      <w:r>
        <w:rPr>
          <w:rFonts w:asciiTheme="minorEastAsia" w:hAnsiTheme="minorEastAsia" w:eastAsiaTheme="minorEastAsia"/>
        </w:rPr>
        <w:t>经甲乙双方确认的身份证明和车牌信息。</w:t>
      </w:r>
    </w:p>
    <w:p>
      <w:pPr>
        <w:pStyle w:val="54"/>
        <w:rPr>
          <w:rFonts w:asciiTheme="minorEastAsia" w:hAnsiTheme="minorEastAsia" w:eastAsiaTheme="minorEastAsia"/>
        </w:rPr>
      </w:pPr>
      <w:r>
        <w:rPr>
          <w:rFonts w:asciiTheme="minorEastAsia" w:hAnsiTheme="minorEastAsia" w:eastAsiaTheme="minorEastAsia"/>
        </w:rPr>
        <w:t>3、乙方承运甲方货物的车辆，车上严禁装载其他危险品、化工产品或其他易燃易爆、易挥发、有腐蚀性、有异味的物品。</w:t>
      </w:r>
    </w:p>
    <w:p>
      <w:pPr>
        <w:pStyle w:val="54"/>
        <w:rPr>
          <w:rFonts w:asciiTheme="minorEastAsia" w:hAnsiTheme="minorEastAsia" w:eastAsiaTheme="minorEastAsia"/>
        </w:rPr>
      </w:pPr>
      <w:r>
        <w:rPr>
          <w:rFonts w:asciiTheme="minorEastAsia" w:hAnsiTheme="minorEastAsia" w:eastAsiaTheme="minorEastAsia"/>
        </w:rPr>
        <w:t>4、乙方应当对所承运货物采取必要的防护保护措施，确保货物不因运输而污染、损坏、变质或缺失；在发生货损风险的情况下有义务采取紧急措施，避免货损程度的扩大</w:t>
      </w:r>
      <w:r>
        <w:rPr>
          <w:rFonts w:hint="eastAsia" w:asciiTheme="minorEastAsia" w:hAnsiTheme="minorEastAsia" w:eastAsiaTheme="minorEastAsia"/>
        </w:rPr>
        <w:t>，并及时告知甲方，赔偿甲方因此遭受的全部损失（包括但不限于货物价值、客户索赔等）</w:t>
      </w:r>
      <w:r>
        <w:rPr>
          <w:rFonts w:asciiTheme="minorEastAsia" w:hAnsiTheme="minorEastAsia" w:eastAsiaTheme="minorEastAsia"/>
        </w:rPr>
        <w:t>。</w:t>
      </w:r>
    </w:p>
    <w:p>
      <w:pPr>
        <w:pStyle w:val="54"/>
        <w:rPr>
          <w:rFonts w:asciiTheme="minorEastAsia" w:hAnsiTheme="minorEastAsia" w:eastAsiaTheme="minorEastAsia"/>
        </w:rPr>
      </w:pPr>
      <w:r>
        <w:rPr>
          <w:rFonts w:asciiTheme="minorEastAsia" w:hAnsiTheme="minorEastAsia" w:eastAsiaTheme="minorEastAsia"/>
        </w:rPr>
        <w:t>5、乙方在运输途中不得擅自改变运输路线、目的地，未经甲方许可乙方不得在运输途中私自换车。乙方在货物送达后，应以电话</w:t>
      </w:r>
      <w:r>
        <w:rPr>
          <w:rFonts w:hint="eastAsia" w:asciiTheme="minorEastAsia" w:hAnsiTheme="minorEastAsia" w:eastAsiaTheme="minorEastAsia"/>
        </w:rPr>
        <w:t>等</w:t>
      </w:r>
      <w:r>
        <w:rPr>
          <w:rFonts w:asciiTheme="minorEastAsia" w:hAnsiTheme="minorEastAsia" w:eastAsiaTheme="minorEastAsia"/>
        </w:rPr>
        <w:t>方式立即告知甲方，并在完成货物交付后，将收货单位(人)签字盖章的运输回单返还甲方。</w:t>
      </w:r>
    </w:p>
    <w:p>
      <w:pPr>
        <w:pStyle w:val="54"/>
        <w:rPr>
          <w:rFonts w:asciiTheme="minorEastAsia" w:hAnsiTheme="minorEastAsia" w:eastAsiaTheme="minorEastAsia"/>
        </w:rPr>
      </w:pPr>
      <w:r>
        <w:rPr>
          <w:rFonts w:asciiTheme="minorEastAsia" w:hAnsiTheme="minorEastAsia" w:eastAsiaTheme="minorEastAsia"/>
        </w:rPr>
        <w:t>6、乙方在货物交付时，无论收货方客户对货物有任何意见，均不得与客户发生</w:t>
      </w:r>
      <w:r>
        <w:rPr>
          <w:rFonts w:hint="eastAsia" w:asciiTheme="minorEastAsia" w:hAnsiTheme="minorEastAsia" w:eastAsiaTheme="minorEastAsia"/>
        </w:rPr>
        <w:t>任何</w:t>
      </w:r>
      <w:r>
        <w:rPr>
          <w:rFonts w:asciiTheme="minorEastAsia" w:hAnsiTheme="minorEastAsia" w:eastAsiaTheme="minorEastAsia"/>
        </w:rPr>
        <w:t>冲突，应将客户意见及事件缘由及时通报甲方（必要时通过拍照并双方确认后交甲方处理）。</w:t>
      </w:r>
    </w:p>
    <w:p>
      <w:pPr>
        <w:pStyle w:val="54"/>
        <w:rPr>
          <w:rFonts w:asciiTheme="minorEastAsia" w:hAnsiTheme="minorEastAsia" w:eastAsiaTheme="minorEastAsia"/>
        </w:rPr>
      </w:pPr>
      <w:r>
        <w:rPr>
          <w:rFonts w:asciiTheme="minorEastAsia" w:hAnsiTheme="minorEastAsia" w:eastAsiaTheme="minorEastAsia"/>
        </w:rPr>
        <w:t>7、在运输过程中因车辆或人为原因，造成的货物缺损、变质、污染、灭失等，乙方应按货物受损部分的</w:t>
      </w:r>
      <w:r>
        <w:rPr>
          <w:rFonts w:hint="eastAsia" w:asciiTheme="minorEastAsia" w:hAnsiTheme="minorEastAsia" w:eastAsiaTheme="minorEastAsia"/>
        </w:rPr>
        <w:t>市场</w:t>
      </w:r>
      <w:r>
        <w:rPr>
          <w:rFonts w:asciiTheme="minorEastAsia" w:hAnsiTheme="minorEastAsia" w:eastAsiaTheme="minorEastAsia"/>
        </w:rPr>
        <w:t>价值赔偿甲方。</w:t>
      </w:r>
    </w:p>
    <w:p>
      <w:pPr>
        <w:pStyle w:val="54"/>
        <w:ind w:firstLine="482"/>
        <w:rPr>
          <w:rFonts w:asciiTheme="minorEastAsia" w:hAnsiTheme="minorEastAsia" w:eastAsiaTheme="minorEastAsia"/>
          <w:b/>
        </w:rPr>
      </w:pPr>
      <w:r>
        <w:rPr>
          <w:rFonts w:hint="eastAsia" w:asciiTheme="minorEastAsia" w:hAnsiTheme="minorEastAsia" w:eastAsiaTheme="minorEastAsia"/>
          <w:b/>
        </w:rPr>
        <w:t>第七条</w:t>
      </w:r>
      <w:r>
        <w:rPr>
          <w:rFonts w:asciiTheme="minorEastAsia" w:hAnsiTheme="minorEastAsia" w:eastAsiaTheme="minorEastAsia"/>
          <w:b/>
        </w:rPr>
        <w:t xml:space="preserve"> 费用及结算</w:t>
      </w:r>
    </w:p>
    <w:p>
      <w:pPr>
        <w:pStyle w:val="54"/>
        <w:rPr>
          <w:rFonts w:asciiTheme="minorEastAsia" w:hAnsiTheme="minorEastAsia" w:eastAsiaTheme="minorEastAsia"/>
        </w:rPr>
      </w:pPr>
      <w:r>
        <w:rPr>
          <w:rFonts w:asciiTheme="minorEastAsia" w:hAnsiTheme="minorEastAsia" w:eastAsiaTheme="minorEastAsia"/>
        </w:rPr>
        <w:t>1、费用标准</w:t>
      </w:r>
    </w:p>
    <w:p>
      <w:pPr>
        <w:pStyle w:val="54"/>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asciiTheme="minorEastAsia" w:hAnsiTheme="minorEastAsia" w:eastAsiaTheme="minorEastAsia"/>
        </w:rPr>
        <w:tab/>
      </w:r>
      <w:r>
        <w:rPr>
          <w:rFonts w:asciiTheme="minorEastAsia" w:hAnsiTheme="minorEastAsia" w:eastAsiaTheme="minorEastAsia"/>
        </w:rPr>
        <w:t>本合同</w:t>
      </w:r>
      <w:r>
        <w:rPr>
          <w:rFonts w:hint="eastAsia" w:asciiTheme="minorEastAsia" w:hAnsiTheme="minorEastAsia" w:eastAsiaTheme="minorEastAsia"/>
        </w:rPr>
        <w:t>物流配送服务</w:t>
      </w:r>
      <w:r>
        <w:rPr>
          <w:rFonts w:asciiTheme="minorEastAsia" w:hAnsiTheme="minorEastAsia" w:eastAsiaTheme="minorEastAsia"/>
        </w:rPr>
        <w:t>费结算单价按《运配线路价格表》（附件 1）执行；按月据实结算；</w:t>
      </w:r>
    </w:p>
    <w:p>
      <w:pPr>
        <w:pStyle w:val="54"/>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asciiTheme="minorEastAsia" w:hAnsiTheme="minorEastAsia" w:eastAsiaTheme="minorEastAsia"/>
        </w:rPr>
        <w:tab/>
      </w:r>
      <w:r>
        <w:rPr>
          <w:rFonts w:asciiTheme="minorEastAsia" w:hAnsiTheme="minorEastAsia" w:eastAsiaTheme="minorEastAsia"/>
        </w:rPr>
        <w:t>合同期内运费结算价格原则上不予调整。但是，若国家相关政策发生改变或运输市场运价发生</w:t>
      </w:r>
      <w:r>
        <w:rPr>
          <w:rFonts w:hint="eastAsia" w:asciiTheme="minorEastAsia" w:hAnsiTheme="minorEastAsia" w:eastAsiaTheme="minorEastAsia"/>
        </w:rPr>
        <w:t>30%以上变动幅度</w:t>
      </w:r>
      <w:r>
        <w:rPr>
          <w:rFonts w:asciiTheme="minorEastAsia" w:hAnsiTheme="minorEastAsia" w:eastAsiaTheme="minorEastAsia"/>
        </w:rPr>
        <w:t>时，双方可根据市场变化因素协商调整运价，协商一致后订立调价的补充协议。</w:t>
      </w:r>
    </w:p>
    <w:p>
      <w:pPr>
        <w:pStyle w:val="54"/>
        <w:rPr>
          <w:rFonts w:asciiTheme="minorEastAsia" w:hAnsiTheme="minorEastAsia" w:eastAsiaTheme="minorEastAsia"/>
        </w:rPr>
      </w:pPr>
      <w:r>
        <w:rPr>
          <w:rFonts w:asciiTheme="minorEastAsia" w:hAnsiTheme="minorEastAsia" w:eastAsiaTheme="minorEastAsia"/>
        </w:rPr>
        <w:t>2、费用结算</w:t>
      </w:r>
    </w:p>
    <w:p>
      <w:pPr>
        <w:pStyle w:val="54"/>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asciiTheme="minorEastAsia" w:hAnsiTheme="minorEastAsia" w:eastAsiaTheme="minorEastAsia"/>
        </w:rPr>
        <w:tab/>
      </w:r>
      <w:r>
        <w:rPr>
          <w:rFonts w:asciiTheme="minorEastAsia" w:hAnsiTheme="minorEastAsia" w:eastAsiaTheme="minorEastAsia"/>
        </w:rPr>
        <w:t>乙方于每月 5 日前向甲方提供上月</w:t>
      </w:r>
      <w:r>
        <w:rPr>
          <w:rFonts w:hint="eastAsia" w:asciiTheme="minorEastAsia" w:hAnsiTheme="minorEastAsia" w:eastAsiaTheme="minorEastAsia"/>
        </w:rPr>
        <w:t>物流配送服务</w:t>
      </w:r>
      <w:r>
        <w:rPr>
          <w:rFonts w:asciiTheme="minorEastAsia" w:hAnsiTheme="minorEastAsia" w:eastAsiaTheme="minorEastAsia"/>
        </w:rPr>
        <w:t>费结算所需的全部运输回单及对账单等相关资</w:t>
      </w:r>
      <w:r>
        <w:rPr>
          <w:rFonts w:hint="eastAsia" w:asciiTheme="minorEastAsia" w:hAnsiTheme="minorEastAsia" w:eastAsiaTheme="minorEastAsia"/>
        </w:rPr>
        <w:t>料；甲方在收到资料后应于</w:t>
      </w:r>
      <w:r>
        <w:rPr>
          <w:rFonts w:asciiTheme="minorEastAsia" w:hAnsiTheme="minorEastAsia" w:eastAsiaTheme="minorEastAsia"/>
        </w:rPr>
        <w:t xml:space="preserve"> 10 日内完成审核及费用确认；逾期则视为无异议，双方以乙方出具的</w:t>
      </w:r>
      <w:r>
        <w:rPr>
          <w:rFonts w:hint="eastAsia" w:asciiTheme="minorEastAsia" w:hAnsiTheme="minorEastAsia" w:eastAsiaTheme="minorEastAsia"/>
        </w:rPr>
        <w:t>客户方签字确认的交货单回单及</w:t>
      </w:r>
      <w:r>
        <w:rPr>
          <w:rFonts w:asciiTheme="minorEastAsia" w:hAnsiTheme="minorEastAsia" w:eastAsiaTheme="minorEastAsia"/>
        </w:rPr>
        <w:t>对账单</w:t>
      </w:r>
      <w:r>
        <w:rPr>
          <w:rFonts w:hint="eastAsia" w:asciiTheme="minorEastAsia" w:hAnsiTheme="minorEastAsia" w:eastAsiaTheme="minorEastAsia"/>
        </w:rPr>
        <w:t>等</w:t>
      </w:r>
      <w:r>
        <w:rPr>
          <w:rFonts w:asciiTheme="minorEastAsia" w:hAnsiTheme="minorEastAsia" w:eastAsiaTheme="minorEastAsia"/>
        </w:rPr>
        <w:t>作为结算依据；</w:t>
      </w:r>
    </w:p>
    <w:p>
      <w:pPr>
        <w:pStyle w:val="54"/>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asciiTheme="minorEastAsia" w:hAnsiTheme="minorEastAsia" w:eastAsiaTheme="minorEastAsia"/>
        </w:rPr>
        <w:tab/>
      </w:r>
      <w:r>
        <w:rPr>
          <w:rFonts w:hint="eastAsia" w:asciiTheme="minorEastAsia" w:hAnsiTheme="minorEastAsia" w:eastAsiaTheme="minorEastAsia"/>
        </w:rPr>
        <w:t>甲方完成审核及费用确认后，</w:t>
      </w:r>
      <w:r>
        <w:rPr>
          <w:rFonts w:asciiTheme="minorEastAsia" w:hAnsiTheme="minorEastAsia" w:eastAsiaTheme="minorEastAsia"/>
        </w:rPr>
        <w:t>乙方根据双方确认结果开具货物运输业</w:t>
      </w:r>
      <w:r>
        <w:rPr>
          <w:rFonts w:hint="eastAsia" w:asciiTheme="minorEastAsia" w:hAnsiTheme="minorEastAsia" w:eastAsiaTheme="minorEastAsia"/>
        </w:rPr>
        <w:t xml:space="preserve"> 6%</w:t>
      </w:r>
      <w:r>
        <w:rPr>
          <w:rFonts w:asciiTheme="minorEastAsia" w:hAnsiTheme="minorEastAsia" w:eastAsiaTheme="minorEastAsia"/>
        </w:rPr>
        <w:t>增值税专用发票。甲方在收到</w:t>
      </w:r>
      <w:r>
        <w:rPr>
          <w:rFonts w:hint="eastAsia" w:asciiTheme="minorEastAsia" w:hAnsiTheme="minorEastAsia" w:eastAsiaTheme="minorEastAsia"/>
        </w:rPr>
        <w:t>乙方开具的货物运输业增值税专用发票后，应于</w:t>
      </w:r>
      <w:r>
        <w:rPr>
          <w:rFonts w:asciiTheme="minorEastAsia" w:hAnsiTheme="minorEastAsia" w:eastAsiaTheme="minorEastAsia"/>
        </w:rPr>
        <w:t>日</w:t>
      </w:r>
      <w:r>
        <w:rPr>
          <w:rFonts w:hint="eastAsia" w:asciiTheme="minorEastAsia" w:hAnsiTheme="minorEastAsia" w:eastAsiaTheme="minorEastAsia"/>
        </w:rPr>
        <w:t>内</w:t>
      </w:r>
      <w:r>
        <w:rPr>
          <w:rFonts w:asciiTheme="minorEastAsia" w:hAnsiTheme="minorEastAsia" w:eastAsiaTheme="minorEastAsia"/>
        </w:rPr>
        <w:t xml:space="preserve">以银行转账方式完成付款。 </w:t>
      </w:r>
    </w:p>
    <w:p>
      <w:pPr>
        <w:pStyle w:val="54"/>
        <w:rPr>
          <w:rFonts w:asciiTheme="minorEastAsia" w:hAnsiTheme="minorEastAsia" w:eastAsiaTheme="minorEastAsia"/>
        </w:rPr>
      </w:pPr>
      <w:r>
        <w:rPr>
          <w:rFonts w:asciiTheme="minorEastAsia" w:hAnsiTheme="minorEastAsia" w:eastAsiaTheme="minorEastAsia"/>
        </w:rPr>
        <w:t>3、甲方开票信息如下：</w:t>
      </w:r>
    </w:p>
    <w:p>
      <w:pPr>
        <w:pStyle w:val="54"/>
        <w:rPr>
          <w:rFonts w:asciiTheme="minorEastAsia" w:hAnsiTheme="minorEastAsia" w:eastAsiaTheme="minorEastAsia"/>
        </w:rPr>
      </w:pPr>
      <w:r>
        <w:rPr>
          <w:rFonts w:hint="eastAsia" w:asciiTheme="minorEastAsia" w:hAnsiTheme="minorEastAsia" w:eastAsiaTheme="minorEastAsia"/>
        </w:rPr>
        <w:t>甲方指定的收款账户信息如下：</w:t>
      </w:r>
    </w:p>
    <w:p>
      <w:pPr>
        <w:pStyle w:val="54"/>
        <w:rPr>
          <w:rFonts w:asciiTheme="minorEastAsia" w:hAnsiTheme="minorEastAsia" w:eastAsiaTheme="minorEastAsia"/>
        </w:rPr>
      </w:pPr>
      <w:r>
        <w:rPr>
          <w:rFonts w:hint="eastAsia" w:asciiTheme="minorEastAsia" w:hAnsiTheme="minorEastAsia" w:eastAsiaTheme="minorEastAsia"/>
        </w:rPr>
        <w:t>账户名称：</w:t>
      </w:r>
      <w:r>
        <w:rPr>
          <w:rFonts w:asciiTheme="minorEastAsia" w:hAnsiTheme="minorEastAsia" w:eastAsiaTheme="minorEastAsia"/>
        </w:rPr>
        <w:tab/>
      </w:r>
      <w:r>
        <w:rPr>
          <w:rFonts w:asciiTheme="minorEastAsia" w:hAnsiTheme="minorEastAsia" w:eastAsiaTheme="minorEastAsia"/>
        </w:rPr>
        <w:t xml:space="preserve">开户银行：                                     </w:t>
      </w:r>
    </w:p>
    <w:p>
      <w:pPr>
        <w:pStyle w:val="54"/>
        <w:rPr>
          <w:rFonts w:asciiTheme="minorEastAsia" w:hAnsiTheme="minorEastAsia" w:eastAsiaTheme="minorEastAsia"/>
        </w:rPr>
      </w:pPr>
      <w:r>
        <w:rPr>
          <w:rFonts w:hint="eastAsia" w:asciiTheme="minorEastAsia" w:hAnsiTheme="minorEastAsia" w:eastAsiaTheme="minorEastAsia"/>
        </w:rPr>
        <w:t>银行账号：</w:t>
      </w:r>
      <w:r>
        <w:rPr>
          <w:rFonts w:asciiTheme="minorEastAsia" w:hAnsiTheme="minorEastAsia" w:eastAsiaTheme="minorEastAsia"/>
        </w:rPr>
        <w:tab/>
      </w:r>
    </w:p>
    <w:p>
      <w:pPr>
        <w:pStyle w:val="54"/>
        <w:rPr>
          <w:rFonts w:asciiTheme="minorEastAsia" w:hAnsiTheme="minorEastAsia" w:eastAsiaTheme="minorEastAsia"/>
        </w:rPr>
      </w:pPr>
      <w:r>
        <w:rPr>
          <w:rFonts w:asciiTheme="minorEastAsia" w:hAnsiTheme="minorEastAsia" w:eastAsiaTheme="minorEastAsia"/>
        </w:rPr>
        <w:t xml:space="preserve"> 4、乙方指定的收款账户信息如下：</w:t>
      </w:r>
    </w:p>
    <w:p>
      <w:pPr>
        <w:pStyle w:val="54"/>
        <w:rPr>
          <w:rFonts w:asciiTheme="minorEastAsia" w:hAnsiTheme="minorEastAsia" w:eastAsiaTheme="minorEastAsia"/>
        </w:rPr>
      </w:pPr>
      <w:r>
        <w:rPr>
          <w:rFonts w:asciiTheme="minorEastAsia" w:hAnsiTheme="minorEastAsia" w:eastAsiaTheme="minorEastAsia"/>
        </w:rPr>
        <w:t xml:space="preserve">  账户名称：</w:t>
      </w:r>
      <w:r>
        <w:rPr>
          <w:rFonts w:asciiTheme="minorEastAsia" w:hAnsiTheme="minorEastAsia" w:eastAsiaTheme="minorEastAsia"/>
        </w:rPr>
        <w:tab/>
      </w:r>
      <w:r>
        <w:rPr>
          <w:rFonts w:asciiTheme="minorEastAsia" w:hAnsiTheme="minorEastAsia" w:eastAsiaTheme="minorEastAsia"/>
        </w:rPr>
        <w:t xml:space="preserve">开户银行：                                     </w:t>
      </w:r>
    </w:p>
    <w:p>
      <w:pPr>
        <w:pStyle w:val="54"/>
        <w:ind w:firstLine="720" w:firstLineChars="300"/>
        <w:rPr>
          <w:rFonts w:asciiTheme="minorEastAsia" w:hAnsiTheme="minorEastAsia" w:eastAsiaTheme="minorEastAsia"/>
        </w:rPr>
      </w:pPr>
      <w:r>
        <w:rPr>
          <w:rFonts w:hint="eastAsia" w:asciiTheme="minorEastAsia" w:hAnsiTheme="minorEastAsia" w:eastAsiaTheme="minorEastAsia"/>
        </w:rPr>
        <w:t>银行账号：</w:t>
      </w:r>
      <w:r>
        <w:rPr>
          <w:rFonts w:asciiTheme="minorEastAsia" w:hAnsiTheme="minorEastAsia" w:eastAsiaTheme="minorEastAsia"/>
        </w:rPr>
        <w:tab/>
      </w:r>
    </w:p>
    <w:p>
      <w:pPr>
        <w:pStyle w:val="54"/>
        <w:rPr>
          <w:rFonts w:asciiTheme="minorEastAsia" w:hAnsiTheme="minorEastAsia" w:eastAsiaTheme="minorEastAsia"/>
        </w:rPr>
      </w:pPr>
      <w:r>
        <w:rPr>
          <w:rFonts w:asciiTheme="minorEastAsia" w:hAnsiTheme="minorEastAsia" w:eastAsiaTheme="minorEastAsia"/>
        </w:rPr>
        <w:t>5、本合同到期后如双方未续签合同但又实际继续发生业务，则本合同有效期自动延续至双方签订新合同</w:t>
      </w:r>
      <w:r>
        <w:rPr>
          <w:rFonts w:hint="eastAsia" w:asciiTheme="minorEastAsia" w:hAnsiTheme="minorEastAsia" w:eastAsiaTheme="minorEastAsia"/>
        </w:rPr>
        <w:t>，物流配送服务</w:t>
      </w:r>
      <w:r>
        <w:rPr>
          <w:rFonts w:asciiTheme="minorEastAsia" w:hAnsiTheme="minorEastAsia" w:eastAsiaTheme="minorEastAsia"/>
        </w:rPr>
        <w:t>费用</w:t>
      </w:r>
      <w:r>
        <w:rPr>
          <w:rFonts w:hint="eastAsia" w:asciiTheme="minorEastAsia" w:hAnsiTheme="minorEastAsia" w:eastAsiaTheme="minorEastAsia"/>
        </w:rPr>
        <w:t>仍</w:t>
      </w:r>
      <w:r>
        <w:rPr>
          <w:rFonts w:asciiTheme="minorEastAsia" w:hAnsiTheme="minorEastAsia" w:eastAsiaTheme="minorEastAsia"/>
        </w:rPr>
        <w:t>按本合同约定</w:t>
      </w:r>
      <w:r>
        <w:rPr>
          <w:rFonts w:hint="eastAsia" w:asciiTheme="minorEastAsia" w:hAnsiTheme="minorEastAsia" w:eastAsiaTheme="minorEastAsia"/>
        </w:rPr>
        <w:t>进行</w:t>
      </w:r>
      <w:r>
        <w:rPr>
          <w:rFonts w:asciiTheme="minorEastAsia" w:hAnsiTheme="minorEastAsia" w:eastAsiaTheme="minorEastAsia"/>
        </w:rPr>
        <w:t>结算。</w:t>
      </w:r>
    </w:p>
    <w:p>
      <w:pPr>
        <w:pStyle w:val="54"/>
        <w:rPr>
          <w:rFonts w:asciiTheme="minorEastAsia" w:hAnsiTheme="minorEastAsia" w:eastAsiaTheme="minorEastAsia"/>
        </w:rPr>
      </w:pPr>
      <w:r>
        <w:rPr>
          <w:rFonts w:asciiTheme="minorEastAsia" w:hAnsiTheme="minorEastAsia" w:eastAsiaTheme="minorEastAsia"/>
        </w:rPr>
        <w:t>6、在本合同履行过程中，如遇国家税务政策调整的，本合同或附件中约定的不含税运输单价不变，税额按国家调整后的税率计算，含税价款根据调整后的税额进行相应调整，乙方按调整后的价款及税率开具相应发票。</w:t>
      </w:r>
    </w:p>
    <w:p>
      <w:pPr>
        <w:pStyle w:val="54"/>
        <w:ind w:firstLine="482"/>
        <w:rPr>
          <w:rFonts w:asciiTheme="minorEastAsia" w:hAnsiTheme="minorEastAsia" w:eastAsiaTheme="minorEastAsia"/>
          <w:b/>
        </w:rPr>
      </w:pPr>
      <w:r>
        <w:rPr>
          <w:rFonts w:hint="eastAsia" w:asciiTheme="minorEastAsia" w:hAnsiTheme="minorEastAsia" w:eastAsiaTheme="minorEastAsia"/>
          <w:b/>
        </w:rPr>
        <w:t>第八条</w:t>
      </w:r>
      <w:r>
        <w:rPr>
          <w:rFonts w:asciiTheme="minorEastAsia" w:hAnsiTheme="minorEastAsia" w:eastAsiaTheme="minorEastAsia"/>
          <w:b/>
        </w:rPr>
        <w:t xml:space="preserve">  保密条款</w:t>
      </w:r>
    </w:p>
    <w:p>
      <w:pPr>
        <w:pStyle w:val="54"/>
        <w:rPr>
          <w:rFonts w:asciiTheme="minorEastAsia" w:hAnsiTheme="minorEastAsia" w:eastAsiaTheme="minorEastAsia"/>
        </w:rPr>
      </w:pPr>
      <w:r>
        <w:rPr>
          <w:rFonts w:hint="eastAsia" w:asciiTheme="minorEastAsia" w:hAnsiTheme="minorEastAsia" w:eastAsiaTheme="minorEastAsia"/>
        </w:rPr>
        <w:t>除非事先得到另一方的同意，本合同的任何一方均不得向任何人泄露由于其作为本合同的一方而知晓的涉及另一方业务或甲方顾客或委托人的任何商业秘密（包括但不限于营业额、货物价值、运输资料、推销活动及服务费等）、或技术秘密、方式或方法，或任何其它保密信息，除非：</w:t>
      </w:r>
    </w:p>
    <w:p>
      <w:pPr>
        <w:pStyle w:val="54"/>
        <w:rPr>
          <w:rFonts w:asciiTheme="minorEastAsia" w:hAnsiTheme="minorEastAsia" w:eastAsiaTheme="minorEastAsia"/>
        </w:rPr>
      </w:pPr>
      <w:r>
        <w:rPr>
          <w:rFonts w:asciiTheme="minorEastAsia" w:hAnsiTheme="minorEastAsia" w:eastAsiaTheme="minorEastAsia"/>
        </w:rPr>
        <w:t xml:space="preserve"> 1.法律要求该等披露；</w:t>
      </w:r>
    </w:p>
    <w:p>
      <w:pPr>
        <w:pStyle w:val="54"/>
        <w:rPr>
          <w:rFonts w:asciiTheme="minorEastAsia" w:hAnsiTheme="minorEastAsia" w:eastAsiaTheme="minorEastAsia"/>
        </w:rPr>
      </w:pPr>
      <w:r>
        <w:rPr>
          <w:rFonts w:asciiTheme="minorEastAsia" w:hAnsiTheme="minorEastAsia" w:eastAsiaTheme="minorEastAsia"/>
        </w:rPr>
        <w:t xml:space="preserve"> 2.该等信息非因违反本合同而公开；</w:t>
      </w:r>
    </w:p>
    <w:p>
      <w:pPr>
        <w:pStyle w:val="54"/>
        <w:rPr>
          <w:rFonts w:asciiTheme="minorEastAsia" w:hAnsiTheme="minorEastAsia" w:eastAsiaTheme="minorEastAsia"/>
        </w:rPr>
      </w:pPr>
      <w:r>
        <w:rPr>
          <w:rFonts w:asciiTheme="minorEastAsia" w:hAnsiTheme="minorEastAsia" w:eastAsiaTheme="minorEastAsia"/>
        </w:rPr>
        <w:t xml:space="preserve"> 3.该等信息从第三方获得，而且该第三方对该等信息没有保密义务。</w:t>
      </w:r>
    </w:p>
    <w:p>
      <w:pPr>
        <w:pStyle w:val="54"/>
        <w:ind w:firstLine="0" w:firstLineChars="0"/>
        <w:rPr>
          <w:rFonts w:asciiTheme="minorEastAsia" w:hAnsiTheme="minorEastAsia" w:eastAsiaTheme="minorEastAsia"/>
        </w:rPr>
      </w:pPr>
      <w:r>
        <w:rPr>
          <w:rFonts w:asciiTheme="minorEastAsia" w:hAnsiTheme="minorEastAsia" w:eastAsiaTheme="minorEastAsia"/>
        </w:rPr>
        <w:t>上述保密条款在本合同终止后仍继续有效。</w:t>
      </w:r>
    </w:p>
    <w:p>
      <w:pPr>
        <w:pStyle w:val="54"/>
        <w:ind w:firstLine="482"/>
        <w:rPr>
          <w:rFonts w:asciiTheme="minorEastAsia" w:hAnsiTheme="minorEastAsia" w:eastAsiaTheme="minorEastAsia"/>
          <w:b/>
        </w:rPr>
      </w:pPr>
      <w:r>
        <w:rPr>
          <w:rFonts w:asciiTheme="minorEastAsia" w:hAnsiTheme="minorEastAsia" w:eastAsiaTheme="minorEastAsia"/>
          <w:b/>
        </w:rPr>
        <w:t>第九条  反腐败条款</w:t>
      </w:r>
    </w:p>
    <w:p>
      <w:pPr>
        <w:pStyle w:val="54"/>
        <w:rPr>
          <w:rFonts w:asciiTheme="minorEastAsia" w:hAnsiTheme="minorEastAsia" w:eastAsiaTheme="minorEastAsia"/>
        </w:rPr>
      </w:pPr>
      <w:r>
        <w:rPr>
          <w:rFonts w:asciiTheme="minorEastAsia" w:hAnsiTheme="minorEastAsia" w:eastAsiaTheme="minorEastAsia"/>
        </w:rPr>
        <w:t xml:space="preserve"> 1.乙方应当遵守，并应当促使其员工、管理人员以及其他与其相关联并且为履行本合同而提供服务的其他人员（统称“乙方人员”）遵守以下约定：（1）不得以任何形式从事任何可能涉及贿赂、腐败、敲诈、职务侵占或其他违法的行为；（2）遵守与贿赂和反腐败有关的所有法律、法规、部门规定以及规范性文件（统称“反贿赂法”）。乙方保证，在本合同期内将持续充分地实施适当的政策及流程，以确保遵守反贿赂法的相关规定。</w:t>
      </w:r>
    </w:p>
    <w:p>
      <w:pPr>
        <w:pStyle w:val="54"/>
        <w:rPr>
          <w:rFonts w:asciiTheme="minorEastAsia" w:hAnsiTheme="minorEastAsia" w:eastAsiaTheme="minorEastAsia"/>
        </w:rPr>
      </w:pPr>
      <w:r>
        <w:rPr>
          <w:rFonts w:asciiTheme="minorEastAsia" w:hAnsiTheme="minorEastAsia" w:eastAsiaTheme="minorEastAsia"/>
        </w:rPr>
        <w:t xml:space="preserve"> 2.乙方应保证甲方或</w:t>
      </w:r>
      <w:r>
        <w:rPr>
          <w:rFonts w:hint="eastAsia" w:asciiTheme="minorEastAsia" w:hAnsiTheme="minorEastAsia" w:eastAsiaTheme="minorEastAsia"/>
        </w:rPr>
        <w:t>甲方关联公司</w:t>
      </w:r>
      <w:r>
        <w:rPr>
          <w:rFonts w:asciiTheme="minorEastAsia" w:hAnsiTheme="minorEastAsia" w:eastAsiaTheme="minorEastAsia"/>
        </w:rPr>
        <w:t>或管理人员、员工免于遭受由于乙方或9.1条所列之乙方人员违反反贿赂法而直接或间接导致的任何支出、损害、责任、损失或费用。如有违反，乙方应当向甲方承担全部赔偿责任。</w:t>
      </w:r>
    </w:p>
    <w:p>
      <w:pPr>
        <w:pStyle w:val="54"/>
        <w:rPr>
          <w:rFonts w:asciiTheme="minorEastAsia" w:hAnsiTheme="minorEastAsia" w:eastAsiaTheme="minorEastAsia"/>
        </w:rPr>
      </w:pPr>
      <w:r>
        <w:rPr>
          <w:rFonts w:asciiTheme="minorEastAsia" w:hAnsiTheme="minorEastAsia" w:eastAsiaTheme="minorEastAsia"/>
        </w:rPr>
        <w:t xml:space="preserve"> 3.如甲方本着诚信原则认为乙方或任何乙方人员违反第9.1条的任何约定或违反反贿赂法的有关规定，则甲方可立即终止本合同。</w:t>
      </w:r>
    </w:p>
    <w:p>
      <w:pPr>
        <w:pStyle w:val="54"/>
        <w:ind w:firstLine="482"/>
        <w:rPr>
          <w:rFonts w:asciiTheme="minorEastAsia" w:hAnsiTheme="minorEastAsia" w:eastAsiaTheme="minorEastAsia"/>
          <w:b/>
        </w:rPr>
      </w:pPr>
      <w:r>
        <w:rPr>
          <w:rFonts w:hint="eastAsia" w:asciiTheme="minorEastAsia" w:hAnsiTheme="minorEastAsia" w:eastAsiaTheme="minorEastAsia"/>
          <w:b/>
        </w:rPr>
        <w:t>第十条</w:t>
      </w:r>
      <w:r>
        <w:rPr>
          <w:rFonts w:asciiTheme="minorEastAsia" w:hAnsiTheme="minorEastAsia" w:eastAsiaTheme="minorEastAsia"/>
          <w:b/>
        </w:rPr>
        <w:t xml:space="preserve"> 不可抗力</w:t>
      </w:r>
    </w:p>
    <w:p>
      <w:pPr>
        <w:pStyle w:val="54"/>
        <w:rPr>
          <w:rFonts w:asciiTheme="minorEastAsia" w:hAnsiTheme="minorEastAsia" w:eastAsiaTheme="minorEastAsia"/>
        </w:rPr>
      </w:pPr>
      <w:r>
        <w:rPr>
          <w:rFonts w:hint="eastAsia" w:asciiTheme="minorEastAsia" w:hAnsiTheme="minorEastAsia" w:eastAsiaTheme="minorEastAsia"/>
        </w:rPr>
        <w:t>由于地震、台风、水灾、雨雪、大雾、政府因素及战争等致使直接影响本合同的履行或者不能按约定的条件履行时，遇有上述不可抗力的一方应立即以书面形式通知对方，并应提供不可抗力详情及合同不能履行、部分不能履行或者需要延期履行的有效证明文件。受不可抗力影响的一方或双方均有义务采取措施，将因不可抗力造成的损失降低到最低程度。</w:t>
      </w:r>
    </w:p>
    <w:p>
      <w:pPr>
        <w:pStyle w:val="54"/>
        <w:ind w:firstLine="482"/>
        <w:rPr>
          <w:rFonts w:asciiTheme="minorEastAsia" w:hAnsiTheme="minorEastAsia" w:eastAsiaTheme="minorEastAsia"/>
          <w:b/>
        </w:rPr>
      </w:pPr>
      <w:r>
        <w:rPr>
          <w:rFonts w:hint="eastAsia" w:asciiTheme="minorEastAsia" w:hAnsiTheme="minorEastAsia" w:eastAsiaTheme="minorEastAsia"/>
          <w:b/>
        </w:rPr>
        <w:t>第十一条</w:t>
      </w:r>
      <w:r>
        <w:rPr>
          <w:rFonts w:asciiTheme="minorEastAsia" w:hAnsiTheme="minorEastAsia" w:eastAsiaTheme="minorEastAsia"/>
          <w:b/>
        </w:rPr>
        <w:t xml:space="preserve"> 违约责任</w:t>
      </w:r>
    </w:p>
    <w:p>
      <w:pPr>
        <w:pStyle w:val="54"/>
        <w:rPr>
          <w:rFonts w:asciiTheme="minorEastAsia" w:hAnsiTheme="minorEastAsia" w:eastAsiaTheme="minorEastAsia"/>
        </w:rPr>
      </w:pPr>
      <w:r>
        <w:rPr>
          <w:rFonts w:asciiTheme="minorEastAsia" w:hAnsiTheme="minorEastAsia" w:eastAsiaTheme="minorEastAsia"/>
        </w:rPr>
        <w:t xml:space="preserve">1、甲方未按合同约定按时向乙方足额付款的，应当按逾期付款金额的 </w:t>
      </w:r>
      <w:r>
        <w:rPr>
          <w:rFonts w:hint="eastAsia" w:asciiTheme="minorEastAsia" w:hAnsiTheme="minorEastAsia" w:eastAsiaTheme="minorEastAsia"/>
        </w:rPr>
        <w:t>万分之五</w:t>
      </w:r>
      <w:r>
        <w:rPr>
          <w:rFonts w:asciiTheme="minorEastAsia" w:hAnsiTheme="minorEastAsia" w:eastAsiaTheme="minorEastAsia"/>
        </w:rPr>
        <w:t>/日向乙方支付违约金。2．乙方在接到甲方委托</w:t>
      </w:r>
      <w:r>
        <w:rPr>
          <w:rFonts w:hint="eastAsia" w:asciiTheme="minorEastAsia" w:hAnsiTheme="minorEastAsia" w:eastAsiaTheme="minorEastAsia"/>
        </w:rPr>
        <w:t>的</w:t>
      </w:r>
      <w:r>
        <w:rPr>
          <w:rFonts w:asciiTheme="minorEastAsia" w:hAnsiTheme="minorEastAsia" w:eastAsiaTheme="minorEastAsia"/>
        </w:rPr>
        <w:t>运输</w:t>
      </w:r>
      <w:r>
        <w:rPr>
          <w:rFonts w:hint="eastAsia" w:asciiTheme="minorEastAsia" w:hAnsiTheme="minorEastAsia" w:eastAsiaTheme="minorEastAsia"/>
        </w:rPr>
        <w:t>订单</w:t>
      </w:r>
      <w:r>
        <w:rPr>
          <w:rFonts w:asciiTheme="minorEastAsia" w:hAnsiTheme="minorEastAsia" w:eastAsiaTheme="minorEastAsia"/>
        </w:rPr>
        <w:t>后的</w:t>
      </w:r>
      <w:r>
        <w:rPr>
          <w:rFonts w:hint="eastAsia" w:asciiTheme="minorEastAsia" w:hAnsiTheme="minorEastAsia" w:eastAsiaTheme="minorEastAsia"/>
        </w:rPr>
        <w:t>12</w:t>
      </w:r>
      <w:r>
        <w:rPr>
          <w:rFonts w:asciiTheme="minorEastAsia" w:hAnsiTheme="minorEastAsia" w:eastAsiaTheme="minorEastAsia"/>
        </w:rPr>
        <w:t>小时内尚不能配车发运的，应按200元/天向甲方支付违约金。</w:t>
      </w:r>
    </w:p>
    <w:p>
      <w:pPr>
        <w:pStyle w:val="54"/>
        <w:rPr>
          <w:rFonts w:asciiTheme="minorEastAsia" w:hAnsiTheme="minorEastAsia" w:eastAsiaTheme="minorEastAsia"/>
        </w:rPr>
      </w:pPr>
      <w:r>
        <w:rPr>
          <w:rFonts w:asciiTheme="minorEastAsia" w:hAnsiTheme="minorEastAsia" w:eastAsiaTheme="minorEastAsia"/>
        </w:rPr>
        <w:t>3、因乙方责任造成甲方货物错送(包括错货或错送收货人)，乙方应将货物无偿转送达指定的收货地点或收货人，如果货物逾期到达，乙方应按 200 元/天承担逾期交货违约金。乙方错送导致货物丢失的，按下款处理。</w:t>
      </w:r>
    </w:p>
    <w:p>
      <w:pPr>
        <w:pStyle w:val="54"/>
        <w:rPr>
          <w:rFonts w:asciiTheme="minorEastAsia" w:hAnsiTheme="minorEastAsia" w:eastAsiaTheme="minorEastAsia"/>
        </w:rPr>
      </w:pPr>
      <w:r>
        <w:rPr>
          <w:rFonts w:asciiTheme="minorEastAsia" w:hAnsiTheme="minorEastAsia" w:eastAsiaTheme="minorEastAsia"/>
        </w:rPr>
        <w:t>4、因乙方运输原因造成货物毁损、灭失的，乙方应当按货物受损部分的</w:t>
      </w:r>
      <w:r>
        <w:rPr>
          <w:rFonts w:hint="eastAsia" w:asciiTheme="minorEastAsia" w:hAnsiTheme="minorEastAsia" w:eastAsiaTheme="minorEastAsia"/>
        </w:rPr>
        <w:t>市场</w:t>
      </w:r>
      <w:r>
        <w:rPr>
          <w:rFonts w:asciiTheme="minorEastAsia" w:hAnsiTheme="minorEastAsia" w:eastAsiaTheme="minorEastAsia"/>
        </w:rPr>
        <w:t>价值赔偿甲方；但因货物的性质、</w:t>
      </w:r>
      <w:r>
        <w:rPr>
          <w:rFonts w:hint="eastAsia" w:asciiTheme="minorEastAsia" w:hAnsiTheme="minorEastAsia" w:eastAsiaTheme="minorEastAsia"/>
        </w:rPr>
        <w:t>甲方</w:t>
      </w:r>
      <w:r>
        <w:rPr>
          <w:rFonts w:asciiTheme="minorEastAsia" w:hAnsiTheme="minorEastAsia" w:eastAsiaTheme="minorEastAsia"/>
        </w:rPr>
        <w:t>包装不符合约定导致货物变质、损坏的，乙方不承担损害赔偿责任。</w:t>
      </w:r>
    </w:p>
    <w:p>
      <w:pPr>
        <w:pStyle w:val="54"/>
        <w:rPr>
          <w:rFonts w:asciiTheme="minorEastAsia" w:hAnsiTheme="minorEastAsia" w:eastAsiaTheme="minorEastAsia"/>
        </w:rPr>
      </w:pPr>
      <w:r>
        <w:rPr>
          <w:rFonts w:hint="eastAsia" w:asciiTheme="minorEastAsia" w:hAnsiTheme="minorEastAsia" w:eastAsiaTheme="minorEastAsia"/>
        </w:rPr>
        <w:t>5、因货物逾期到达、货物毁损灭失等导致甲方受到客户索赔的，乙方应承担因此给甲方造成的全部损失。</w:t>
      </w:r>
    </w:p>
    <w:p>
      <w:pPr>
        <w:pStyle w:val="54"/>
        <w:rPr>
          <w:rFonts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、除本合同另有约定外，任何一方单方解除合同的，均应提前30日书面通知对方，双方互不承担违约责任及其他任何损害赔偿责任。</w:t>
      </w:r>
    </w:p>
    <w:p>
      <w:pPr>
        <w:pStyle w:val="54"/>
        <w:rPr>
          <w:rFonts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、关于违约责任，如本条规定之外其他条款另有规定的，可以合并适用。</w:t>
      </w:r>
    </w:p>
    <w:p>
      <w:pPr>
        <w:pStyle w:val="54"/>
        <w:ind w:firstLine="482"/>
        <w:rPr>
          <w:rFonts w:asciiTheme="minorEastAsia" w:hAnsiTheme="minorEastAsia" w:eastAsiaTheme="minorEastAsia"/>
          <w:b/>
        </w:rPr>
      </w:pPr>
      <w:r>
        <w:rPr>
          <w:rFonts w:asciiTheme="minorEastAsia" w:hAnsiTheme="minorEastAsia" w:eastAsiaTheme="minorEastAsia"/>
          <w:b/>
        </w:rPr>
        <w:t>第十二条 争议解决</w:t>
      </w:r>
    </w:p>
    <w:p>
      <w:pPr>
        <w:pStyle w:val="54"/>
        <w:rPr>
          <w:rFonts w:asciiTheme="minorEastAsia" w:hAnsiTheme="minorEastAsia" w:eastAsiaTheme="minorEastAsia"/>
        </w:rPr>
      </w:pPr>
      <w:r>
        <w:rPr>
          <w:rFonts w:hint="eastAsia" w:asciiTheme="minorEastAsia" w:hAnsiTheme="minorEastAsia" w:eastAsiaTheme="minorEastAsia"/>
        </w:rPr>
        <w:t>因本合同引起的或与本合同有关的争议，双方应友好协商解决。如无法协商解决或协商不成的，任何一方均可向本合同签订地有管辖权的人民法院提起诉讼。</w:t>
      </w:r>
    </w:p>
    <w:p>
      <w:pPr>
        <w:pStyle w:val="54"/>
        <w:ind w:firstLine="482"/>
        <w:rPr>
          <w:rFonts w:asciiTheme="minorEastAsia" w:hAnsiTheme="minorEastAsia" w:eastAsiaTheme="minorEastAsia"/>
          <w:b/>
        </w:rPr>
      </w:pPr>
      <w:r>
        <w:rPr>
          <w:rFonts w:hint="eastAsia" w:asciiTheme="minorEastAsia" w:hAnsiTheme="minorEastAsia" w:eastAsiaTheme="minorEastAsia"/>
          <w:b/>
        </w:rPr>
        <w:t>第十三条</w:t>
      </w:r>
      <w:r>
        <w:rPr>
          <w:rFonts w:asciiTheme="minorEastAsia" w:hAnsiTheme="minorEastAsia" w:eastAsiaTheme="minorEastAsia"/>
          <w:b/>
        </w:rPr>
        <w:t xml:space="preserve"> 通知及送达</w:t>
      </w:r>
    </w:p>
    <w:p>
      <w:pPr>
        <w:pStyle w:val="54"/>
        <w:rPr>
          <w:rFonts w:asciiTheme="minorEastAsia" w:hAnsiTheme="minorEastAsia" w:eastAsiaTheme="minorEastAsia"/>
        </w:rPr>
      </w:pPr>
      <w:r>
        <w:rPr>
          <w:rFonts w:hint="eastAsia" w:asciiTheme="minorEastAsia" w:hAnsiTheme="minorEastAsia" w:eastAsiaTheme="minorEastAsia"/>
        </w:rPr>
        <w:t>甲乙双方确认以下地址或联系方式为双方函件、通知及法院法律文书等文件送达的有效联系方式及送达地址，一方通过合同指定的手机号码、微信、电子邮箱向另一方指定的手机号码、微信、电子邮箱发送通知消息的，一经发出即视为送达。一方通过快递邮寄方式向一方送达书面文件、法律文书的，交邮</w:t>
      </w:r>
      <w:r>
        <w:rPr>
          <w:rFonts w:asciiTheme="minorEastAsia" w:hAnsiTheme="minorEastAsia" w:eastAsiaTheme="minorEastAsia"/>
        </w:rPr>
        <w:t>7日后无论是否签收均视为送达。一方变更名称、地址、联系人、联系方式的，应当在变更后3日内及时书面通知对方，否则对方实际收到变更通知前的送达仍为有效送达：</w:t>
      </w:r>
    </w:p>
    <w:p>
      <w:pPr>
        <w:pStyle w:val="54"/>
        <w:rPr>
          <w:rFonts w:asciiTheme="minorEastAsia" w:hAnsiTheme="minorEastAsia" w:eastAsiaTheme="minorEastAsia"/>
        </w:rPr>
      </w:pPr>
      <w:r>
        <w:rPr>
          <w:rFonts w:hint="eastAsia" w:asciiTheme="minorEastAsia" w:hAnsiTheme="minorEastAsia" w:eastAsiaTheme="minorEastAsia"/>
        </w:rPr>
        <w:t>甲方：合肥合鑫商贸有限公司</w:t>
      </w:r>
      <w:r>
        <w:rPr>
          <w:rFonts w:asciiTheme="minorEastAsia" w:hAnsiTheme="minorEastAsia" w:eastAsiaTheme="minorEastAsia"/>
        </w:rPr>
        <w:tab/>
      </w:r>
      <w:r>
        <w:rPr>
          <w:rFonts w:asciiTheme="minorEastAsia" w:hAnsiTheme="minorEastAsia" w:eastAsiaTheme="minorEastAsia"/>
        </w:rPr>
        <w:t>乙方：</w:t>
      </w:r>
    </w:p>
    <w:p>
      <w:pPr>
        <w:pStyle w:val="54"/>
        <w:rPr>
          <w:rFonts w:asciiTheme="minorEastAsia" w:hAnsiTheme="minorEastAsia" w:eastAsiaTheme="minorEastAsia"/>
        </w:rPr>
      </w:pPr>
      <w:r>
        <w:rPr>
          <w:rFonts w:hint="eastAsia" w:asciiTheme="minorEastAsia" w:hAnsiTheme="minorEastAsia" w:eastAsiaTheme="minorEastAsia"/>
        </w:rPr>
        <w:t>联系人：吴坤</w:t>
      </w:r>
      <w:r>
        <w:rPr>
          <w:rFonts w:asciiTheme="minorEastAsia" w:hAnsiTheme="minorEastAsia" w:eastAsiaTheme="minorEastAsia"/>
        </w:rPr>
        <w:tab/>
      </w:r>
      <w:r>
        <w:rPr>
          <w:rFonts w:asciiTheme="minorEastAsia" w:hAnsiTheme="minorEastAsia" w:eastAsiaTheme="minorEastAsia"/>
        </w:rPr>
        <w:t>联系人：</w:t>
      </w:r>
    </w:p>
    <w:p>
      <w:pPr>
        <w:pStyle w:val="54"/>
        <w:rPr>
          <w:rFonts w:asciiTheme="minorEastAsia" w:hAnsiTheme="minorEastAsia" w:eastAsiaTheme="minorEastAsia"/>
        </w:rPr>
      </w:pPr>
      <w:r>
        <w:rPr>
          <w:rFonts w:hint="eastAsia" w:asciiTheme="minorEastAsia" w:hAnsiTheme="minorEastAsia" w:eastAsiaTheme="minorEastAsia"/>
        </w:rPr>
        <w:t>联系地址：合肥黄山路</w:t>
      </w:r>
      <w:r>
        <w:rPr>
          <w:rFonts w:asciiTheme="minorEastAsia" w:hAnsiTheme="minorEastAsia" w:eastAsiaTheme="minorEastAsia"/>
        </w:rPr>
        <w:t>596号百大集团4楼</w:t>
      </w:r>
      <w:r>
        <w:rPr>
          <w:rFonts w:asciiTheme="minorEastAsia" w:hAnsiTheme="minorEastAsia" w:eastAsiaTheme="minorEastAsia"/>
        </w:rPr>
        <w:tab/>
      </w:r>
      <w:r>
        <w:rPr>
          <w:rFonts w:asciiTheme="minorEastAsia" w:hAnsiTheme="minorEastAsia" w:eastAsiaTheme="minorEastAsia"/>
        </w:rPr>
        <w:t>联系地址：</w:t>
      </w:r>
    </w:p>
    <w:p>
      <w:pPr>
        <w:pStyle w:val="54"/>
        <w:rPr>
          <w:rFonts w:asciiTheme="minorEastAsia" w:hAnsiTheme="minorEastAsia" w:eastAsiaTheme="minorEastAsia"/>
        </w:rPr>
      </w:pPr>
      <w:r>
        <w:rPr>
          <w:rFonts w:hint="eastAsia" w:asciiTheme="minorEastAsia" w:hAnsiTheme="minorEastAsia" w:eastAsiaTheme="minorEastAsia"/>
        </w:rPr>
        <w:t>联系电话：</w:t>
      </w:r>
      <w:r>
        <w:rPr>
          <w:rFonts w:asciiTheme="minorEastAsia" w:hAnsiTheme="minorEastAsia" w:eastAsiaTheme="minorEastAsia"/>
        </w:rPr>
        <w:tab/>
      </w:r>
      <w:r>
        <w:rPr>
          <w:rFonts w:asciiTheme="minorEastAsia" w:hAnsiTheme="minorEastAsia" w:eastAsiaTheme="minorEastAsia"/>
        </w:rPr>
        <w:t>联系电话：</w:t>
      </w:r>
    </w:p>
    <w:p>
      <w:pPr>
        <w:pStyle w:val="54"/>
        <w:rPr>
          <w:rFonts w:asciiTheme="minorEastAsia" w:hAnsiTheme="minorEastAsia" w:eastAsiaTheme="minorEastAsia"/>
        </w:rPr>
      </w:pPr>
      <w:r>
        <w:rPr>
          <w:rFonts w:hint="eastAsia" w:asciiTheme="minorEastAsia" w:hAnsiTheme="minorEastAsia" w:eastAsiaTheme="minorEastAsia"/>
        </w:rPr>
        <w:t>电子邮箱：</w:t>
      </w:r>
      <w:r>
        <w:rPr>
          <w:rFonts w:asciiTheme="minorEastAsia" w:hAnsiTheme="minorEastAsia" w:eastAsiaTheme="minorEastAsia"/>
        </w:rPr>
        <w:tab/>
      </w:r>
      <w:r>
        <w:rPr>
          <w:rFonts w:asciiTheme="minorEastAsia" w:hAnsiTheme="minorEastAsia" w:eastAsiaTheme="minorEastAsia"/>
        </w:rPr>
        <w:t>电子邮箱：</w:t>
      </w:r>
    </w:p>
    <w:p>
      <w:pPr>
        <w:pStyle w:val="54"/>
        <w:ind w:firstLine="482"/>
        <w:rPr>
          <w:rFonts w:asciiTheme="minorEastAsia" w:hAnsiTheme="minorEastAsia" w:eastAsiaTheme="minorEastAsia"/>
          <w:b/>
        </w:rPr>
      </w:pPr>
      <w:r>
        <w:rPr>
          <w:rFonts w:hint="eastAsia" w:asciiTheme="minorEastAsia" w:hAnsiTheme="minorEastAsia" w:eastAsiaTheme="minorEastAsia"/>
          <w:b/>
        </w:rPr>
        <w:t>第十四条</w:t>
      </w:r>
      <w:r>
        <w:rPr>
          <w:rFonts w:asciiTheme="minorEastAsia" w:hAnsiTheme="minorEastAsia" w:eastAsiaTheme="minorEastAsia"/>
          <w:b/>
        </w:rPr>
        <w:t xml:space="preserve"> 合同生效及其他</w:t>
      </w:r>
    </w:p>
    <w:p>
      <w:pPr>
        <w:pStyle w:val="54"/>
        <w:rPr>
          <w:rFonts w:asciiTheme="minorEastAsia" w:hAnsiTheme="minorEastAsia" w:eastAsiaTheme="minorEastAsia"/>
        </w:rPr>
      </w:pPr>
      <w:r>
        <w:rPr>
          <w:rFonts w:asciiTheme="minorEastAsia" w:hAnsiTheme="minorEastAsia" w:eastAsiaTheme="minorEastAsia"/>
        </w:rPr>
        <w:t>1、本合同未尽事宜，双方应友好协商解决。经协商达成一致的，</w:t>
      </w:r>
      <w:r>
        <w:rPr>
          <w:rFonts w:hint="eastAsia" w:asciiTheme="minorEastAsia" w:hAnsiTheme="minorEastAsia" w:eastAsiaTheme="minorEastAsia"/>
        </w:rPr>
        <w:t>应</w:t>
      </w:r>
      <w:r>
        <w:rPr>
          <w:rFonts w:asciiTheme="minorEastAsia" w:hAnsiTheme="minorEastAsia" w:eastAsiaTheme="minorEastAsia"/>
        </w:rPr>
        <w:t>另行签订书面补充协议。</w:t>
      </w:r>
    </w:p>
    <w:p>
      <w:pPr>
        <w:pStyle w:val="54"/>
        <w:rPr>
          <w:rFonts w:asciiTheme="minorEastAsia" w:hAnsiTheme="minorEastAsia" w:eastAsiaTheme="minorEastAsia"/>
        </w:rPr>
      </w:pPr>
      <w:r>
        <w:rPr>
          <w:rFonts w:asciiTheme="minorEastAsia" w:hAnsiTheme="minorEastAsia" w:eastAsiaTheme="minorEastAsia"/>
        </w:rPr>
        <w:t>2、本合同签订地为合肥市蜀山区。</w:t>
      </w:r>
    </w:p>
    <w:p>
      <w:pPr>
        <w:pStyle w:val="54"/>
        <w:rPr>
          <w:rFonts w:asciiTheme="minorEastAsia" w:hAnsiTheme="minorEastAsia" w:eastAsiaTheme="minorEastAsia"/>
        </w:rPr>
      </w:pPr>
      <w:r>
        <w:rPr>
          <w:rFonts w:asciiTheme="minorEastAsia" w:hAnsiTheme="minorEastAsia" w:eastAsiaTheme="minorEastAsia"/>
        </w:rPr>
        <w:t>3、本合同一式肆份，甲方叁份，乙方壹份，具有同等法律效力。本合同自甲乙双方签字</w:t>
      </w:r>
      <w:r>
        <w:rPr>
          <w:rFonts w:hint="eastAsia" w:asciiTheme="minorEastAsia" w:hAnsiTheme="minorEastAsia" w:eastAsiaTheme="minorEastAsia"/>
        </w:rPr>
        <w:t>、</w:t>
      </w:r>
      <w:r>
        <w:rPr>
          <w:rFonts w:asciiTheme="minorEastAsia" w:hAnsiTheme="minorEastAsia" w:eastAsiaTheme="minorEastAsia"/>
        </w:rPr>
        <w:t>盖</w:t>
      </w:r>
      <w:r>
        <w:rPr>
          <w:rFonts w:hint="eastAsia" w:asciiTheme="minorEastAsia" w:hAnsiTheme="minorEastAsia" w:eastAsiaTheme="minorEastAsia"/>
        </w:rPr>
        <w:t>章之日起生效。</w:t>
      </w:r>
    </w:p>
    <w:p>
      <w:pPr>
        <w:pStyle w:val="54"/>
        <w:rPr>
          <w:rFonts w:asciiTheme="minorEastAsia" w:hAnsiTheme="minorEastAsia" w:eastAsiaTheme="minorEastAsia"/>
        </w:rPr>
      </w:pPr>
      <w:r>
        <w:rPr>
          <w:rFonts w:asciiTheme="minorEastAsia" w:hAnsiTheme="minorEastAsia" w:eastAsiaTheme="minorEastAsia"/>
        </w:rPr>
        <w:t>3、本合同附件一是本合同重要组成部分，与本合同具有同等法律效力。</w:t>
      </w:r>
    </w:p>
    <w:p>
      <w:pPr>
        <w:pStyle w:val="54"/>
        <w:rPr>
          <w:rFonts w:asciiTheme="minorEastAsia" w:hAnsiTheme="minorEastAsia" w:eastAsiaTheme="minorEastAsia"/>
        </w:rPr>
      </w:pPr>
    </w:p>
    <w:p>
      <w:pPr>
        <w:pStyle w:val="54"/>
        <w:rPr>
          <w:rFonts w:asciiTheme="minorEastAsia" w:hAnsiTheme="minorEastAsia" w:eastAsiaTheme="minorEastAsia"/>
        </w:rPr>
      </w:pPr>
      <w:r>
        <w:rPr>
          <w:rFonts w:hint="eastAsia" w:asciiTheme="minorEastAsia" w:hAnsiTheme="minorEastAsia" w:eastAsiaTheme="minorEastAsia"/>
        </w:rPr>
        <w:t>甲方：合肥合鑫商贸有限公司              乙方</w:t>
      </w:r>
    </w:p>
    <w:p>
      <w:pPr>
        <w:pStyle w:val="54"/>
        <w:rPr>
          <w:rFonts w:asciiTheme="minorEastAsia" w:hAnsiTheme="minorEastAsia" w:eastAsiaTheme="minorEastAsia"/>
        </w:rPr>
      </w:pPr>
      <w:r>
        <w:rPr>
          <w:rFonts w:hint="eastAsia" w:asciiTheme="minorEastAsia" w:hAnsiTheme="minorEastAsia" w:eastAsiaTheme="minorEastAsia"/>
        </w:rPr>
        <w:t>（盖章）</w:t>
      </w:r>
      <w:r>
        <w:rPr>
          <w:rFonts w:asciiTheme="minorEastAsia" w:hAnsiTheme="minorEastAsia" w:eastAsiaTheme="minorEastAsia"/>
        </w:rPr>
        <w:tab/>
      </w:r>
      <w:r>
        <w:rPr>
          <w:rFonts w:hint="eastAsia" w:asciiTheme="minorEastAsia" w:hAnsiTheme="minorEastAsia" w:eastAsiaTheme="minorEastAsia"/>
        </w:rPr>
        <w:t xml:space="preserve">                             （盖章） </w:t>
      </w:r>
    </w:p>
    <w:p>
      <w:pPr>
        <w:pStyle w:val="54"/>
        <w:ind w:firstLine="4920" w:firstLineChars="2050"/>
        <w:rPr>
          <w:rFonts w:asciiTheme="minorEastAsia" w:hAnsiTheme="minorEastAsia" w:eastAsiaTheme="minorEastAsia"/>
        </w:rPr>
      </w:pPr>
    </w:p>
    <w:p>
      <w:pPr>
        <w:pStyle w:val="54"/>
        <w:rPr>
          <w:rFonts w:asciiTheme="minorEastAsia" w:hAnsiTheme="minorEastAsia" w:eastAsiaTheme="minorEastAsia"/>
        </w:rPr>
      </w:pPr>
      <w:r>
        <w:rPr>
          <w:rFonts w:hint="eastAsia" w:asciiTheme="minorEastAsia" w:hAnsiTheme="minorEastAsia" w:eastAsiaTheme="minorEastAsia"/>
        </w:rPr>
        <w:t>授权代表（签字）：</w:t>
      </w:r>
      <w:r>
        <w:rPr>
          <w:rFonts w:asciiTheme="minorEastAsia" w:hAnsiTheme="minorEastAsia" w:eastAsiaTheme="minorEastAsia"/>
        </w:rPr>
        <w:tab/>
      </w:r>
      <w:r>
        <w:rPr>
          <w:rFonts w:asciiTheme="minorEastAsia" w:hAnsiTheme="minorEastAsia" w:eastAsiaTheme="minorEastAsia"/>
        </w:rPr>
        <w:t>授权代表（签字）：</w:t>
      </w:r>
    </w:p>
    <w:p>
      <w:pPr>
        <w:pStyle w:val="54"/>
        <w:rPr>
          <w:rFonts w:asciiTheme="minorEastAsia" w:hAnsiTheme="minorEastAsia" w:eastAsiaTheme="minorEastAsia"/>
        </w:rPr>
      </w:pPr>
      <w:r>
        <w:rPr>
          <w:rFonts w:hint="eastAsia" w:asciiTheme="minorEastAsia" w:hAnsiTheme="minorEastAsia" w:eastAsiaTheme="minorEastAsia"/>
        </w:rPr>
        <w:t>日期：年月日</w:t>
      </w:r>
      <w:r>
        <w:rPr>
          <w:rFonts w:asciiTheme="minorEastAsia" w:hAnsiTheme="minorEastAsia" w:eastAsiaTheme="minorEastAsia"/>
        </w:rPr>
        <w:tab/>
      </w:r>
      <w:r>
        <w:rPr>
          <w:rFonts w:asciiTheme="minorEastAsia" w:hAnsiTheme="minorEastAsia" w:eastAsiaTheme="minorEastAsia"/>
        </w:rPr>
        <w:t>日期：年月日</w:t>
      </w:r>
    </w:p>
    <w:p>
      <w:pPr>
        <w:pStyle w:val="54"/>
        <w:ind w:firstLine="0" w:firstLineChars="0"/>
        <w:rPr>
          <w:rFonts w:asciiTheme="minorEastAsia" w:hAnsiTheme="minorEastAsia" w:eastAsiaTheme="minorEastAsia"/>
        </w:rPr>
      </w:pPr>
    </w:p>
    <w:p>
      <w:pPr>
        <w:pStyle w:val="54"/>
        <w:rPr>
          <w:rFonts w:hint="eastAsia" w:asciiTheme="minorEastAsia" w:hAnsiTheme="minorEastAsia" w:eastAsiaTheme="minorEastAsia"/>
        </w:rPr>
      </w:pPr>
    </w:p>
    <w:p>
      <w:pPr>
        <w:pStyle w:val="54"/>
        <w:rPr>
          <w:rFonts w:hint="eastAsia" w:asciiTheme="minorEastAsia" w:hAnsiTheme="minorEastAsia" w:eastAsiaTheme="minorEastAsia"/>
        </w:rPr>
      </w:pPr>
    </w:p>
    <w:p>
      <w:pPr>
        <w:pStyle w:val="54"/>
        <w:rPr>
          <w:rFonts w:hint="eastAsia" w:asciiTheme="minorEastAsia" w:hAnsiTheme="minorEastAsia" w:eastAsiaTheme="minorEastAsia"/>
        </w:rPr>
      </w:pPr>
    </w:p>
    <w:p>
      <w:pPr>
        <w:pStyle w:val="54"/>
        <w:rPr>
          <w:rFonts w:hint="eastAsia" w:asciiTheme="minorEastAsia" w:hAnsiTheme="minorEastAsia" w:eastAsiaTheme="minorEastAsia"/>
        </w:rPr>
      </w:pPr>
    </w:p>
    <w:p>
      <w:pPr>
        <w:pStyle w:val="54"/>
        <w:rPr>
          <w:rFonts w:hint="eastAsia" w:asciiTheme="minorEastAsia" w:hAnsiTheme="minorEastAsia" w:eastAsiaTheme="minorEastAsia"/>
        </w:rPr>
      </w:pPr>
    </w:p>
    <w:p>
      <w:pPr>
        <w:pStyle w:val="54"/>
        <w:rPr>
          <w:rFonts w:hint="eastAsia" w:asciiTheme="minorEastAsia" w:hAnsiTheme="minorEastAsia" w:eastAsiaTheme="minorEastAsia"/>
        </w:rPr>
      </w:pPr>
    </w:p>
    <w:p>
      <w:pPr>
        <w:pStyle w:val="54"/>
        <w:rPr>
          <w:rFonts w:hint="eastAsia" w:asciiTheme="minorEastAsia" w:hAnsiTheme="minorEastAsia" w:eastAsiaTheme="minorEastAsia"/>
        </w:rPr>
      </w:pPr>
    </w:p>
    <w:p>
      <w:pPr>
        <w:pStyle w:val="54"/>
        <w:rPr>
          <w:rFonts w:asciiTheme="minorEastAsia" w:hAnsiTheme="minorEastAsia" w:eastAsiaTheme="minorEastAsia"/>
        </w:rPr>
      </w:pPr>
      <w:r>
        <w:rPr>
          <w:rFonts w:hint="eastAsia" w:asciiTheme="minorEastAsia" w:hAnsiTheme="minorEastAsia" w:eastAsiaTheme="minorEastAsia"/>
        </w:rPr>
        <w:t>附件1：运配线路价格表</w:t>
      </w:r>
    </w:p>
    <w:p>
      <w:pPr>
        <w:pStyle w:val="54"/>
      </w:pPr>
    </w:p>
    <w:tbl>
      <w:tblPr>
        <w:tblStyle w:val="2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835"/>
        <w:gridCol w:w="1132"/>
        <w:gridCol w:w="1562"/>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918" w:type="dxa"/>
            <w:gridSpan w:val="5"/>
            <w:tcBorders>
              <w:top w:val="single" w:color="auto" w:sz="4" w:space="0"/>
              <w:left w:val="single" w:color="auto" w:sz="4" w:space="0"/>
              <w:bottom w:val="single" w:color="auto" w:sz="4" w:space="0"/>
              <w:right w:val="single" w:color="auto" w:sz="4" w:space="0"/>
            </w:tcBorders>
            <w:vAlign w:val="center"/>
          </w:tcPr>
          <w:p>
            <w:pPr>
              <w:widowControl/>
              <w:tabs>
                <w:tab w:val="left" w:pos="420"/>
              </w:tabs>
              <w:autoSpaceDE w:val="0"/>
              <w:autoSpaceDN w:val="0"/>
              <w:spacing w:line="500" w:lineRule="exact"/>
              <w:ind w:firstLine="3132" w:firstLineChars="1300"/>
              <w:jc w:val="left"/>
              <w:rPr>
                <w:rFonts w:eastAsia="宋体" w:cs="宋体" w:asciiTheme="minorEastAsia" w:hAnsiTheme="minorEastAsia"/>
                <w:b/>
                <w:kern w:val="0"/>
                <w:sz w:val="24"/>
                <w:szCs w:val="22"/>
              </w:rPr>
            </w:pPr>
            <w:r>
              <w:rPr>
                <w:rFonts w:hint="eastAsia" w:eastAsia="宋体" w:cs="宋体" w:asciiTheme="minorEastAsia" w:hAnsiTheme="minorEastAsia"/>
                <w:b/>
                <w:kern w:val="0"/>
                <w:sz w:val="24"/>
                <w:szCs w:val="22"/>
              </w:rPr>
              <w:t>运配线路价格表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spacing w:line="500" w:lineRule="exact"/>
              <w:jc w:val="center"/>
              <w:rPr>
                <w:rFonts w:eastAsia="宋体" w:cs="宋体" w:asciiTheme="minorEastAsia" w:hAnsiTheme="minorEastAsia"/>
                <w:color w:val="FF0000"/>
                <w:kern w:val="0"/>
                <w:sz w:val="24"/>
                <w:szCs w:val="22"/>
              </w:rPr>
            </w:pPr>
            <w:r>
              <w:rPr>
                <w:rFonts w:hint="eastAsia" w:ascii="宋体" w:hAnsi="宋体" w:eastAsia="宋体" w:cs="宋体"/>
                <w:color w:val="000000"/>
                <w:kern w:val="0"/>
                <w:sz w:val="22"/>
                <w:szCs w:val="22"/>
              </w:rPr>
              <w:t>产品名称</w:t>
            </w:r>
          </w:p>
        </w:tc>
        <w:tc>
          <w:tcPr>
            <w:tcW w:w="2835" w:type="dxa"/>
            <w:tcBorders>
              <w:top w:val="single" w:color="auto" w:sz="4" w:space="0"/>
              <w:left w:val="single" w:color="auto" w:sz="4" w:space="0"/>
              <w:right w:val="single" w:color="auto" w:sz="4" w:space="0"/>
            </w:tcBorders>
            <w:vAlign w:val="center"/>
          </w:tcPr>
          <w:p>
            <w:pPr>
              <w:autoSpaceDE w:val="0"/>
              <w:autoSpaceDN w:val="0"/>
              <w:spacing w:line="500" w:lineRule="exact"/>
              <w:jc w:val="center"/>
              <w:rPr>
                <w:rFonts w:eastAsia="宋体" w:cs="宋体" w:asciiTheme="minorEastAsia" w:hAnsiTheme="minorEastAsia"/>
                <w:kern w:val="0"/>
                <w:sz w:val="24"/>
                <w:szCs w:val="22"/>
              </w:rPr>
            </w:pPr>
            <w:r>
              <w:rPr>
                <w:rFonts w:hint="eastAsia" w:ascii="宋体" w:hAnsi="宋体" w:eastAsia="宋体" w:cs="宋体"/>
                <w:color w:val="000000"/>
                <w:kern w:val="0"/>
                <w:sz w:val="22"/>
                <w:szCs w:val="22"/>
              </w:rPr>
              <w:t>配送地点</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center"/>
              <w:rPr>
                <w:rFonts w:eastAsia="宋体" w:cs="宋体" w:asciiTheme="minorEastAsia" w:hAnsiTheme="minorEastAsia"/>
                <w:kern w:val="0"/>
                <w:sz w:val="24"/>
                <w:szCs w:val="22"/>
              </w:rPr>
            </w:pPr>
            <w:r>
              <w:rPr>
                <w:rFonts w:hint="eastAsia" w:ascii="宋体" w:hAnsi="宋体" w:eastAsia="宋体" w:cs="宋体"/>
                <w:color w:val="000000"/>
                <w:kern w:val="0"/>
                <w:sz w:val="22"/>
                <w:szCs w:val="22"/>
              </w:rPr>
              <w:t>单位</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center"/>
              <w:rPr>
                <w:rFonts w:eastAsia="宋体" w:cs="宋体" w:asciiTheme="minorEastAsia" w:hAnsiTheme="minorEastAsia"/>
                <w:kern w:val="0"/>
                <w:sz w:val="24"/>
                <w:szCs w:val="22"/>
              </w:rPr>
            </w:pPr>
            <w:r>
              <w:rPr>
                <w:rFonts w:hint="eastAsia" w:eastAsia="宋体" w:cs="宋体" w:asciiTheme="minorEastAsia" w:hAnsiTheme="minorEastAsia"/>
                <w:color w:val="000000"/>
                <w:kern w:val="0"/>
                <w:sz w:val="24"/>
                <w:szCs w:val="22"/>
              </w:rPr>
              <w:t>单价</w:t>
            </w:r>
          </w:p>
        </w:tc>
        <w:tc>
          <w:tcPr>
            <w:tcW w:w="2264" w:type="dxa"/>
            <w:tcBorders>
              <w:top w:val="single" w:color="auto" w:sz="4" w:space="0"/>
              <w:left w:val="single" w:color="auto" w:sz="4" w:space="0"/>
              <w:right w:val="single" w:color="auto" w:sz="4" w:space="0"/>
            </w:tcBorders>
          </w:tcPr>
          <w:p>
            <w:pPr>
              <w:autoSpaceDE w:val="0"/>
              <w:autoSpaceDN w:val="0"/>
              <w:spacing w:line="500" w:lineRule="exact"/>
              <w:jc w:val="center"/>
              <w:rPr>
                <w:rFonts w:eastAsia="宋体" w:cs="宋体" w:asciiTheme="minorEastAsia" w:hAnsiTheme="minorEastAsia"/>
                <w:color w:val="000000"/>
                <w:kern w:val="0"/>
                <w:sz w:val="24"/>
                <w:szCs w:val="22"/>
              </w:rPr>
            </w:pPr>
            <w:r>
              <w:rPr>
                <w:rFonts w:hint="eastAsia" w:eastAsia="宋体" w:cs="宋体" w:asciiTheme="minorEastAsia" w:hAnsiTheme="minorEastAsia"/>
                <w:color w:val="000000"/>
                <w:kern w:val="0"/>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霍邱供应站</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芜湖和成矿业</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庐江五鑫</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北洺河供应站</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邯郸五矿大厦</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营口矿业</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东北陈台沟</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莱新铁矿</w:t>
            </w:r>
          </w:p>
        </w:tc>
        <w:tc>
          <w:tcPr>
            <w:tcW w:w="113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劳保物资</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鲁中矿业</w:t>
            </w:r>
          </w:p>
        </w:tc>
        <w:tc>
          <w:tcPr>
            <w:tcW w:w="11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吨</w:t>
            </w:r>
          </w:p>
        </w:tc>
        <w:tc>
          <w:tcPr>
            <w:tcW w:w="15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24"/>
                <w:szCs w:val="24"/>
              </w:rPr>
            </w:pPr>
          </w:p>
        </w:tc>
        <w:tc>
          <w:tcPr>
            <w:tcW w:w="22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left"/>
              <w:rPr>
                <w:rFonts w:eastAsia="宋体"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18"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500" w:lineRule="exact"/>
              <w:jc w:val="left"/>
              <w:rPr>
                <w:rFonts w:eastAsia="宋体" w:cs="宋体" w:asciiTheme="minorEastAsia" w:hAnsiTheme="minorEastAsia"/>
                <w:b/>
                <w:kern w:val="0"/>
                <w:sz w:val="24"/>
                <w:szCs w:val="22"/>
              </w:rPr>
            </w:pPr>
            <w:r>
              <w:rPr>
                <w:rFonts w:hint="eastAsia" w:eastAsia="宋体" w:cs="宋体" w:asciiTheme="minorEastAsia" w:hAnsiTheme="minorEastAsia"/>
                <w:b/>
                <w:kern w:val="0"/>
                <w:sz w:val="24"/>
                <w:szCs w:val="22"/>
              </w:rPr>
              <w:t>1.报价包含但不限于6%增值税、上门取件费、物流配送费、客户处卸货费、客户仓库上架费、保险费等乙方完成货物物流配送所需的全部费用及风险</w:t>
            </w:r>
          </w:p>
          <w:p>
            <w:pPr>
              <w:widowControl/>
              <w:autoSpaceDE w:val="0"/>
              <w:autoSpaceDN w:val="0"/>
              <w:spacing w:line="500" w:lineRule="exact"/>
              <w:jc w:val="left"/>
              <w:rPr>
                <w:rFonts w:eastAsia="宋体" w:cs="宋体" w:asciiTheme="minorEastAsia" w:hAnsiTheme="minorEastAsia"/>
                <w:kern w:val="0"/>
                <w:sz w:val="18"/>
                <w:szCs w:val="18"/>
              </w:rPr>
            </w:pPr>
            <w:r>
              <w:rPr>
                <w:rFonts w:hint="eastAsia" w:eastAsia="宋体" w:cs="宋体" w:asciiTheme="minorEastAsia" w:hAnsiTheme="minorEastAsia"/>
                <w:b/>
                <w:kern w:val="0"/>
                <w:sz w:val="24"/>
                <w:szCs w:val="22"/>
              </w:rPr>
              <w:t>2.首重不足1吨的按1吨计算，超出部分不足0.5吨按0.5吨计算，大于0.5吨不足1吨按1吨计算。</w:t>
            </w:r>
          </w:p>
        </w:tc>
      </w:tr>
    </w:tbl>
    <w:p>
      <w:pPr>
        <w:autoSpaceDE w:val="0"/>
        <w:autoSpaceDN w:val="0"/>
        <w:spacing w:before="66"/>
        <w:ind w:left="220"/>
        <w:jc w:val="left"/>
        <w:rPr>
          <w:rFonts w:ascii="宋体" w:hAnsi="宋体" w:eastAsia="宋体" w:cs="宋体"/>
          <w:kern w:val="0"/>
          <w:sz w:val="24"/>
          <w:szCs w:val="24"/>
          <w:highlight w:val="yellow"/>
        </w:rPr>
      </w:pPr>
    </w:p>
    <w:p>
      <w:pPr>
        <w:pStyle w:val="54"/>
        <w:ind w:firstLine="0" w:firstLineChars="0"/>
      </w:pPr>
    </w:p>
    <w:p>
      <w:pPr>
        <w:pStyle w:val="7"/>
      </w:pPr>
    </w:p>
    <w:p/>
    <w:p>
      <w:pPr>
        <w:pStyle w:val="7"/>
      </w:pPr>
    </w:p>
    <w:p/>
    <w:p>
      <w:pPr>
        <w:pStyle w:val="2"/>
      </w:pPr>
    </w:p>
    <w:p>
      <w:pPr>
        <w:pStyle w:val="15"/>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p>
    <w:p>
      <w:pPr>
        <w:pStyle w:val="7"/>
        <w:spacing w:line="240" w:lineRule="exact"/>
        <w:jc w:val="center"/>
        <w:rPr>
          <w:rFonts w:asciiTheme="minorEastAsia" w:hAnsiTheme="minorEastAsia" w:eastAsiaTheme="minorEastAsia"/>
          <w:sz w:val="24"/>
        </w:rPr>
      </w:pPr>
    </w:p>
    <w:p>
      <w:pPr>
        <w:pStyle w:val="7"/>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highlight w:val="yellow"/>
          <w:u w:val="single"/>
        </w:rPr>
        <w:t>技术文件封面</w:t>
      </w:r>
    </w:p>
    <w:p>
      <w:pPr>
        <w:pStyle w:val="7"/>
      </w:pPr>
    </w:p>
    <w:p>
      <w:pPr>
        <w:spacing w:line="9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合肥合鑫商贸有限公司五矿团购物流配送服务</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竞争性谈判</w:t>
      </w:r>
    </w:p>
    <w:p>
      <w:pPr>
        <w:pStyle w:val="7"/>
      </w:pP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7"/>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yellow"/>
          <w:u w:val="single"/>
        </w:rPr>
        <w:t>技术</w:t>
      </w:r>
      <w:r>
        <w:rPr>
          <w:rFonts w:hint="eastAsia" w:asciiTheme="minorEastAsia" w:hAnsiTheme="minorEastAsia" w:eastAsiaTheme="minorEastAsia"/>
          <w:b/>
          <w:sz w:val="44"/>
          <w:szCs w:val="44"/>
          <w:u w:val="single"/>
        </w:rPr>
        <w:t>文件 正/副本）</w:t>
      </w:r>
    </w:p>
    <w:p>
      <w:pPr>
        <w:spacing w:afterLines="50" w:line="500" w:lineRule="exact"/>
        <w:jc w:val="center"/>
        <w:rPr>
          <w:rFonts w:asciiTheme="minorEastAsia" w:hAnsiTheme="minorEastAsia" w:eastAsiaTheme="minorEastAsia"/>
          <w:b/>
          <w:sz w:val="32"/>
          <w:szCs w:val="3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2"/>
        </w:rPr>
        <w:t xml:space="preserve">             供应商名称：</w:t>
      </w:r>
    </w:p>
    <w:p>
      <w:pPr>
        <w:spacing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2023年月日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2" w:name="_Toc461056631"/>
      <w:bookmarkStart w:id="3" w:name="_Toc461053086"/>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2"/>
      <w:bookmarkEnd w:id="3"/>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谈判承诺函</w:t>
      </w:r>
    </w:p>
    <w:p>
      <w:pPr>
        <w:pStyle w:val="14"/>
        <w:spacing w:line="360" w:lineRule="auto"/>
        <w:rPr>
          <w:rFonts w:ascii="宋体" w:hAnsi="宋体"/>
          <w:sz w:val="24"/>
        </w:rPr>
      </w:pPr>
    </w:p>
    <w:p>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w:t>
      </w:r>
      <w:r>
        <w:rPr>
          <w:rFonts w:hint="eastAsia" w:cs="宋体" w:asciiTheme="minorEastAsia" w:hAnsiTheme="minorEastAsia" w:eastAsiaTheme="minorEastAsia"/>
          <w:b/>
          <w:kern w:val="0"/>
          <w:sz w:val="24"/>
          <w:u w:val="single"/>
        </w:rPr>
        <w:t xml:space="preserve"> 合肥合鑫商贸有限公司</w:t>
      </w:r>
      <w:r>
        <w:rPr>
          <w:rFonts w:hint="eastAsia" w:cs="宋体" w:asciiTheme="minorEastAsia" w:hAnsiTheme="minorEastAsia" w:eastAsiaTheme="minorEastAsia"/>
          <w:b/>
          <w:kern w:val="0"/>
          <w:sz w:val="24"/>
        </w:rPr>
        <w:t>：</w:t>
      </w:r>
    </w:p>
    <w:p>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cs="宋体" w:asciiTheme="minorEastAsia" w:hAnsiTheme="minorEastAsia" w:eastAsiaTheme="minorEastAsia"/>
          <w:b/>
          <w:bCs/>
          <w:color w:val="000000"/>
          <w:kern w:val="0"/>
          <w:sz w:val="24"/>
          <w:u w:val="single"/>
        </w:rPr>
        <w:t>合肥合鑫商贸有限公司五矿团购物流配送服务</w:t>
      </w:r>
      <w:r>
        <w:rPr>
          <w:rFonts w:hint="eastAsia" w:cs="宋体" w:asciiTheme="minorEastAsia" w:hAnsiTheme="minorEastAsia" w:eastAsiaTheme="minorEastAsia"/>
          <w:b/>
          <w:color w:val="000000"/>
          <w:kern w:val="0"/>
          <w:sz w:val="24"/>
          <w:u w:val="single"/>
        </w:rPr>
        <w:t>（编号： ）</w:t>
      </w:r>
      <w:bookmarkStart w:id="4"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竞争性谈判</w:t>
      </w:r>
      <w:bookmarkEnd w:id="4"/>
      <w:r>
        <w:rPr>
          <w:rFonts w:hint="eastAsia" w:ascii="宋体" w:hAnsi="宋体" w:eastAsia="宋体"/>
          <w:sz w:val="24"/>
        </w:rPr>
        <w:t>文件要求，我方兹宣布承诺如下内容：</w:t>
      </w:r>
    </w:p>
    <w:p>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1.如我公司成交，我公司承诺愿意按谈判文件规定缴纳履约保证金。按本次谈判文件规定及最后报价承诺提供服务或供货及安装。</w:t>
      </w:r>
    </w:p>
    <w:p>
      <w:pPr>
        <w:spacing w:line="560" w:lineRule="exact"/>
        <w:ind w:firstLine="480" w:firstLineChars="200"/>
        <w:rPr>
          <w:rFonts w:ascii="宋体" w:hAnsi="宋体" w:eastAsia="宋体"/>
          <w:sz w:val="24"/>
        </w:rPr>
      </w:pPr>
      <w:r>
        <w:rPr>
          <w:rFonts w:hint="eastAsia" w:ascii="宋体" w:hAnsi="宋体" w:eastAsia="宋体"/>
          <w:sz w:val="24"/>
        </w:rPr>
        <w:t>2.我方根据本次谈判文件的规定，严格履行合同的责任和义务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pPr>
        <w:spacing w:line="560" w:lineRule="exact"/>
        <w:ind w:firstLine="480" w:firstLineChars="200"/>
        <w:rPr>
          <w:rFonts w:ascii="宋体" w:hAnsi="宋体" w:eastAsia="宋体"/>
          <w:sz w:val="24"/>
        </w:rPr>
      </w:pPr>
      <w:r>
        <w:rPr>
          <w:rFonts w:hint="eastAsia" w:ascii="宋体" w:hAnsi="宋体" w:eastAsia="宋体"/>
          <w:sz w:val="24"/>
        </w:rPr>
        <w:t>3.我方已详细审核本次谈判文件，包括谈判文件附件、谈判文件澄清修改书或图纸（如有），我方正式认可并遵守本次谈判文件，并对谈判文件各项条款、规定及要求均无异议。</w:t>
      </w:r>
    </w:p>
    <w:p>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4.我方同意从供应商须知规定的谈判日期起遵循本谈判文件，并在供应商须知规定的谈判有效期之前均具有约束力。</w:t>
      </w:r>
    </w:p>
    <w:p>
      <w:pPr>
        <w:spacing w:line="560" w:lineRule="exact"/>
        <w:ind w:firstLine="480" w:firstLineChars="200"/>
        <w:rPr>
          <w:rFonts w:ascii="宋体" w:hAnsi="宋体" w:eastAsia="宋体"/>
          <w:sz w:val="24"/>
        </w:rPr>
      </w:pPr>
      <w:r>
        <w:rPr>
          <w:rFonts w:hint="eastAsia" w:ascii="宋体" w:hAnsi="宋体" w:eastAsia="宋体"/>
          <w:sz w:val="24"/>
        </w:rPr>
        <w:t>5.我方同意按贵方要求在谈判规定时间内向贵方提供与其谈判有关的任何证据或补充资料，否则，我方的响应文件可被贵方拒绝。</w:t>
      </w:r>
    </w:p>
    <w:p>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6.我方完全理解贵方不一定接受最低报价的谈判。</w:t>
      </w:r>
    </w:p>
    <w:p>
      <w:pPr>
        <w:spacing w:line="560" w:lineRule="exact"/>
        <w:ind w:firstLine="480" w:firstLineChars="200"/>
        <w:rPr>
          <w:rFonts w:ascii="宋体" w:hAnsi="宋体" w:eastAsia="宋体"/>
          <w:sz w:val="24"/>
        </w:rPr>
      </w:pPr>
      <w:r>
        <w:rPr>
          <w:rFonts w:hint="eastAsia" w:ascii="宋体" w:hAnsi="宋体" w:eastAsia="宋体"/>
          <w:sz w:val="24"/>
        </w:rPr>
        <w:t>7.我方同意谈判文件规定的付款方式、服务期限。</w:t>
      </w:r>
    </w:p>
    <w:p>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pPr>
        <w:spacing w:line="560" w:lineRule="exact"/>
        <w:ind w:firstLine="3600" w:firstLineChars="1500"/>
        <w:rPr>
          <w:rFonts w:ascii="宋体" w:hAnsi="宋体" w:eastAsia="宋体"/>
          <w:sz w:val="24"/>
        </w:rPr>
      </w:pPr>
    </w:p>
    <w:p>
      <w:pPr>
        <w:widowControl/>
        <w:spacing w:line="640" w:lineRule="exact"/>
        <w:ind w:left="482"/>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 xml:space="preserve">        供应商（公章）：</w:t>
      </w:r>
    </w:p>
    <w:p>
      <w:pPr>
        <w:widowControl/>
        <w:spacing w:line="640" w:lineRule="exact"/>
        <w:ind w:left="482"/>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 xml:space="preserve">                                        企业法人（签名或签章）：</w:t>
      </w:r>
    </w:p>
    <w:p>
      <w:pPr>
        <w:widowControl/>
        <w:spacing w:line="640" w:lineRule="exact"/>
        <w:ind w:left="482"/>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二〇二三年月日</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谈判授权书</w:t>
      </w:r>
    </w:p>
    <w:p>
      <w:pPr>
        <w:pStyle w:val="13"/>
        <w:snapToGrid w:val="0"/>
        <w:spacing w:line="240" w:lineRule="exact"/>
        <w:ind w:firstLine="480" w:firstLineChars="200"/>
        <w:jc w:val="left"/>
        <w:rPr>
          <w:rFonts w:hAnsi="宋体" w:eastAsia="宋体"/>
          <w:sz w:val="24"/>
          <w:szCs w:val="28"/>
        </w:rPr>
      </w:pPr>
    </w:p>
    <w:p>
      <w:pPr>
        <w:pStyle w:val="13"/>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授权书声明：（供应商名称）授权（授权代表姓名） 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w:t>
      </w:r>
    </w:p>
    <w:p>
      <w:pPr>
        <w:pStyle w:val="13"/>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9"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二〇二三年月日</w:t>
      </w:r>
    </w:p>
    <w:p>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pPr>
        <w:rPr>
          <w:rFonts w:asciiTheme="minorEastAsia" w:hAnsiTheme="minorEastAsia" w:eastAsiaTheme="minorEastAsia"/>
        </w:rPr>
      </w:pP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为依照《中华人民共和国公司法》等法律法规成立的（企业性质）公司，公司注册资本为万元，公司股东出资比例和出资额如下：</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1.股东：，出资比例：%，出资额：万元；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2.股东：，出资比例：%，出资额：万元；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3.股东：，出资比例：%，出资额：万元；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720" w:lineRule="exact"/>
        <w:rPr>
          <w:rFonts w:asciiTheme="minorEastAsia" w:hAnsiTheme="minorEastAsia" w:eastAsiaTheme="minorEastAsia"/>
          <w:sz w:val="24"/>
          <w:u w:val="single"/>
        </w:rPr>
      </w:pPr>
      <w:r>
        <w:rPr>
          <w:rFonts w:hint="eastAsia" w:asciiTheme="minorEastAsia" w:hAnsiTheme="minorEastAsia" w:eastAsiaTheme="minorEastAsia"/>
          <w:sz w:val="24"/>
        </w:rPr>
        <w:t xml:space="preserve">    公司总经理（负责人）姓名：联系电话：</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说明的真实性负责。如有虚假，将依法承担相应责任。</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pPr>
        <w:spacing w:line="720" w:lineRule="exact"/>
        <w:rPr>
          <w:rFonts w:asciiTheme="minorEastAsia" w:hAnsiTheme="minorEastAsia" w:eastAsiaTheme="minorEastAsia"/>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二〇二三年月日</w:t>
      </w:r>
    </w:p>
    <w:p>
      <w:pPr>
        <w:spacing w:line="720" w:lineRule="exact"/>
        <w:rPr>
          <w:rFonts w:asciiTheme="minorEastAsia" w:hAnsiTheme="minorEastAsia" w:eastAsiaTheme="minorEastAsia"/>
          <w:kern w:val="0"/>
          <w:sz w:val="24"/>
        </w:rPr>
      </w:pPr>
    </w:p>
    <w:p>
      <w:pPr>
        <w:pStyle w:val="7"/>
      </w:pPr>
    </w:p>
    <w:p/>
    <w:p>
      <w:pPr>
        <w:pStyle w:val="7"/>
      </w:pPr>
    </w:p>
    <w:p/>
    <w:p>
      <w:pPr>
        <w:spacing w:line="360" w:lineRule="auto"/>
        <w:jc w:val="center"/>
        <w:outlineLvl w:val="1"/>
        <w:rPr>
          <w:rFonts w:asciiTheme="minorEastAsia" w:hAnsiTheme="minorEastAsia" w:eastAsiaTheme="minorEastAsia"/>
          <w:b/>
          <w:sz w:val="24"/>
        </w:rPr>
      </w:pPr>
    </w:p>
    <w:p>
      <w:pPr>
        <w:pStyle w:val="15"/>
        <w:rPr>
          <w:rFonts w:asciiTheme="minorEastAsia" w:hAnsiTheme="minorEastAsia" w:eastAsiaTheme="minorEastAsia"/>
          <w:b/>
          <w:sz w:val="24"/>
        </w:rPr>
      </w:pPr>
    </w:p>
    <w:p>
      <w:pPr>
        <w:pStyle w:val="15"/>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pPr>
        <w:spacing w:line="440" w:lineRule="exact"/>
        <w:ind w:firstLine="435"/>
        <w:rPr>
          <w:rFonts w:ascii="宋体" w:hAnsi="宋体" w:eastAsia="宋体"/>
          <w:sz w:val="24"/>
          <w:szCs w:val="24"/>
        </w:rPr>
      </w:pPr>
    </w:p>
    <w:p>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widowControl/>
        <w:spacing w:line="600" w:lineRule="exact"/>
        <w:ind w:left="482"/>
        <w:jc w:val="left"/>
        <w:rPr>
          <w:rFonts w:cs="宋体" w:asciiTheme="minorEastAsia" w:hAnsiTheme="minorEastAsia" w:eastAsiaTheme="minorEastAsia"/>
          <w:b/>
          <w:kern w:val="0"/>
          <w:sz w:val="24"/>
        </w:rPr>
      </w:pPr>
    </w:p>
    <w:p>
      <w:pPr>
        <w:widowControl/>
        <w:spacing w:line="60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0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二〇二三年月日</w:t>
      </w:r>
    </w:p>
    <w:p>
      <w:pPr>
        <w:pStyle w:val="7"/>
      </w:pPr>
    </w:p>
    <w:p/>
    <w:p>
      <w:pPr>
        <w:pStyle w:val="7"/>
      </w:pPr>
    </w:p>
    <w:p/>
    <w:p>
      <w:pPr>
        <w:spacing w:line="800" w:lineRule="exact"/>
        <w:jc w:val="center"/>
        <w:outlineLvl w:val="1"/>
        <w:rPr>
          <w:rFonts w:asciiTheme="minorEastAsia" w:hAnsiTheme="minorEastAsia" w:eastAsiaTheme="minorEastAsia"/>
          <w:sz w:val="24"/>
          <w:u w:val="single"/>
        </w:rPr>
      </w:pPr>
      <w:r>
        <w:rPr>
          <w:rFonts w:hint="eastAsia" w:asciiTheme="minorEastAsia" w:hAnsiTheme="minorEastAsia" w:eastAsiaTheme="minorEastAsia"/>
          <w:b/>
          <w:sz w:val="24"/>
        </w:rPr>
        <w:t xml:space="preserve">格式6  </w:t>
      </w:r>
      <w:r>
        <w:rPr>
          <w:rFonts w:hint="eastAsia" w:asciiTheme="minorEastAsia" w:hAnsiTheme="minorEastAsia" w:eastAsiaTheme="minorEastAsia"/>
          <w:b/>
          <w:sz w:val="24"/>
          <w:u w:val="single"/>
        </w:rPr>
        <w:t>针对本项目的服务方案</w:t>
      </w:r>
    </w:p>
    <w:p>
      <w:pPr>
        <w:spacing w:line="800" w:lineRule="exact"/>
        <w:jc w:val="left"/>
        <w:rPr>
          <w:rFonts w:asciiTheme="minorEastAsia" w:hAnsiTheme="minorEastAsia" w:eastAsiaTheme="minorEastAsia"/>
          <w:sz w:val="24"/>
        </w:rPr>
      </w:pPr>
      <w:r>
        <w:rPr>
          <w:rFonts w:hint="eastAsia" w:asciiTheme="minorEastAsia" w:hAnsiTheme="minorEastAsia" w:eastAsiaTheme="minorEastAsia"/>
          <w:b/>
          <w:sz w:val="24"/>
        </w:rPr>
        <w:t>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编制，应包括以下内容：</w:t>
      </w:r>
    </w:p>
    <w:p>
      <w:pPr>
        <w:widowControl/>
        <w:spacing w:line="800" w:lineRule="exact"/>
        <w:jc w:val="left"/>
        <w:rPr>
          <w:rFonts w:cs="宋体" w:asciiTheme="minorEastAsia" w:hAnsiTheme="minorEastAsia" w:eastAsiaTheme="minorEastAsia"/>
          <w:kern w:val="0"/>
          <w:sz w:val="24"/>
        </w:rPr>
      </w:pPr>
      <w:r>
        <w:rPr>
          <w:rFonts w:hint="eastAsia" w:asciiTheme="minorEastAsia" w:hAnsiTheme="minorEastAsia" w:eastAsiaTheme="minorEastAsia"/>
          <w:sz w:val="24"/>
        </w:rPr>
        <w:t xml:space="preserve">    1.</w:t>
      </w:r>
      <w:r>
        <w:rPr>
          <w:rFonts w:hint="eastAsia" w:cs="宋体" w:asciiTheme="minorEastAsia" w:hAnsiTheme="minorEastAsia" w:eastAsiaTheme="minorEastAsia"/>
          <w:kern w:val="0"/>
          <w:sz w:val="24"/>
        </w:rPr>
        <w:t>针对本项目的服务组织方案及应急响应预案；</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2.针对本项目的服务质量及作业安全等方面的说明和承诺； </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3.针对本项目的专业服务人员配置安排；</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4.其他事项（如有）。</w:t>
      </w:r>
    </w:p>
    <w:p>
      <w:pPr>
        <w:widowControl/>
        <w:spacing w:line="800" w:lineRule="exact"/>
        <w:jc w:val="center"/>
        <w:rPr>
          <w:rFonts w:cs="宋体" w:asciiTheme="minorEastAsia" w:hAnsiTheme="minorEastAsia" w:eastAsiaTheme="minorEastAsia"/>
          <w:b/>
          <w:kern w:val="0"/>
          <w:sz w:val="24"/>
        </w:rPr>
      </w:pPr>
    </w:p>
    <w:p>
      <w:pPr>
        <w:widowControl/>
        <w:spacing w:line="800" w:lineRule="exact"/>
        <w:jc w:val="center"/>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格式7  </w:t>
      </w:r>
      <w:r>
        <w:rPr>
          <w:rFonts w:hint="eastAsia" w:cs="宋体" w:asciiTheme="minorEastAsia" w:hAnsiTheme="minorEastAsia" w:eastAsiaTheme="minorEastAsia"/>
          <w:b/>
          <w:kern w:val="0"/>
          <w:sz w:val="24"/>
          <w:u w:val="single"/>
        </w:rPr>
        <w:t>供应商证明资料</w:t>
      </w:r>
    </w:p>
    <w:p>
      <w:pPr>
        <w:widowControl/>
        <w:spacing w:line="800" w:lineRule="exact"/>
        <w:jc w:val="left"/>
        <w:rPr>
          <w:rFonts w:cs="宋体" w:asciiTheme="minorEastAsia" w:hAnsiTheme="minorEastAsia" w:eastAsiaTheme="minorEastAsia"/>
          <w:b/>
          <w:kern w:val="0"/>
          <w:sz w:val="24"/>
        </w:rPr>
      </w:pPr>
      <w:r>
        <w:rPr>
          <w:rFonts w:hint="eastAsia" w:asciiTheme="minorEastAsia" w:hAnsiTheme="minorEastAsia" w:eastAsiaTheme="minorEastAsia"/>
          <w:b/>
          <w:sz w:val="24"/>
        </w:rPr>
        <w:t>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编制，应包括以下内容：</w:t>
      </w:r>
    </w:p>
    <w:p>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1.合法有效的《</w:t>
      </w:r>
      <w:r>
        <w:rPr>
          <w:rFonts w:hint="eastAsia" w:cs="宋体" w:asciiTheme="minorEastAsia" w:hAnsiTheme="minorEastAsia" w:eastAsiaTheme="minorEastAsia"/>
          <w:bCs/>
          <w:kern w:val="0"/>
          <w:sz w:val="24"/>
        </w:rPr>
        <w:t>营业执照、</w:t>
      </w:r>
      <w:r>
        <w:rPr>
          <w:rFonts w:hint="eastAsia" w:cs="宋体" w:asciiTheme="minorEastAsia" w:hAnsiTheme="minorEastAsia" w:eastAsiaTheme="minorEastAsia"/>
          <w:kern w:val="0"/>
          <w:sz w:val="24"/>
          <w:szCs w:val="24"/>
        </w:rPr>
        <w:t>物流运输企业资质证书</w:t>
      </w:r>
      <w:r>
        <w:rPr>
          <w:rFonts w:hint="eastAsia" w:cs="宋体" w:asciiTheme="minorEastAsia" w:hAnsiTheme="minorEastAsia" w:eastAsiaTheme="minorEastAsia"/>
          <w:bCs/>
          <w:kern w:val="0"/>
          <w:sz w:val="24"/>
        </w:rPr>
        <w:t xml:space="preserve">》；    </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2.企业</w:t>
      </w:r>
      <w:r>
        <w:rPr>
          <w:rFonts w:hint="eastAsia" w:cs="宋体" w:asciiTheme="minorEastAsia" w:hAnsiTheme="minorEastAsia" w:eastAsiaTheme="minorEastAsia"/>
          <w:bCs/>
          <w:kern w:val="0"/>
          <w:sz w:val="24"/>
        </w:rPr>
        <w:t>简介、通讯方式、</w:t>
      </w:r>
      <w:r>
        <w:rPr>
          <w:rFonts w:hint="eastAsia" w:cs="宋体" w:asciiTheme="minorEastAsia" w:hAnsiTheme="minorEastAsia" w:eastAsiaTheme="minorEastAsia"/>
          <w:kern w:val="0"/>
          <w:sz w:val="24"/>
        </w:rPr>
        <w:t xml:space="preserve">开户银行名称及地址、税率说明等 ；  </w:t>
      </w: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rPr>
        <w:t xml:space="preserve">    3.需要说明的其它情况（如有）。</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pStyle w:val="7"/>
        <w:spacing w:line="400" w:lineRule="exact"/>
        <w:jc w:val="center"/>
        <w:rPr>
          <w:rFonts w:asciiTheme="minorEastAsia" w:hAnsiTheme="minorEastAsia" w:eastAsiaTheme="minorEastAsia"/>
          <w:sz w:val="28"/>
          <w:szCs w:val="28"/>
        </w:rPr>
      </w:pPr>
    </w:p>
    <w:p/>
    <w:p>
      <w:pPr>
        <w:pStyle w:val="7"/>
        <w:spacing w:line="400" w:lineRule="exact"/>
        <w:jc w:val="center"/>
        <w:rPr>
          <w:sz w:val="28"/>
          <w:szCs w:val="28"/>
          <w:u w:val="single"/>
        </w:rPr>
      </w:pPr>
      <w:r>
        <w:rPr>
          <w:rFonts w:hint="eastAsia" w:asciiTheme="minorEastAsia" w:hAnsiTheme="minorEastAsia" w:eastAsiaTheme="minorEastAsia"/>
          <w:sz w:val="28"/>
          <w:szCs w:val="28"/>
        </w:rPr>
        <w:t xml:space="preserve">格式8  </w:t>
      </w:r>
      <w:r>
        <w:rPr>
          <w:rFonts w:hint="eastAsia" w:asciiTheme="minorEastAsia" w:hAnsiTheme="minorEastAsia" w:eastAsiaTheme="minorEastAsia"/>
          <w:sz w:val="28"/>
          <w:szCs w:val="28"/>
          <w:highlight w:val="yellow"/>
          <w:u w:val="single"/>
        </w:rPr>
        <w:t>商务文件封面</w:t>
      </w:r>
    </w:p>
    <w:p>
      <w:pPr>
        <w:pStyle w:val="7"/>
      </w:pPr>
    </w:p>
    <w:p>
      <w:pPr>
        <w:spacing w:line="900" w:lineRule="exact"/>
        <w:rPr>
          <w:rFonts w:asciiTheme="minorEastAsia" w:hAnsiTheme="minorEastAsia" w:eastAsiaTheme="minorEastAsia"/>
          <w:b/>
          <w:sz w:val="44"/>
          <w:szCs w:val="44"/>
        </w:rPr>
      </w:pPr>
      <w:r>
        <w:rPr>
          <w:rFonts w:hint="eastAsia" w:asciiTheme="minorEastAsia" w:hAnsiTheme="minorEastAsia" w:eastAsiaTheme="minorEastAsia"/>
          <w:b/>
          <w:sz w:val="44"/>
          <w:szCs w:val="44"/>
        </w:rPr>
        <w:t>合肥合鑫商贸有限公司五矿物流团购物流配送服务</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竞争性谈判</w:t>
      </w:r>
    </w:p>
    <w:p>
      <w:pPr>
        <w:pStyle w:val="7"/>
      </w:pP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7"/>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yellow"/>
          <w:u w:val="single"/>
        </w:rPr>
        <w:t>商务</w:t>
      </w:r>
      <w:r>
        <w:rPr>
          <w:rFonts w:hint="eastAsia" w:asciiTheme="minorEastAsia" w:hAnsiTheme="minorEastAsia" w:eastAsiaTheme="minorEastAsia"/>
          <w:b/>
          <w:sz w:val="44"/>
          <w:szCs w:val="44"/>
          <w:u w:val="single"/>
        </w:rPr>
        <w:t>文件 正/副本）</w:t>
      </w:r>
    </w:p>
    <w:p>
      <w:pPr>
        <w:spacing w:afterLines="50" w:line="500" w:lineRule="exact"/>
        <w:jc w:val="center"/>
        <w:rPr>
          <w:rFonts w:asciiTheme="minorEastAsia" w:hAnsiTheme="minorEastAsia" w:eastAsiaTheme="minorEastAsia"/>
          <w:b/>
          <w:sz w:val="32"/>
          <w:szCs w:val="32"/>
        </w:rPr>
      </w:pPr>
    </w:p>
    <w:p>
      <w:pPr>
        <w:spacing w:afterLines="50" w:line="500" w:lineRule="exact"/>
        <w:jc w:val="center"/>
        <w:rPr>
          <w:rFonts w:asciiTheme="minorEastAsia" w:hAnsiTheme="minorEastAsia" w:eastAsiaTheme="minorEastAsia"/>
          <w:b/>
          <w:sz w:val="7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rPr>
      </w:pPr>
      <w:r>
        <w:rPr>
          <w:rFonts w:hint="eastAsia" w:asciiTheme="minorEastAsia" w:hAnsiTheme="minorEastAsia" w:eastAsiaTheme="minorEastAsia"/>
          <w:b/>
          <w:sz w:val="32"/>
        </w:rPr>
        <w:t xml:space="preserve">             供应商名称：</w:t>
      </w:r>
    </w:p>
    <w:p>
      <w:pPr>
        <w:pStyle w:val="15"/>
      </w:pPr>
    </w:p>
    <w:p>
      <w:pPr>
        <w:spacing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2023年月日</w:t>
      </w:r>
    </w:p>
    <w:p>
      <w:pPr>
        <w:spacing w:line="360" w:lineRule="auto"/>
        <w:jc w:val="center"/>
        <w:outlineLvl w:val="1"/>
        <w:rPr>
          <w:rFonts w:cs="宋体" w:asciiTheme="minorEastAsia" w:hAnsiTheme="minorEastAsia" w:eastAsiaTheme="minorEastAsia"/>
          <w:b/>
          <w:kern w:val="0"/>
          <w:sz w:val="24"/>
        </w:rPr>
      </w:pPr>
    </w:p>
    <w:p>
      <w:pPr>
        <w:spacing w:line="360" w:lineRule="auto"/>
        <w:jc w:val="center"/>
        <w:outlineLvl w:val="1"/>
        <w:rPr>
          <w:rFonts w:cs="宋体" w:asciiTheme="minorEastAsia" w:hAnsiTheme="minorEastAsia" w:eastAsiaTheme="minorEastAsia"/>
          <w:b/>
          <w:kern w:val="0"/>
          <w:sz w:val="24"/>
        </w:rPr>
      </w:pPr>
    </w:p>
    <w:p>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pPr>
        <w:widowControl/>
        <w:spacing w:line="240" w:lineRule="exact"/>
        <w:jc w:val="left"/>
        <w:rPr>
          <w:rFonts w:cs="宋体" w:asciiTheme="minorEastAsia" w:hAnsiTheme="minorEastAsia" w:eastAsiaTheme="minorEastAsia"/>
          <w:b/>
          <w:kern w:val="0"/>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Theme="minorEastAsia" w:hAnsiTheme="minorEastAsia" w:eastAsiaTheme="minorEastAsia"/>
                <w:b/>
                <w:sz w:val="24"/>
              </w:rPr>
            </w:pPr>
            <w:r>
              <w:rPr>
                <w:rFonts w:hint="eastAsia" w:cs="宋体" w:asciiTheme="minorEastAsia" w:hAnsiTheme="minorEastAsia" w:eastAsiaTheme="minorEastAsia"/>
                <w:color w:val="000000"/>
                <w:kern w:val="0"/>
                <w:sz w:val="24"/>
              </w:rPr>
              <w:t>合鑫公司五矿团购物流配送服务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项目编号</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val="0"/>
                <w:bCs/>
                <w:kern w:val="0"/>
                <w:sz w:val="24"/>
              </w:rPr>
              <w:t>2023BDJTFW00018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供应商全称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cs="宋体" w:asciiTheme="minorEastAsia" w:hAnsiTheme="minorEastAsia" w:eastAsia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一、技术、商务响应承诺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b/>
                <w:bCs/>
                <w:kern w:val="28"/>
                <w:sz w:val="24"/>
                <w:lang w:val="eu-ES"/>
              </w:rPr>
            </w:pPr>
            <w:r>
              <w:rPr>
                <w:rFonts w:hint="eastAsia" w:asciiTheme="minorEastAsia" w:hAnsiTheme="minorEastAsia" w:eastAsiaTheme="minorEastAsia"/>
                <w:b/>
                <w:bCs/>
                <w:kern w:val="28"/>
                <w:sz w:val="24"/>
                <w:lang w:val="eu-ES"/>
              </w:rPr>
              <w:t>配送时间</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是否响应谈判文件要求？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b/>
                <w:bCs/>
                <w:kern w:val="28"/>
                <w:sz w:val="24"/>
                <w:lang w:val="eu-ES"/>
              </w:rPr>
            </w:pPr>
            <w:r>
              <w:rPr>
                <w:rFonts w:hint="eastAsia" w:asciiTheme="minorEastAsia" w:hAnsiTheme="minorEastAsia" w:eastAsiaTheme="minorEastAsia"/>
                <w:b/>
                <w:bCs/>
                <w:kern w:val="28"/>
                <w:sz w:val="24"/>
                <w:lang w:val="eu-ES"/>
              </w:rPr>
              <w:t>配送时效</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b/>
                <w:bCs/>
                <w:kern w:val="28"/>
                <w:sz w:val="24"/>
                <w:lang w:val="eu-ES"/>
              </w:rPr>
            </w:pPr>
            <w:r>
              <w:rPr>
                <w:rFonts w:hint="eastAsia" w:asciiTheme="minorEastAsia" w:hAnsiTheme="minorEastAsia" w:eastAsiaTheme="minorEastAsia"/>
                <w:b/>
                <w:bCs/>
                <w:kern w:val="28"/>
                <w:sz w:val="24"/>
                <w:lang w:val="eu-ES"/>
              </w:rPr>
              <w:t>付款方式</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b/>
                <w:bCs/>
                <w:kern w:val="28"/>
                <w:sz w:val="24"/>
                <w:lang w:val="eu-ES"/>
              </w:rPr>
              <w:t>备注</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2894" w:type="dxa"/>
            <w:tcBorders>
              <w:top w:val="single" w:color="auto" w:sz="4" w:space="0"/>
              <w:left w:val="single" w:color="auto" w:sz="4" w:space="0"/>
              <w:right w:val="single" w:color="auto" w:sz="4" w:space="0"/>
            </w:tcBorders>
            <w:vAlign w:val="center"/>
          </w:tcPr>
          <w:p>
            <w:pPr>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总报价</w:t>
            </w:r>
          </w:p>
          <w:p>
            <w:pPr>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（含6%增值税）</w:t>
            </w:r>
          </w:p>
        </w:tc>
        <w:tc>
          <w:tcPr>
            <w:tcW w:w="6861" w:type="dxa"/>
            <w:tcBorders>
              <w:top w:val="single" w:color="auto" w:sz="4" w:space="0"/>
              <w:left w:val="single" w:color="auto" w:sz="4" w:space="0"/>
              <w:right w:val="single" w:color="auto" w:sz="4" w:space="0"/>
            </w:tcBorders>
            <w:vAlign w:val="center"/>
          </w:tcPr>
          <w:p>
            <w:pPr>
              <w:widowControl/>
              <w:spacing w:line="64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w:t>
            </w:r>
          </w:p>
          <w:p>
            <w:pPr>
              <w:spacing w:line="64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pPr>
              <w:spacing w:line="49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注：总报价不得高于项目概算（人民币283201.93元），否则视为响应无效。</w:t>
            </w:r>
          </w:p>
        </w:tc>
      </w:tr>
    </w:tbl>
    <w:p>
      <w:pPr>
        <w:widowControl/>
        <w:spacing w:line="240" w:lineRule="exact"/>
        <w:jc w:val="left"/>
        <w:rPr>
          <w:rFonts w:cs="宋体" w:asciiTheme="minorEastAsia" w:hAnsiTheme="minorEastAsia" w:eastAsiaTheme="minorEastAsia"/>
          <w:b/>
          <w:kern w:val="0"/>
          <w:sz w:val="24"/>
        </w:rPr>
      </w:pPr>
    </w:p>
    <w:p>
      <w:pPr>
        <w:widowControl/>
        <w:spacing w:line="800" w:lineRule="exact"/>
        <w:ind w:firstLine="4368" w:firstLineChars="1813"/>
        <w:jc w:val="left"/>
        <w:rPr>
          <w:rFonts w:cs="宋体" w:asciiTheme="minorEastAsia" w:hAnsiTheme="minorEastAsia" w:eastAsiaTheme="minorEastAsia"/>
          <w:b/>
          <w:kern w:val="0"/>
          <w:sz w:val="24"/>
        </w:rPr>
      </w:pPr>
    </w:p>
    <w:p>
      <w:pPr>
        <w:widowControl/>
        <w:spacing w:line="800" w:lineRule="exact"/>
        <w:ind w:firstLine="5570" w:firstLineChars="231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供应商（公章）：</w:t>
      </w:r>
    </w:p>
    <w:p>
      <w:pPr>
        <w:widowControl/>
        <w:spacing w:line="800" w:lineRule="exact"/>
        <w:ind w:firstLine="5792" w:firstLineChars="2404"/>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二〇二三年　月　日</w:t>
      </w:r>
    </w:p>
    <w:p>
      <w:pPr>
        <w:widowControl/>
        <w:spacing w:line="460" w:lineRule="exact"/>
        <w:rPr>
          <w:rFonts w:cs="宋体" w:asciiTheme="minorEastAsia" w:hAnsiTheme="minorEastAsia" w:eastAsiaTheme="minorEastAsia"/>
          <w:b/>
          <w:kern w:val="0"/>
          <w:sz w:val="24"/>
        </w:rPr>
      </w:pPr>
    </w:p>
    <w:p>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技术、商务响应承诺</w:t>
      </w:r>
      <w:r>
        <w:rPr>
          <w:rFonts w:hint="eastAsia" w:asciiTheme="minorEastAsia" w:hAnsiTheme="minorEastAsia" w:eastAsiaTheme="minorEastAsia"/>
          <w:b/>
          <w:sz w:val="24"/>
        </w:rPr>
        <w:t>”内事项须满足或优于谈判文件要求；</w:t>
      </w:r>
    </w:p>
    <w:p>
      <w:pPr>
        <w:adjustRightInd w:val="0"/>
        <w:snapToGrid w:val="0"/>
        <w:spacing w:line="540" w:lineRule="exact"/>
        <w:ind w:firstLine="482" w:firstLineChars="200"/>
        <w:rPr>
          <w:rFonts w:ascii="宋体" w:hAnsi="宋体" w:eastAsia="宋体"/>
          <w:sz w:val="24"/>
        </w:rPr>
      </w:pPr>
      <w:r>
        <w:rPr>
          <w:rFonts w:hint="eastAsia" w:ascii="宋体" w:hAnsi="宋体" w:eastAsia="宋体"/>
          <w:b/>
          <w:bCs/>
          <w:sz w:val="24"/>
          <w:szCs w:val="28"/>
        </w:rPr>
        <w:t>2.本表内容根据谈判文件要求包括完成本项目服务内容和要求的所有费用。</w:t>
      </w:r>
    </w:p>
    <w:p>
      <w:pPr>
        <w:adjustRightInd w:val="0"/>
        <w:snapToGrid w:val="0"/>
        <w:spacing w:afterLines="100" w:line="540" w:lineRule="exact"/>
        <w:rPr>
          <w:rFonts w:cs="宋体" w:asciiTheme="minorEastAsia" w:hAnsiTheme="minorEastAsia" w:eastAsiaTheme="minorEastAsia"/>
          <w:b/>
          <w:kern w:val="0"/>
          <w:sz w:val="24"/>
        </w:rPr>
      </w:pPr>
      <w:r>
        <w:rPr>
          <w:rFonts w:asciiTheme="minorEastAsia" w:hAnsiTheme="minorEastAsia" w:eastAsiaTheme="minorEastAsia"/>
          <w:b/>
          <w:color w:val="FF0000"/>
          <w:sz w:val="24"/>
        </w:rPr>
        <w:br w:type="page"/>
      </w:r>
      <w:r>
        <w:rPr>
          <w:rFonts w:hint="eastAsia" w:asciiTheme="minorEastAsia" w:hAnsiTheme="minorEastAsia" w:eastAsiaTheme="minorEastAsia"/>
          <w:b/>
          <w:color w:val="FF0000"/>
          <w:sz w:val="24"/>
        </w:rPr>
        <w:t>　　　　　　　　　　　　　</w:t>
      </w:r>
      <w:r>
        <w:rPr>
          <w:rFonts w:hint="eastAsia" w:ascii="宋体" w:hAnsi="宋体" w:eastAsia="宋体"/>
          <w:b/>
          <w:sz w:val="24"/>
          <w:szCs w:val="28"/>
        </w:rPr>
        <w:t xml:space="preserve">格式10  </w:t>
      </w:r>
      <w:r>
        <w:rPr>
          <w:rFonts w:hint="eastAsia" w:ascii="宋体" w:hAnsi="宋体" w:eastAsia="宋体"/>
          <w:b/>
          <w:sz w:val="24"/>
          <w:szCs w:val="28"/>
          <w:u w:val="single"/>
        </w:rPr>
        <w:t>分项报价表</w:t>
      </w:r>
    </w:p>
    <w:tbl>
      <w:tblPr>
        <w:tblStyle w:val="22"/>
        <w:tblpPr w:leftFromText="180" w:rightFromText="180" w:vertAnchor="text" w:tblpX="-352" w:tblpY="1"/>
        <w:tblOverlap w:val="never"/>
        <w:tblW w:w="5158" w:type="pct"/>
        <w:tblInd w:w="0" w:type="dxa"/>
        <w:tblLayout w:type="fixed"/>
        <w:tblCellMar>
          <w:top w:w="0" w:type="dxa"/>
          <w:left w:w="108" w:type="dxa"/>
          <w:bottom w:w="0" w:type="dxa"/>
          <w:right w:w="108" w:type="dxa"/>
        </w:tblCellMar>
      </w:tblPr>
      <w:tblGrid>
        <w:gridCol w:w="683"/>
        <w:gridCol w:w="1300"/>
        <w:gridCol w:w="1032"/>
        <w:gridCol w:w="1404"/>
        <w:gridCol w:w="1313"/>
        <w:gridCol w:w="1521"/>
        <w:gridCol w:w="1626"/>
        <w:gridCol w:w="1398"/>
      </w:tblGrid>
      <w:tr>
        <w:tblPrEx>
          <w:tblCellMar>
            <w:top w:w="0" w:type="dxa"/>
            <w:left w:w="108" w:type="dxa"/>
            <w:bottom w:w="0" w:type="dxa"/>
            <w:right w:w="108" w:type="dxa"/>
          </w:tblCellMar>
        </w:tblPrEx>
        <w:trPr>
          <w:trHeight w:val="949"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both"/>
              <w:rPr>
                <w:b/>
                <w:bCs/>
                <w:sz w:val="21"/>
                <w:szCs w:val="21"/>
              </w:rPr>
            </w:pPr>
            <w:r>
              <w:rPr>
                <w:rFonts w:hint="eastAsia"/>
                <w:b/>
                <w:bCs/>
                <w:kern w:val="0"/>
                <w:sz w:val="21"/>
                <w:szCs w:val="21"/>
              </w:rPr>
              <w:t>序号</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211" w:firstLineChars="100"/>
              <w:jc w:val="both"/>
              <w:rPr>
                <w:b/>
                <w:bCs/>
                <w:sz w:val="21"/>
                <w:szCs w:val="21"/>
              </w:rPr>
            </w:pPr>
            <w:r>
              <w:rPr>
                <w:rFonts w:hint="eastAsia"/>
                <w:b/>
                <w:bCs/>
                <w:sz w:val="21"/>
                <w:szCs w:val="21"/>
              </w:rPr>
              <w:t>配送城市</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211" w:firstLineChars="100"/>
              <w:jc w:val="both"/>
              <w:rPr>
                <w:b/>
                <w:bCs/>
                <w:kern w:val="0"/>
                <w:sz w:val="21"/>
                <w:szCs w:val="21"/>
              </w:rPr>
            </w:pPr>
            <w:r>
              <w:rPr>
                <w:rFonts w:hint="eastAsia"/>
                <w:b/>
                <w:bCs/>
                <w:kern w:val="0"/>
                <w:sz w:val="21"/>
                <w:szCs w:val="21"/>
              </w:rPr>
              <w:t>配送</w:t>
            </w:r>
          </w:p>
          <w:p>
            <w:pPr>
              <w:pStyle w:val="54"/>
              <w:ind w:firstLine="0" w:firstLineChars="0"/>
              <w:jc w:val="center"/>
              <w:rPr>
                <w:b/>
                <w:bCs/>
                <w:sz w:val="21"/>
                <w:szCs w:val="21"/>
              </w:rPr>
            </w:pPr>
            <w:r>
              <w:rPr>
                <w:rFonts w:hint="eastAsia"/>
                <w:b/>
                <w:bCs/>
                <w:kern w:val="0"/>
                <w:sz w:val="21"/>
                <w:szCs w:val="21"/>
              </w:rPr>
              <w:t>次数</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jc w:val="center"/>
              <w:rPr>
                <w:b/>
                <w:bCs/>
                <w:kern w:val="0"/>
                <w:sz w:val="21"/>
                <w:szCs w:val="21"/>
              </w:rPr>
            </w:pPr>
            <w:r>
              <w:rPr>
                <w:rFonts w:hint="eastAsia"/>
                <w:b/>
                <w:bCs/>
                <w:kern w:val="0"/>
                <w:sz w:val="21"/>
                <w:szCs w:val="21"/>
              </w:rPr>
              <w:t>单次配送量（吨）</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jc w:val="center"/>
              <w:rPr>
                <w:b/>
                <w:bCs/>
                <w:kern w:val="0"/>
                <w:sz w:val="21"/>
                <w:szCs w:val="21"/>
              </w:rPr>
            </w:pPr>
            <w:r>
              <w:rPr>
                <w:rFonts w:hint="eastAsia"/>
                <w:b/>
                <w:bCs/>
                <w:kern w:val="0"/>
                <w:sz w:val="21"/>
                <w:szCs w:val="21"/>
              </w:rPr>
              <w:t>配送单价</w:t>
            </w:r>
          </w:p>
          <w:p>
            <w:pPr>
              <w:pStyle w:val="54"/>
              <w:ind w:firstLine="0" w:firstLineChars="0"/>
              <w:jc w:val="center"/>
              <w:rPr>
                <w:b/>
                <w:bCs/>
                <w:kern w:val="0"/>
                <w:sz w:val="21"/>
                <w:szCs w:val="21"/>
              </w:rPr>
            </w:pPr>
            <w:r>
              <w:rPr>
                <w:rFonts w:hint="eastAsia"/>
                <w:b/>
                <w:bCs/>
                <w:kern w:val="0"/>
                <w:sz w:val="21"/>
                <w:szCs w:val="21"/>
              </w:rPr>
              <w:t>（元/吨）</w:t>
            </w: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jc w:val="center"/>
              <w:rPr>
                <w:b/>
                <w:bCs/>
                <w:kern w:val="0"/>
                <w:sz w:val="21"/>
                <w:szCs w:val="21"/>
              </w:rPr>
            </w:pPr>
            <w:r>
              <w:rPr>
                <w:rFonts w:hint="eastAsia"/>
                <w:b/>
                <w:bCs/>
                <w:kern w:val="0"/>
                <w:sz w:val="21"/>
                <w:szCs w:val="21"/>
              </w:rPr>
              <w:t>配送总量</w:t>
            </w:r>
          </w:p>
          <w:p>
            <w:pPr>
              <w:pStyle w:val="54"/>
              <w:ind w:firstLine="0" w:firstLineChars="0"/>
              <w:jc w:val="center"/>
              <w:rPr>
                <w:b/>
                <w:bCs/>
                <w:kern w:val="0"/>
                <w:sz w:val="21"/>
                <w:szCs w:val="21"/>
              </w:rPr>
            </w:pPr>
            <w:r>
              <w:rPr>
                <w:rFonts w:hint="eastAsia"/>
                <w:b/>
                <w:bCs/>
                <w:kern w:val="0"/>
                <w:sz w:val="21"/>
                <w:szCs w:val="21"/>
              </w:rPr>
              <w:t>(吨)</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jc w:val="center"/>
              <w:rPr>
                <w:b/>
                <w:bCs/>
                <w:kern w:val="0"/>
                <w:sz w:val="21"/>
                <w:szCs w:val="21"/>
              </w:rPr>
            </w:pPr>
            <w:r>
              <w:rPr>
                <w:rFonts w:hint="eastAsia"/>
                <w:b/>
                <w:bCs/>
                <w:kern w:val="0"/>
                <w:sz w:val="21"/>
                <w:szCs w:val="21"/>
              </w:rPr>
              <w:t>小计金额</w:t>
            </w:r>
          </w:p>
          <w:p>
            <w:pPr>
              <w:pStyle w:val="54"/>
              <w:ind w:firstLine="0" w:firstLineChars="0"/>
              <w:jc w:val="center"/>
              <w:rPr>
                <w:b/>
                <w:bCs/>
                <w:kern w:val="0"/>
                <w:sz w:val="21"/>
                <w:szCs w:val="21"/>
              </w:rPr>
            </w:pPr>
            <w:r>
              <w:rPr>
                <w:rFonts w:hint="eastAsia"/>
                <w:b/>
                <w:bCs/>
                <w:kern w:val="0"/>
                <w:sz w:val="21"/>
                <w:szCs w:val="21"/>
              </w:rPr>
              <w:t>（元）</w:t>
            </w: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422"/>
              <w:jc w:val="both"/>
              <w:rPr>
                <w:b/>
                <w:bCs/>
                <w:sz w:val="21"/>
                <w:szCs w:val="21"/>
              </w:rPr>
            </w:pPr>
            <w:r>
              <w:rPr>
                <w:rFonts w:hint="eastAsia"/>
                <w:b/>
                <w:bCs/>
                <w:sz w:val="21"/>
                <w:szCs w:val="21"/>
              </w:rPr>
              <w:t>备注</w:t>
            </w: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1</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kern w:val="0"/>
                <w:sz w:val="21"/>
                <w:szCs w:val="21"/>
              </w:rPr>
              <w:t>安徽霍邱</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48.59</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194.35</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2</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安徽芜湖</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8.44</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33.78</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3</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kern w:val="0"/>
                <w:sz w:val="21"/>
                <w:szCs w:val="21"/>
              </w:rPr>
              <w:t>安徽</w:t>
            </w:r>
            <w:r>
              <w:rPr>
                <w:rFonts w:hint="eastAsia" w:cs="宋体"/>
                <w:bCs/>
                <w:kern w:val="0"/>
                <w:sz w:val="21"/>
                <w:szCs w:val="21"/>
              </w:rPr>
              <w:t>庐江</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0.38</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1.54</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4</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河北武安</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20.71</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82.83</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5</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河北邯郸</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4.84</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19.37</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6</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辽宁营口</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0.19</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0.74</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7</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辽宁鞍山</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0.56</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2.25</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8</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山东济南</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9.86</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39.43</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332" w:type="pct"/>
            <w:tcBorders>
              <w:top w:val="single" w:color="000000" w:sz="4" w:space="0"/>
              <w:left w:val="single" w:color="000000" w:sz="4" w:space="0"/>
              <w:bottom w:val="single" w:color="000000" w:sz="4" w:space="0"/>
              <w:right w:val="single" w:color="000000" w:sz="4" w:space="0"/>
            </w:tcBorders>
            <w:vAlign w:val="center"/>
          </w:tcPr>
          <w:p>
            <w:pPr>
              <w:pStyle w:val="54"/>
              <w:ind w:firstLine="210" w:firstLineChars="100"/>
              <w:jc w:val="both"/>
              <w:rPr>
                <w:rFonts w:cs="宋体"/>
                <w:sz w:val="21"/>
                <w:szCs w:val="21"/>
              </w:rPr>
            </w:pPr>
            <w:r>
              <w:rPr>
                <w:rFonts w:hint="eastAsia" w:cs="宋体"/>
                <w:kern w:val="0"/>
                <w:sz w:val="21"/>
                <w:szCs w:val="21"/>
              </w:rPr>
              <w:t>9</w:t>
            </w:r>
          </w:p>
        </w:tc>
        <w:tc>
          <w:tcPr>
            <w:tcW w:w="631" w:type="pct"/>
            <w:tcBorders>
              <w:top w:val="single" w:color="000000" w:sz="4" w:space="0"/>
              <w:left w:val="single" w:color="000000" w:sz="4" w:space="0"/>
              <w:bottom w:val="single" w:color="000000" w:sz="4" w:space="0"/>
              <w:right w:val="single" w:color="000000" w:sz="4" w:space="0"/>
            </w:tcBorders>
            <w:vAlign w:val="center"/>
          </w:tcPr>
          <w:p>
            <w:pPr>
              <w:pStyle w:val="54"/>
              <w:ind w:firstLine="0" w:firstLineChars="0"/>
              <w:jc w:val="center"/>
              <w:rPr>
                <w:rFonts w:cs="宋体"/>
                <w:sz w:val="21"/>
                <w:szCs w:val="21"/>
              </w:rPr>
            </w:pPr>
            <w:r>
              <w:rPr>
                <w:rFonts w:hint="eastAsia" w:cs="宋体"/>
                <w:bCs/>
                <w:kern w:val="0"/>
                <w:sz w:val="21"/>
                <w:szCs w:val="21"/>
              </w:rPr>
              <w:t>山东莱芜</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4</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43.72</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kern w:val="0"/>
                <w:sz w:val="21"/>
                <w:szCs w:val="21"/>
              </w:rPr>
            </w:pPr>
            <w:r>
              <w:rPr>
                <w:rFonts w:hint="eastAsia" w:cs="宋体"/>
                <w:kern w:val="0"/>
                <w:sz w:val="21"/>
                <w:szCs w:val="21"/>
              </w:rPr>
              <w:t>174.88</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jc w:val="both"/>
              <w:rPr>
                <w:rFonts w:cs="宋体"/>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cs="宋体"/>
                <w:bCs/>
                <w:sz w:val="21"/>
                <w:szCs w:val="21"/>
              </w:rPr>
            </w:pPr>
          </w:p>
        </w:tc>
      </w:tr>
      <w:tr>
        <w:tblPrEx>
          <w:tblCellMar>
            <w:top w:w="0" w:type="dxa"/>
            <w:left w:w="108" w:type="dxa"/>
            <w:bottom w:w="0" w:type="dxa"/>
            <w:right w:w="108" w:type="dxa"/>
          </w:tblCellMar>
        </w:tblPrEx>
        <w:trPr>
          <w:trHeight w:val="691" w:hRule="atLeast"/>
        </w:trPr>
        <w:tc>
          <w:tcPr>
            <w:tcW w:w="964" w:type="pct"/>
            <w:gridSpan w:val="2"/>
            <w:tcBorders>
              <w:top w:val="single" w:color="000000" w:sz="4" w:space="0"/>
              <w:left w:val="single" w:color="000000" w:sz="4" w:space="0"/>
              <w:bottom w:val="single" w:color="000000" w:sz="4" w:space="0"/>
              <w:right w:val="single" w:color="000000" w:sz="4" w:space="0"/>
            </w:tcBorders>
            <w:vAlign w:val="center"/>
          </w:tcPr>
          <w:p>
            <w:pPr>
              <w:pStyle w:val="54"/>
              <w:ind w:firstLine="630" w:firstLineChars="300"/>
              <w:jc w:val="both"/>
              <w:rPr>
                <w:rFonts w:cs="宋体"/>
                <w:sz w:val="21"/>
                <w:szCs w:val="21"/>
              </w:rPr>
            </w:pPr>
            <w:r>
              <w:rPr>
                <w:rFonts w:hint="eastAsia" w:cs="宋体"/>
                <w:sz w:val="21"/>
                <w:szCs w:val="21"/>
              </w:rPr>
              <w:t>合计</w:t>
            </w:r>
          </w:p>
        </w:tc>
        <w:tc>
          <w:tcPr>
            <w:tcW w:w="502" w:type="pct"/>
            <w:tcBorders>
              <w:top w:val="single" w:color="000000" w:sz="4" w:space="0"/>
              <w:left w:val="single" w:color="000000" w:sz="4" w:space="0"/>
              <w:bottom w:val="single" w:color="000000" w:sz="4" w:space="0"/>
              <w:right w:val="single" w:color="auto" w:sz="4" w:space="0"/>
            </w:tcBorders>
            <w:vAlign w:val="center"/>
          </w:tcPr>
          <w:p>
            <w:pPr>
              <w:pStyle w:val="54"/>
              <w:ind w:firstLine="420"/>
              <w:jc w:val="both"/>
              <w:rPr>
                <w:rFonts w:cs="宋体"/>
                <w:sz w:val="21"/>
                <w:szCs w:val="21"/>
              </w:rPr>
            </w:pPr>
            <w:r>
              <w:rPr>
                <w:rFonts w:hint="eastAsia" w:cs="宋体"/>
                <w:sz w:val="21"/>
                <w:szCs w:val="21"/>
              </w:rPr>
              <w:t>36</w:t>
            </w:r>
          </w:p>
        </w:tc>
        <w:tc>
          <w:tcPr>
            <w:tcW w:w="683"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r>
              <w:rPr>
                <w:rFonts w:hint="eastAsia" w:cs="宋体"/>
                <w:kern w:val="0"/>
                <w:sz w:val="21"/>
                <w:szCs w:val="21"/>
              </w:rPr>
              <w:t>137.29</w:t>
            </w:r>
          </w:p>
        </w:tc>
        <w:tc>
          <w:tcPr>
            <w:tcW w:w="639"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kern w:val="0"/>
                <w:sz w:val="21"/>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pStyle w:val="54"/>
              <w:ind w:firstLine="210" w:firstLineChars="100"/>
              <w:jc w:val="center"/>
              <w:rPr>
                <w:rFonts w:cs="宋体"/>
                <w:sz w:val="21"/>
                <w:szCs w:val="21"/>
              </w:rPr>
            </w:pPr>
            <w:r>
              <w:rPr>
                <w:rFonts w:hint="eastAsia" w:cs="宋体"/>
                <w:kern w:val="0"/>
                <w:sz w:val="21"/>
                <w:szCs w:val="21"/>
              </w:rPr>
              <w:t>549.16</w:t>
            </w:r>
          </w:p>
        </w:tc>
        <w:tc>
          <w:tcPr>
            <w:tcW w:w="791" w:type="pct"/>
            <w:tcBorders>
              <w:top w:val="single" w:color="auto" w:sz="4" w:space="0"/>
              <w:left w:val="single" w:color="auto" w:sz="4" w:space="0"/>
              <w:bottom w:val="single" w:color="auto" w:sz="4" w:space="0"/>
              <w:right w:val="single" w:color="auto" w:sz="4" w:space="0"/>
            </w:tcBorders>
            <w:vAlign w:val="center"/>
          </w:tcPr>
          <w:p>
            <w:pPr>
              <w:pStyle w:val="54"/>
              <w:ind w:firstLine="420"/>
              <w:rPr>
                <w:rFonts w:cs="宋体"/>
                <w:sz w:val="21"/>
                <w:szCs w:val="21"/>
              </w:rPr>
            </w:pPr>
          </w:p>
        </w:tc>
        <w:tc>
          <w:tcPr>
            <w:tcW w:w="678" w:type="pct"/>
            <w:tcBorders>
              <w:top w:val="single" w:color="auto" w:sz="4" w:space="0"/>
              <w:left w:val="single" w:color="auto" w:sz="4" w:space="0"/>
              <w:bottom w:val="single" w:color="auto" w:sz="4" w:space="0"/>
              <w:right w:val="single" w:color="auto" w:sz="4" w:space="0"/>
            </w:tcBorders>
          </w:tcPr>
          <w:p>
            <w:pPr>
              <w:pStyle w:val="54"/>
              <w:ind w:firstLine="420"/>
              <w:jc w:val="both"/>
              <w:rPr>
                <w:rFonts w:cs="宋体"/>
                <w:kern w:val="0"/>
                <w:sz w:val="21"/>
                <w:szCs w:val="21"/>
              </w:rPr>
            </w:pPr>
          </w:p>
        </w:tc>
      </w:tr>
      <w:tr>
        <w:tblPrEx>
          <w:tblCellMar>
            <w:top w:w="0" w:type="dxa"/>
            <w:left w:w="108" w:type="dxa"/>
            <w:bottom w:w="0" w:type="dxa"/>
            <w:right w:w="108" w:type="dxa"/>
          </w:tblCellMar>
        </w:tblPrEx>
        <w:trPr>
          <w:trHeight w:val="2051" w:hRule="atLeast"/>
        </w:trPr>
        <w:tc>
          <w:tcPr>
            <w:tcW w:w="332" w:type="pct"/>
            <w:tcBorders>
              <w:top w:val="single" w:color="000000" w:sz="4" w:space="0"/>
              <w:left w:val="single" w:color="000000" w:sz="4" w:space="0"/>
              <w:bottom w:val="single" w:color="000000" w:sz="4" w:space="0"/>
              <w:right w:val="single" w:color="auto" w:sz="4" w:space="0"/>
            </w:tcBorders>
            <w:vAlign w:val="center"/>
          </w:tcPr>
          <w:p>
            <w:pPr>
              <w:pStyle w:val="54"/>
              <w:ind w:firstLine="0" w:firstLineChars="0"/>
              <w:jc w:val="both"/>
              <w:rPr>
                <w:rFonts w:cs="宋体"/>
                <w:bCs/>
                <w:sz w:val="21"/>
                <w:szCs w:val="21"/>
              </w:rPr>
            </w:pPr>
            <w:r>
              <w:rPr>
                <w:rFonts w:hint="eastAsia" w:cs="宋体"/>
                <w:bCs/>
                <w:sz w:val="21"/>
                <w:szCs w:val="21"/>
              </w:rPr>
              <w:t>备注</w:t>
            </w:r>
          </w:p>
        </w:tc>
        <w:tc>
          <w:tcPr>
            <w:tcW w:w="4667" w:type="pct"/>
            <w:gridSpan w:val="7"/>
            <w:tcBorders>
              <w:top w:val="single" w:color="000000" w:sz="4" w:space="0"/>
              <w:left w:val="single" w:color="000000" w:sz="4" w:space="0"/>
              <w:bottom w:val="single" w:color="000000" w:sz="4" w:space="0"/>
              <w:right w:val="single" w:color="auto" w:sz="4" w:space="0"/>
            </w:tcBorders>
            <w:vAlign w:val="center"/>
          </w:tcPr>
          <w:p>
            <w:pPr>
              <w:pStyle w:val="54"/>
              <w:ind w:firstLine="0" w:firstLineChars="0"/>
              <w:jc w:val="both"/>
              <w:rPr>
                <w:rFonts w:cs="宋体"/>
                <w:bCs/>
                <w:sz w:val="21"/>
                <w:szCs w:val="21"/>
              </w:rPr>
            </w:pPr>
            <w:r>
              <w:rPr>
                <w:rFonts w:hint="eastAsia" w:cs="宋体"/>
                <w:bCs/>
                <w:sz w:val="21"/>
                <w:szCs w:val="21"/>
              </w:rPr>
              <w:t>1.不足1吨的按1吨计算，超出部分不足0.5吨按0.5吨计算，大于0.5吨不足1吨按1吨计算。</w:t>
            </w:r>
          </w:p>
          <w:p>
            <w:pPr>
              <w:pStyle w:val="54"/>
              <w:ind w:firstLine="0" w:firstLineChars="0"/>
              <w:jc w:val="both"/>
              <w:rPr>
                <w:rFonts w:cs="宋体"/>
                <w:bCs/>
                <w:sz w:val="21"/>
                <w:szCs w:val="21"/>
              </w:rPr>
            </w:pPr>
            <w:r>
              <w:rPr>
                <w:rFonts w:hint="eastAsia" w:cs="宋体"/>
                <w:bCs/>
                <w:sz w:val="21"/>
                <w:szCs w:val="21"/>
              </w:rPr>
              <w:t>2.表格中的数量均为预估量，仅供报价使用，具体以实际发生量为准。</w:t>
            </w:r>
          </w:p>
          <w:p>
            <w:pPr>
              <w:pStyle w:val="54"/>
              <w:ind w:firstLine="0" w:firstLineChars="0"/>
              <w:jc w:val="both"/>
              <w:rPr>
                <w:rFonts w:cs="宋体"/>
                <w:bCs/>
                <w:sz w:val="21"/>
                <w:szCs w:val="21"/>
              </w:rPr>
            </w:pPr>
            <w:r>
              <w:rPr>
                <w:rFonts w:hint="eastAsia" w:cs="宋体"/>
                <w:bCs/>
                <w:sz w:val="21"/>
                <w:szCs w:val="21"/>
              </w:rPr>
              <w:t>3.报价包含6%增值税、上门取件费、客户处卸货费、客户仓库上架费</w:t>
            </w:r>
          </w:p>
        </w:tc>
      </w:tr>
    </w:tbl>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供应商（公章）：</w:t>
      </w:r>
    </w:p>
    <w:p>
      <w:pPr>
        <w:widowControl/>
        <w:spacing w:line="800" w:lineRule="exact"/>
        <w:ind w:firstLine="7469" w:firstLineChars="31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二〇二三年月日</w:t>
      </w:r>
    </w:p>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格式11  </w:t>
      </w:r>
      <w:r>
        <w:rPr>
          <w:rFonts w:hint="eastAsia" w:asciiTheme="minorEastAsia" w:hAnsiTheme="minorEastAsia" w:eastAsiaTheme="minorEastAsia"/>
          <w:b/>
          <w:sz w:val="24"/>
          <w:u w:val="single"/>
        </w:rPr>
        <w:t>谈判保证金退还申请</w:t>
      </w:r>
    </w:p>
    <w:p>
      <w:pPr>
        <w:spacing w:beforeLines="150" w:line="6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合肥合鑫商贸有限公司：</w:t>
      </w:r>
    </w:p>
    <w:p>
      <w:pPr>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u w:val="single"/>
        </w:rPr>
        <w:t>2023年 月  日</w:t>
      </w:r>
      <w:r>
        <w:rPr>
          <w:rFonts w:hint="eastAsia" w:cs="宋体" w:asciiTheme="minorEastAsia" w:hAnsiTheme="minorEastAsia" w:eastAsiaTheme="minorEastAsia"/>
          <w:sz w:val="24"/>
          <w:szCs w:val="24"/>
        </w:rPr>
        <w:t>参加</w:t>
      </w:r>
      <w:r>
        <w:rPr>
          <w:rFonts w:hint="eastAsia" w:cs="宋体" w:asciiTheme="minorEastAsia" w:hAnsiTheme="minorEastAsia" w:eastAsiaTheme="minorEastAsia"/>
          <w:b/>
          <w:kern w:val="0"/>
          <w:sz w:val="24"/>
          <w:szCs w:val="24"/>
          <w:u w:val="single"/>
        </w:rPr>
        <w:t xml:space="preserve">合肥合鑫商贸有限公司五矿物流配送服务 </w:t>
      </w:r>
      <w:r>
        <w:rPr>
          <w:rFonts w:hint="eastAsia" w:cs="宋体" w:asciiTheme="minorEastAsia" w:hAnsiTheme="minorEastAsia" w:eastAsiaTheme="minorEastAsia"/>
          <w:sz w:val="24"/>
          <w:szCs w:val="24"/>
        </w:rPr>
        <w:t>项目竞争性谈判，交纳谈判保证金</w:t>
      </w:r>
      <w:r>
        <w:rPr>
          <w:rFonts w:hint="eastAsia" w:cs="宋体" w:asciiTheme="minorEastAsia" w:hAnsiTheme="minorEastAsia" w:eastAsiaTheme="minorEastAsia"/>
          <w:sz w:val="24"/>
          <w:szCs w:val="24"/>
          <w:u w:val="single"/>
        </w:rPr>
        <w:t xml:space="preserve"> 叁仟 </w:t>
      </w:r>
      <w:r>
        <w:rPr>
          <w:rFonts w:hint="eastAsia" w:cs="宋体" w:asciiTheme="minorEastAsia" w:hAnsiTheme="minorEastAsia" w:eastAsiaTheme="minorEastAsia"/>
          <w:sz w:val="24"/>
          <w:szCs w:val="24"/>
        </w:rPr>
        <w:t>元。如我公司未成交，请将该保证金退至以下帐号；如我公司成交，该保证金退还事宜按谈判邀请约定执行。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帐    号：</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22"/>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640" w:lineRule="exact"/>
              <w:jc w:val="center"/>
              <w:rPr>
                <w:rFonts w:cs="宋体" w:asciiTheme="minorEastAsia" w:hAnsiTheme="minorEastAsia" w:eastAsiaTheme="minorEastAsia"/>
                <w:sz w:val="24"/>
                <w:szCs w:val="24"/>
              </w:rPr>
            </w:pPr>
          </w:p>
        </w:tc>
      </w:tr>
    </w:tbl>
    <w:p>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注：此申请书一式三份，两份做入《商务文件》正、副本，一份单独提交采购人。</w:t>
      </w:r>
    </w:p>
    <w:p>
      <w:pPr>
        <w:spacing w:line="640" w:lineRule="exact"/>
        <w:ind w:firstLine="3393" w:firstLineChars="1414"/>
        <w:rPr>
          <w:rFonts w:cs="宋体" w:asciiTheme="minorEastAsia" w:hAnsiTheme="minorEastAsia" w:eastAsiaTheme="minorEastAsia"/>
          <w:sz w:val="24"/>
          <w:szCs w:val="24"/>
        </w:rPr>
      </w:pPr>
    </w:p>
    <w:p>
      <w:pPr>
        <w:spacing w:line="640" w:lineRule="exact"/>
        <w:ind w:firstLine="3393" w:firstLineChars="1414"/>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 xml:space="preserve">                     供应商（公章）：</w:t>
      </w:r>
    </w:p>
    <w:p>
      <w:pPr>
        <w:widowControl/>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20</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3年月日</w:t>
      </w:r>
    </w:p>
    <w:p>
      <w:pPr>
        <w:widowControl/>
        <w:tabs>
          <w:tab w:val="center" w:pos="4568"/>
          <w:tab w:val="left" w:pos="7410"/>
          <w:tab w:val="right" w:pos="9136"/>
        </w:tabs>
        <w:autoSpaceDE w:val="0"/>
        <w:autoSpaceDN w:val="0"/>
        <w:spacing w:line="560" w:lineRule="exact"/>
        <w:textAlignment w:val="bottom"/>
        <w:rPr>
          <w:rFonts w:ascii="宋体" w:hAnsi="宋体" w:cs="宋体"/>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格式12 再次承诺报价表</w:t>
      </w:r>
    </w:p>
    <w:p>
      <w:pPr>
        <w:spacing w:beforeLines="50"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w:t>
      </w:r>
      <w:r>
        <w:rPr>
          <w:rFonts w:hint="eastAsia" w:cs="宋体" w:asciiTheme="minorEastAsia" w:hAnsiTheme="minorEastAsia" w:eastAsiaTheme="minorEastAsia"/>
          <w:b/>
          <w:bCs/>
          <w:color w:val="000000"/>
          <w:kern w:val="0"/>
          <w:sz w:val="24"/>
        </w:rPr>
        <w:t>竞争性谈判</w:t>
      </w:r>
      <w:r>
        <w:rPr>
          <w:rFonts w:hint="eastAsia" w:ascii="宋体" w:hAnsi="宋体" w:eastAsia="宋体"/>
          <w:b/>
          <w:sz w:val="24"/>
          <w:szCs w:val="28"/>
        </w:rPr>
        <w:t>第次报价表）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项目名称</w:t>
            </w:r>
          </w:p>
        </w:tc>
        <w:tc>
          <w:tcPr>
            <w:tcW w:w="4154" w:type="pct"/>
            <w:tcBorders>
              <w:left w:val="single" w:color="auto" w:sz="4" w:space="0"/>
            </w:tcBorders>
            <w:vAlign w:val="center"/>
          </w:tcPr>
          <w:p>
            <w:pPr>
              <w:spacing w:line="360" w:lineRule="auto"/>
              <w:jc w:val="center"/>
              <w:rPr>
                <w:rFonts w:ascii="宋体" w:hAnsi="宋体" w:eastAsia="宋体"/>
                <w:b/>
                <w:sz w:val="24"/>
              </w:rPr>
            </w:pPr>
            <w:r>
              <w:rPr>
                <w:rFonts w:hint="eastAsia" w:cs="宋体" w:asciiTheme="minorEastAsia" w:hAnsiTheme="minorEastAsia" w:eastAsiaTheme="minorEastAsia"/>
                <w:b/>
                <w:bCs/>
                <w:color w:val="000000"/>
                <w:kern w:val="0"/>
                <w:sz w:val="24"/>
              </w:rPr>
              <w:t>合鑫公司五矿团购物流配送服务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项目编号</w:t>
            </w:r>
          </w:p>
        </w:tc>
        <w:tc>
          <w:tcPr>
            <w:tcW w:w="4154" w:type="pct"/>
            <w:tcBorders>
              <w:left w:val="single" w:color="auto" w:sz="4" w:space="0"/>
            </w:tcBorders>
            <w:vAlign w:val="center"/>
          </w:tcPr>
          <w:p>
            <w:pPr>
              <w:spacing w:line="360" w:lineRule="auto"/>
              <w:jc w:val="center"/>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4154" w:type="pct"/>
            <w:tcBorders>
              <w:left w:val="single" w:color="auto" w:sz="4" w:space="0"/>
            </w:tcBorders>
            <w:vAlign w:val="center"/>
          </w:tcPr>
          <w:p>
            <w:pPr>
              <w:spacing w:line="360" w:lineRule="auto"/>
              <w:jc w:val="center"/>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rPr>
              <w:t>谈判</w:t>
            </w:r>
            <w:r>
              <w:rPr>
                <w:rFonts w:hint="eastAsia" w:ascii="宋体" w:hAnsi="宋体" w:eastAsia="宋体"/>
                <w:b/>
                <w:sz w:val="24"/>
              </w:rPr>
              <w:t>范围</w:t>
            </w:r>
          </w:p>
        </w:tc>
        <w:tc>
          <w:tcPr>
            <w:tcW w:w="4154" w:type="pct"/>
            <w:tcBorders>
              <w:left w:val="single" w:color="auto" w:sz="4" w:space="0"/>
            </w:tcBorders>
            <w:vAlign w:val="center"/>
          </w:tcPr>
          <w:p>
            <w:pPr>
              <w:widowControl/>
              <w:spacing w:line="360" w:lineRule="exact"/>
              <w:jc w:val="center"/>
              <w:rPr>
                <w:rFonts w:ascii="宋体" w:hAnsi="宋体" w:eastAsia="宋体"/>
                <w:b/>
                <w:sz w:val="24"/>
              </w:rPr>
            </w:pPr>
            <w:r>
              <w:rPr>
                <w:rFonts w:hint="eastAsia" w:asciiTheme="minorEastAsia" w:hAnsiTheme="minorEastAsia" w:eastAsiaTheme="minorEastAsia"/>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46"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再次承诺报价</w:t>
            </w:r>
          </w:p>
        </w:tc>
        <w:tc>
          <w:tcPr>
            <w:tcW w:w="4154" w:type="pct"/>
            <w:vAlign w:val="center"/>
          </w:tcPr>
          <w:p>
            <w:pPr>
              <w:widowControl/>
              <w:spacing w:line="72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w:t>
            </w:r>
          </w:p>
          <w:p>
            <w:pPr>
              <w:snapToGrid w:val="0"/>
              <w:spacing w:line="720" w:lineRule="exact"/>
              <w:jc w:val="left"/>
              <w:rPr>
                <w:rFonts w:ascii="宋体" w:hAnsi="宋体" w:eastAsia="宋体"/>
                <w:b/>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46" w:type="pct"/>
            <w:vAlign w:val="center"/>
          </w:tcPr>
          <w:p>
            <w:pPr>
              <w:spacing w:line="360" w:lineRule="auto"/>
              <w:jc w:val="center"/>
              <w:rPr>
                <w:rFonts w:ascii="宋体" w:hAnsi="宋体" w:eastAsia="宋体"/>
                <w:b/>
                <w:sz w:val="24"/>
              </w:rPr>
            </w:pPr>
            <w:r>
              <w:rPr>
                <w:rFonts w:hint="eastAsia" w:ascii="宋体" w:hAnsi="宋体" w:eastAsia="宋体"/>
                <w:b/>
                <w:sz w:val="24"/>
              </w:rPr>
              <w:t>报价说明</w:t>
            </w:r>
          </w:p>
        </w:tc>
        <w:tc>
          <w:tcPr>
            <w:tcW w:w="4154" w:type="pct"/>
          </w:tcPr>
          <w:p>
            <w:pPr>
              <w:spacing w:line="520" w:lineRule="exact"/>
              <w:ind w:firstLine="480" w:firstLineChars="200"/>
              <w:rPr>
                <w:rFonts w:ascii="宋体" w:hAnsi="宋体" w:eastAsia="宋体"/>
                <w:b/>
                <w:bCs/>
                <w:sz w:val="24"/>
              </w:rPr>
            </w:pPr>
            <w:r>
              <w:rPr>
                <w:rFonts w:hint="eastAsia" w:asciiTheme="minorEastAsia" w:hAnsiTheme="minorEastAsia" w:eastAsiaTheme="minorEastAsia"/>
                <w:sz w:val="24"/>
              </w:rPr>
              <w:t>1.</w:t>
            </w:r>
            <w:r>
              <w:rPr>
                <w:rFonts w:hint="eastAsia" w:ascii="宋体" w:hAnsi="宋体" w:eastAsia="宋体"/>
                <w:bCs/>
                <w:sz w:val="24"/>
              </w:rPr>
              <w:t>本页《报价表》由供应商在接到报价通知后依据谈判情况填写,并在规定时间内上交采购人,不用做入响应文件。</w:t>
            </w:r>
          </w:p>
          <w:p>
            <w:pPr>
              <w:spacing w:line="360" w:lineRule="auto"/>
              <w:rPr>
                <w:rFonts w:ascii="宋体" w:hAnsi="宋体" w:eastAsia="宋体"/>
                <w:b/>
                <w:sz w:val="24"/>
              </w:rPr>
            </w:pPr>
            <w:r>
              <w:rPr>
                <w:rFonts w:hint="eastAsia" w:ascii="宋体" w:hAnsi="宋体" w:eastAsia="宋体"/>
                <w:sz w:val="24"/>
              </w:rPr>
              <w:t>2.</w:t>
            </w:r>
            <w:r>
              <w:rPr>
                <w:rFonts w:hint="eastAsia" w:asciiTheme="minorEastAsia" w:hAnsiTheme="minorEastAsia" w:eastAsiaTheme="minorEastAsia"/>
                <w:sz w:val="24"/>
              </w:rPr>
              <w:t>考虑谈判报价的方便，供应商所填报价并成交后，</w:t>
            </w:r>
            <w:r>
              <w:rPr>
                <w:rFonts w:hint="eastAsia" w:asciiTheme="minorEastAsia" w:hAnsiTheme="minorEastAsia" w:eastAsiaTheme="minorEastAsia"/>
                <w:sz w:val="24"/>
                <w:u w:val="single"/>
              </w:rPr>
              <w:t>（</w:t>
            </w:r>
            <w:r>
              <w:rPr>
                <w:rFonts w:hint="eastAsia" w:asciiTheme="minorEastAsia" w:hAnsiTheme="minorEastAsia" w:eastAsiaTheme="minorEastAsia"/>
                <w:b/>
                <w:sz w:val="24"/>
                <w:u w:val="single"/>
              </w:rPr>
              <w:t>第一次报价</w:t>
            </w:r>
            <w:r>
              <w:rPr>
                <w:rFonts w:hint="eastAsia" w:asciiTheme="minorEastAsia" w:hAnsiTheme="minorEastAsia" w:eastAsiaTheme="minorEastAsia"/>
                <w:sz w:val="24"/>
                <w:u w:val="single"/>
              </w:rPr>
              <w:t>-</w:t>
            </w:r>
            <w:r>
              <w:rPr>
                <w:rFonts w:hint="eastAsia" w:asciiTheme="minorEastAsia" w:hAnsiTheme="minorEastAsia" w:eastAsiaTheme="minorEastAsia"/>
                <w:b/>
                <w:sz w:val="24"/>
                <w:u w:val="single"/>
              </w:rPr>
              <w:t>成交报价</w:t>
            </w:r>
            <w:r>
              <w:rPr>
                <w:rFonts w:hint="eastAsia" w:asciiTheme="minorEastAsia" w:hAnsiTheme="minorEastAsia" w:eastAsiaTheme="minorEastAsia"/>
                <w:sz w:val="24"/>
                <w:u w:val="single"/>
              </w:rPr>
              <w:t>）÷</w:t>
            </w:r>
            <w:r>
              <w:rPr>
                <w:rFonts w:hint="eastAsia" w:asciiTheme="minorEastAsia" w:hAnsiTheme="minorEastAsia" w:eastAsiaTheme="minorEastAsia"/>
                <w:b/>
                <w:sz w:val="24"/>
                <w:u w:val="single"/>
              </w:rPr>
              <w:t>第一次报价</w:t>
            </w:r>
            <w:r>
              <w:rPr>
                <w:rFonts w:hint="eastAsia" w:asciiTheme="minorEastAsia" w:hAnsiTheme="minorEastAsia" w:eastAsiaTheme="minorEastAsia"/>
                <w:sz w:val="24"/>
              </w:rPr>
              <w:t>得出的</w:t>
            </w:r>
            <w:r>
              <w:rPr>
                <w:rFonts w:hint="eastAsia" w:asciiTheme="minorEastAsia" w:hAnsiTheme="minorEastAsia" w:eastAsiaTheme="minorEastAsia"/>
                <w:b/>
                <w:sz w:val="24"/>
              </w:rPr>
              <w:t>优惠率</w:t>
            </w:r>
            <w:r>
              <w:rPr>
                <w:rFonts w:hint="eastAsia" w:asciiTheme="minorEastAsia" w:hAnsiTheme="minorEastAsia" w:eastAsiaTheme="minorEastAsia"/>
                <w:sz w:val="24"/>
              </w:rPr>
              <w:t>视同为分项报价表中全部分项服务价格的优惠浮动值。此优惠率调整原则适用于合同内价格的计算及项目增减、变更时价格的计算。</w:t>
            </w:r>
          </w:p>
        </w:tc>
      </w:tr>
    </w:tbl>
    <w:p>
      <w:pPr>
        <w:spacing w:line="360" w:lineRule="auto"/>
        <w:ind w:firstLine="1680" w:firstLineChars="700"/>
        <w:jc w:val="left"/>
        <w:rPr>
          <w:rFonts w:ascii="宋体" w:hAnsi="宋体" w:eastAsia="宋体"/>
          <w:sz w:val="24"/>
        </w:rPr>
      </w:pPr>
    </w:p>
    <w:p>
      <w:pPr>
        <w:spacing w:line="360" w:lineRule="auto"/>
        <w:ind w:firstLine="1687" w:firstLineChars="700"/>
        <w:jc w:val="left"/>
        <w:rPr>
          <w:rFonts w:ascii="宋体" w:hAnsi="宋体" w:eastAsia="宋体"/>
          <w:b/>
          <w:sz w:val="24"/>
        </w:rPr>
      </w:pPr>
    </w:p>
    <w:p>
      <w:pPr>
        <w:spacing w:line="360" w:lineRule="auto"/>
        <w:ind w:firstLine="4520" w:firstLineChars="1876"/>
        <w:jc w:val="left"/>
        <w:rPr>
          <w:rFonts w:ascii="宋体" w:hAnsi="宋体" w:eastAsia="宋体"/>
          <w:b/>
          <w:sz w:val="24"/>
        </w:rPr>
      </w:pPr>
    </w:p>
    <w:p>
      <w:pPr>
        <w:spacing w:line="360" w:lineRule="auto"/>
        <w:ind w:firstLine="4638" w:firstLineChars="1925"/>
        <w:jc w:val="left"/>
        <w:rPr>
          <w:rFonts w:ascii="宋体" w:hAnsi="宋体" w:eastAsia="宋体"/>
          <w:b/>
          <w:sz w:val="24"/>
        </w:rPr>
      </w:pPr>
      <w:r>
        <w:rPr>
          <w:rFonts w:hint="eastAsia" w:ascii="宋体" w:hAnsi="宋体" w:eastAsia="宋体"/>
          <w:b/>
          <w:sz w:val="24"/>
        </w:rPr>
        <w:t>供应商公章或授权代表签名：</w:t>
      </w:r>
    </w:p>
    <w:p>
      <w:pPr>
        <w:widowControl/>
        <w:spacing w:line="800" w:lineRule="exact"/>
        <w:ind w:firstLine="7951" w:firstLineChars="33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二〇二三年月日</w:t>
      </w:r>
    </w:p>
    <w:p>
      <w:pPr>
        <w:spacing w:line="520" w:lineRule="exact"/>
        <w:rPr>
          <w:rFonts w:ascii="宋体" w:hAnsi="宋体" w:eastAsia="宋体"/>
          <w:sz w:val="24"/>
        </w:rPr>
      </w:pPr>
    </w:p>
    <w:p>
      <w:pPr>
        <w:spacing w:line="520" w:lineRule="exact"/>
        <w:rPr>
          <w:rFonts w:ascii="宋体" w:hAnsi="宋体" w:eastAsia="宋体"/>
          <w:b/>
          <w:bCs/>
          <w:sz w:val="24"/>
          <w:szCs w:val="28"/>
        </w:rPr>
      </w:pPr>
    </w:p>
    <w:p>
      <w:pPr>
        <w:pStyle w:val="7"/>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A8415"/>
    <w:multiLevelType w:val="singleLevel"/>
    <w:tmpl w:val="D96A8415"/>
    <w:lvl w:ilvl="0" w:tentative="0">
      <w:start w:val="3"/>
      <w:numFmt w:val="chineseCounting"/>
      <w:suff w:val="nothing"/>
      <w:lvlText w:val="%1、"/>
      <w:lvlJc w:val="left"/>
      <w:pPr>
        <w:ind w:left="148"/>
      </w:pPr>
      <w:rPr>
        <w:rFonts w:hint="eastAsia"/>
      </w:rPr>
    </w:lvl>
  </w:abstractNum>
  <w:abstractNum w:abstractNumId="1">
    <w:nsid w:val="42A4EAB4"/>
    <w:multiLevelType w:val="singleLevel"/>
    <w:tmpl w:val="42A4EAB4"/>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NzlhYjg3YjgyYTkwY2M0ZTg4NWJlZjBhNGY0OGIifQ=="/>
  </w:docVars>
  <w:rsids>
    <w:rsidRoot w:val="00D86A09"/>
    <w:rsid w:val="00047368"/>
    <w:rsid w:val="00084AB1"/>
    <w:rsid w:val="00096826"/>
    <w:rsid w:val="000E0568"/>
    <w:rsid w:val="00127E23"/>
    <w:rsid w:val="001A7C9C"/>
    <w:rsid w:val="001D2A0E"/>
    <w:rsid w:val="00254018"/>
    <w:rsid w:val="002F3D56"/>
    <w:rsid w:val="003026EE"/>
    <w:rsid w:val="00371EAF"/>
    <w:rsid w:val="003C29F5"/>
    <w:rsid w:val="003C3FB0"/>
    <w:rsid w:val="003C63AB"/>
    <w:rsid w:val="003D1ED9"/>
    <w:rsid w:val="003E460A"/>
    <w:rsid w:val="00412492"/>
    <w:rsid w:val="004D32A0"/>
    <w:rsid w:val="004F29B1"/>
    <w:rsid w:val="005150BF"/>
    <w:rsid w:val="00553A79"/>
    <w:rsid w:val="005A7D54"/>
    <w:rsid w:val="005E6B7E"/>
    <w:rsid w:val="00663B49"/>
    <w:rsid w:val="006C7514"/>
    <w:rsid w:val="00715050"/>
    <w:rsid w:val="007974DE"/>
    <w:rsid w:val="007F3B54"/>
    <w:rsid w:val="00813FCD"/>
    <w:rsid w:val="0085329F"/>
    <w:rsid w:val="00866120"/>
    <w:rsid w:val="008869C9"/>
    <w:rsid w:val="008A34C6"/>
    <w:rsid w:val="008B7F3B"/>
    <w:rsid w:val="008C7764"/>
    <w:rsid w:val="009436DE"/>
    <w:rsid w:val="00AA6F1F"/>
    <w:rsid w:val="00AE054A"/>
    <w:rsid w:val="00B15F74"/>
    <w:rsid w:val="00BC147B"/>
    <w:rsid w:val="00BD364B"/>
    <w:rsid w:val="00BD6769"/>
    <w:rsid w:val="00C448A9"/>
    <w:rsid w:val="00C51DDE"/>
    <w:rsid w:val="00CB1AFB"/>
    <w:rsid w:val="00CD6D6F"/>
    <w:rsid w:val="00D40807"/>
    <w:rsid w:val="00D6705A"/>
    <w:rsid w:val="00D86A09"/>
    <w:rsid w:val="00E462C7"/>
    <w:rsid w:val="00EB6DA4"/>
    <w:rsid w:val="00F22DEB"/>
    <w:rsid w:val="00F24CD9"/>
    <w:rsid w:val="00F44F67"/>
    <w:rsid w:val="00F8539A"/>
    <w:rsid w:val="00FC0282"/>
    <w:rsid w:val="017D7944"/>
    <w:rsid w:val="03217B69"/>
    <w:rsid w:val="03FD05D6"/>
    <w:rsid w:val="045A77D7"/>
    <w:rsid w:val="04D4275A"/>
    <w:rsid w:val="05760640"/>
    <w:rsid w:val="05D71325"/>
    <w:rsid w:val="066E30C6"/>
    <w:rsid w:val="06A0349B"/>
    <w:rsid w:val="07414C7E"/>
    <w:rsid w:val="0746789B"/>
    <w:rsid w:val="077A1300"/>
    <w:rsid w:val="07BB058C"/>
    <w:rsid w:val="07C02047"/>
    <w:rsid w:val="08A96637"/>
    <w:rsid w:val="08D43EB9"/>
    <w:rsid w:val="08D631A4"/>
    <w:rsid w:val="08DA0EE6"/>
    <w:rsid w:val="09E87633"/>
    <w:rsid w:val="0A617D3D"/>
    <w:rsid w:val="0A79028B"/>
    <w:rsid w:val="0C120997"/>
    <w:rsid w:val="0CAD06C0"/>
    <w:rsid w:val="0E2826F4"/>
    <w:rsid w:val="0E5434E9"/>
    <w:rsid w:val="0EBB6BCB"/>
    <w:rsid w:val="0EEF6D6E"/>
    <w:rsid w:val="0F384BB8"/>
    <w:rsid w:val="0F94421F"/>
    <w:rsid w:val="0FD04DF1"/>
    <w:rsid w:val="113D64B6"/>
    <w:rsid w:val="116C28F7"/>
    <w:rsid w:val="11BC387F"/>
    <w:rsid w:val="128A1139"/>
    <w:rsid w:val="158D108E"/>
    <w:rsid w:val="163836F0"/>
    <w:rsid w:val="16CE4F2C"/>
    <w:rsid w:val="16D72F09"/>
    <w:rsid w:val="17143815"/>
    <w:rsid w:val="17214184"/>
    <w:rsid w:val="176302F9"/>
    <w:rsid w:val="17984446"/>
    <w:rsid w:val="190B50EC"/>
    <w:rsid w:val="195E346D"/>
    <w:rsid w:val="197762DD"/>
    <w:rsid w:val="197B6E4F"/>
    <w:rsid w:val="198B3233"/>
    <w:rsid w:val="199B021E"/>
    <w:rsid w:val="19C07C84"/>
    <w:rsid w:val="19FD67E3"/>
    <w:rsid w:val="1A163D48"/>
    <w:rsid w:val="1B1F09DB"/>
    <w:rsid w:val="1BBE2F3B"/>
    <w:rsid w:val="1BED0AD9"/>
    <w:rsid w:val="1E403142"/>
    <w:rsid w:val="1E934925"/>
    <w:rsid w:val="1EEE7042"/>
    <w:rsid w:val="1F443106"/>
    <w:rsid w:val="200F7270"/>
    <w:rsid w:val="20541126"/>
    <w:rsid w:val="213E04F7"/>
    <w:rsid w:val="21957C48"/>
    <w:rsid w:val="228C104B"/>
    <w:rsid w:val="22E70030"/>
    <w:rsid w:val="237A7F73"/>
    <w:rsid w:val="23A3664D"/>
    <w:rsid w:val="24737443"/>
    <w:rsid w:val="24BC729A"/>
    <w:rsid w:val="24DC16EA"/>
    <w:rsid w:val="24FF3D57"/>
    <w:rsid w:val="25AC730F"/>
    <w:rsid w:val="26661BB3"/>
    <w:rsid w:val="26B4291F"/>
    <w:rsid w:val="26F96584"/>
    <w:rsid w:val="273B3040"/>
    <w:rsid w:val="275737D1"/>
    <w:rsid w:val="282C4737"/>
    <w:rsid w:val="293E0BC6"/>
    <w:rsid w:val="299627B0"/>
    <w:rsid w:val="29CA4207"/>
    <w:rsid w:val="2A900FAD"/>
    <w:rsid w:val="2B65243A"/>
    <w:rsid w:val="2BB67139"/>
    <w:rsid w:val="2C195961"/>
    <w:rsid w:val="2CAD1E3D"/>
    <w:rsid w:val="2CC15D95"/>
    <w:rsid w:val="2CC43190"/>
    <w:rsid w:val="2D314CC9"/>
    <w:rsid w:val="2DDB4C35"/>
    <w:rsid w:val="2F0B32F8"/>
    <w:rsid w:val="2F4D56BE"/>
    <w:rsid w:val="2FC17E5A"/>
    <w:rsid w:val="301461DC"/>
    <w:rsid w:val="30670A02"/>
    <w:rsid w:val="30AC28B9"/>
    <w:rsid w:val="313C2C8F"/>
    <w:rsid w:val="315C0774"/>
    <w:rsid w:val="322102F2"/>
    <w:rsid w:val="32EB1476"/>
    <w:rsid w:val="336456CD"/>
    <w:rsid w:val="35496928"/>
    <w:rsid w:val="355E5E3D"/>
    <w:rsid w:val="358928AF"/>
    <w:rsid w:val="35AD5109"/>
    <w:rsid w:val="35FA5E74"/>
    <w:rsid w:val="36CE17DB"/>
    <w:rsid w:val="382B67B9"/>
    <w:rsid w:val="385B51EE"/>
    <w:rsid w:val="386121DB"/>
    <w:rsid w:val="38C452B5"/>
    <w:rsid w:val="397228F1"/>
    <w:rsid w:val="39810D86"/>
    <w:rsid w:val="39A46823"/>
    <w:rsid w:val="39B8407C"/>
    <w:rsid w:val="3A5B15D7"/>
    <w:rsid w:val="3CA37266"/>
    <w:rsid w:val="3CF17FD1"/>
    <w:rsid w:val="3D3A1978"/>
    <w:rsid w:val="3D4E71D1"/>
    <w:rsid w:val="3E5500EC"/>
    <w:rsid w:val="3EAD1CD6"/>
    <w:rsid w:val="3FE07E89"/>
    <w:rsid w:val="40736F4F"/>
    <w:rsid w:val="41ED7D93"/>
    <w:rsid w:val="43346E69"/>
    <w:rsid w:val="4450382F"/>
    <w:rsid w:val="449A71A0"/>
    <w:rsid w:val="44D37FBC"/>
    <w:rsid w:val="45232CF2"/>
    <w:rsid w:val="455C26A8"/>
    <w:rsid w:val="45813EBC"/>
    <w:rsid w:val="45D87F80"/>
    <w:rsid w:val="46AA2F9F"/>
    <w:rsid w:val="47E45A30"/>
    <w:rsid w:val="480F755D"/>
    <w:rsid w:val="482254E2"/>
    <w:rsid w:val="49FB423D"/>
    <w:rsid w:val="4A987CDE"/>
    <w:rsid w:val="4C3E2B07"/>
    <w:rsid w:val="4C59524B"/>
    <w:rsid w:val="4ED92673"/>
    <w:rsid w:val="4F042822"/>
    <w:rsid w:val="50A53155"/>
    <w:rsid w:val="50A56CB1"/>
    <w:rsid w:val="50C0583E"/>
    <w:rsid w:val="50C25AB5"/>
    <w:rsid w:val="50F6750C"/>
    <w:rsid w:val="51583D23"/>
    <w:rsid w:val="51AC22C1"/>
    <w:rsid w:val="54CF07A0"/>
    <w:rsid w:val="54D45DB6"/>
    <w:rsid w:val="550F3292"/>
    <w:rsid w:val="57A75A04"/>
    <w:rsid w:val="58A61818"/>
    <w:rsid w:val="592D3CE7"/>
    <w:rsid w:val="59A71CEC"/>
    <w:rsid w:val="5A4E660B"/>
    <w:rsid w:val="5AC32B55"/>
    <w:rsid w:val="5BAD00FB"/>
    <w:rsid w:val="5C124D16"/>
    <w:rsid w:val="5C62014C"/>
    <w:rsid w:val="5C642116"/>
    <w:rsid w:val="5D325D70"/>
    <w:rsid w:val="5EA507C4"/>
    <w:rsid w:val="5EC21376"/>
    <w:rsid w:val="5F235865"/>
    <w:rsid w:val="5F9F3465"/>
    <w:rsid w:val="5FDB016D"/>
    <w:rsid w:val="5FEB19E8"/>
    <w:rsid w:val="5FFC08B7"/>
    <w:rsid w:val="60255718"/>
    <w:rsid w:val="637569B7"/>
    <w:rsid w:val="64654C7D"/>
    <w:rsid w:val="6530528B"/>
    <w:rsid w:val="65F00688"/>
    <w:rsid w:val="66B21CD0"/>
    <w:rsid w:val="66FE4F15"/>
    <w:rsid w:val="67C65A33"/>
    <w:rsid w:val="680B43D9"/>
    <w:rsid w:val="69BB70ED"/>
    <w:rsid w:val="69CA7330"/>
    <w:rsid w:val="6AF9611F"/>
    <w:rsid w:val="6B4750DC"/>
    <w:rsid w:val="6C5F0204"/>
    <w:rsid w:val="6C6475C8"/>
    <w:rsid w:val="6CA95923"/>
    <w:rsid w:val="6CDE737B"/>
    <w:rsid w:val="6D480C98"/>
    <w:rsid w:val="6D723F67"/>
    <w:rsid w:val="6E2666CC"/>
    <w:rsid w:val="6F772071"/>
    <w:rsid w:val="704F233D"/>
    <w:rsid w:val="70AB7EBB"/>
    <w:rsid w:val="723E08BB"/>
    <w:rsid w:val="726C5429"/>
    <w:rsid w:val="72895FDA"/>
    <w:rsid w:val="72ED47BB"/>
    <w:rsid w:val="736D3206"/>
    <w:rsid w:val="73D414D7"/>
    <w:rsid w:val="7434612B"/>
    <w:rsid w:val="753D1FB4"/>
    <w:rsid w:val="75A66EA3"/>
    <w:rsid w:val="77D46BAD"/>
    <w:rsid w:val="78DA7590"/>
    <w:rsid w:val="79D51B05"/>
    <w:rsid w:val="79E81839"/>
    <w:rsid w:val="79F93A46"/>
    <w:rsid w:val="79FC52E4"/>
    <w:rsid w:val="7A37456E"/>
    <w:rsid w:val="7AB636E5"/>
    <w:rsid w:val="7AF95CC7"/>
    <w:rsid w:val="7BBF2A6D"/>
    <w:rsid w:val="7BC047FE"/>
    <w:rsid w:val="7C606846"/>
    <w:rsid w:val="7CA13F21"/>
    <w:rsid w:val="7D3846D2"/>
    <w:rsid w:val="7D5E0064"/>
    <w:rsid w:val="7D9817C8"/>
    <w:rsid w:val="7E5F4093"/>
    <w:rsid w:val="7EFE1AFE"/>
    <w:rsid w:val="7F473AE0"/>
    <w:rsid w:val="7F8518D8"/>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29"/>
    <w:qFormat/>
    <w:uiPriority w:val="0"/>
    <w:pPr>
      <w:keepNext/>
      <w:keepLines/>
      <w:spacing w:before="280" w:after="290" w:line="376" w:lineRule="auto"/>
      <w:outlineLvl w:val="3"/>
    </w:pPr>
    <w:rPr>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Calibri" w:hAnsi="Calibri"/>
      <w:szCs w:val="22"/>
    </w:rPr>
  </w:style>
  <w:style w:type="paragraph" w:styleId="3">
    <w:name w:val="Body Text Indent"/>
    <w:basedOn w:val="1"/>
    <w:next w:val="4"/>
    <w:link w:val="35"/>
    <w:semiHidden/>
    <w:unhideWhenUsed/>
    <w:qFormat/>
    <w:uiPriority w:val="99"/>
    <w:pPr>
      <w:spacing w:after="120"/>
      <w:ind w:left="420" w:leftChars="200"/>
    </w:pPr>
  </w:style>
  <w:style w:type="paragraph" w:styleId="4">
    <w:name w:val="envelope return"/>
    <w:basedOn w:val="1"/>
    <w:unhideWhenUsed/>
    <w:qFormat/>
    <w:uiPriority w:val="0"/>
    <w:pPr>
      <w:snapToGrid w:val="0"/>
    </w:pPr>
    <w:rPr>
      <w:rFonts w:ascii="Arial" w:hAnsi="Arial"/>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30"/>
    <w:qFormat/>
    <w:uiPriority w:val="0"/>
    <w:pPr>
      <w:jc w:val="left"/>
    </w:pPr>
    <w:rPr>
      <w:rFonts w:ascii="Arial" w:hAnsi="Arial" w:eastAsia="黑体" w:cs="Arial"/>
    </w:rPr>
  </w:style>
  <w:style w:type="paragraph" w:styleId="11">
    <w:name w:val="Body Text"/>
    <w:basedOn w:val="1"/>
    <w:link w:val="34"/>
    <w:qFormat/>
    <w:uiPriority w:val="0"/>
    <w:pPr>
      <w:spacing w:after="120"/>
    </w:pPr>
    <w:rPr>
      <w:rFonts w:ascii="@微软简标宋" w:hAnsi="@微软简标宋" w:eastAsia="@微软简标宋" w:cs="@微软简标宋"/>
      <w:szCs w:val="24"/>
      <w:lang w:val="zh-CN"/>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7"/>
    <w:qFormat/>
    <w:uiPriority w:val="99"/>
    <w:rPr>
      <w:rFonts w:ascii="宋体" w:hAnsi="Courier New" w:eastAsiaTheme="minorEastAsia" w:cstheme="minorBidi"/>
      <w:szCs w:val="22"/>
    </w:rPr>
  </w:style>
  <w:style w:type="paragraph" w:styleId="14">
    <w:name w:val="Date"/>
    <w:basedOn w:val="1"/>
    <w:next w:val="1"/>
    <w:link w:val="36"/>
    <w:qFormat/>
    <w:uiPriority w:val="0"/>
    <w:rPr>
      <w:rFonts w:ascii="Arial" w:hAnsi="Arial" w:eastAsia="宋体" w:cs="Arial"/>
      <w:b/>
      <w:sz w:val="28"/>
    </w:rPr>
  </w:style>
  <w:style w:type="paragraph" w:styleId="15">
    <w:name w:val="Balloon Text"/>
    <w:basedOn w:val="1"/>
    <w:link w:val="38"/>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rFonts w:hAnsiTheme="minorHAnsi"/>
      <w:sz w:val="18"/>
      <w:szCs w:val="18"/>
    </w:rPr>
  </w:style>
  <w:style w:type="paragraph" w:styleId="17">
    <w:name w:val="header"/>
    <w:basedOn w:val="1"/>
    <w:link w:val="32"/>
    <w:unhideWhenUsed/>
    <w:qFormat/>
    <w:uiPriority w:val="0"/>
    <w:pPr>
      <w:pBdr>
        <w:bottom w:val="single" w:color="auto" w:sz="6" w:space="1"/>
      </w:pBdr>
      <w:tabs>
        <w:tab w:val="center" w:pos="4153"/>
        <w:tab w:val="right" w:pos="8306"/>
      </w:tabs>
      <w:snapToGrid w:val="0"/>
      <w:jc w:val="center"/>
    </w:pPr>
    <w:rPr>
      <w:rFonts w:hAnsiTheme="minorHAnsi"/>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index 1"/>
    <w:basedOn w:val="1"/>
    <w:next w:val="1"/>
    <w:qFormat/>
    <w:uiPriority w:val="0"/>
    <w:pPr>
      <w:jc w:val="center"/>
    </w:pPr>
    <w:rPr>
      <w:rFonts w:ascii="Arial" w:hAnsi="Arial" w:eastAsia="Arial" w:cs="Arial"/>
      <w:b/>
      <w:bCs/>
      <w:sz w:val="28"/>
    </w:rPr>
  </w:style>
  <w:style w:type="character" w:styleId="24">
    <w:name w:val="Strong"/>
    <w:qFormat/>
    <w:uiPriority w:val="0"/>
    <w:rPr>
      <w:b/>
      <w:bCs/>
    </w:rPr>
  </w:style>
  <w:style w:type="character" w:styleId="25">
    <w:name w:val="Hyperlink"/>
    <w:basedOn w:val="23"/>
    <w:unhideWhenUsed/>
    <w:qFormat/>
    <w:uiPriority w:val="99"/>
    <w:rPr>
      <w:color w:val="0000FF" w:themeColor="hyperlink"/>
      <w:u w:val="single"/>
    </w:rPr>
  </w:style>
  <w:style w:type="character" w:styleId="26">
    <w:name w:val="annotation reference"/>
    <w:basedOn w:val="23"/>
    <w:semiHidden/>
    <w:unhideWhenUsed/>
    <w:qFormat/>
    <w:uiPriority w:val="99"/>
    <w:rPr>
      <w:sz w:val="21"/>
      <w:szCs w:val="21"/>
    </w:rPr>
  </w:style>
  <w:style w:type="character" w:customStyle="1" w:styleId="27">
    <w:name w:val="标题 1 Char"/>
    <w:basedOn w:val="23"/>
    <w:link w:val="5"/>
    <w:qFormat/>
    <w:uiPriority w:val="9"/>
    <w:rPr>
      <w:rFonts w:hAnsi="@仿宋_GB2312"/>
      <w:b/>
      <w:bCs/>
      <w:kern w:val="44"/>
      <w:sz w:val="44"/>
      <w:szCs w:val="44"/>
    </w:rPr>
  </w:style>
  <w:style w:type="character" w:customStyle="1" w:styleId="28">
    <w:name w:val="标题 3 Char"/>
    <w:basedOn w:val="23"/>
    <w:link w:val="7"/>
    <w:qFormat/>
    <w:uiPriority w:val="9"/>
    <w:rPr>
      <w:rFonts w:hAnsi="@仿宋_GB2312"/>
      <w:b/>
      <w:bCs/>
      <w:sz w:val="32"/>
      <w:szCs w:val="32"/>
    </w:rPr>
  </w:style>
  <w:style w:type="character" w:customStyle="1" w:styleId="29">
    <w:name w:val="标题 4 Char"/>
    <w:basedOn w:val="23"/>
    <w:link w:val="8"/>
    <w:qFormat/>
    <w:uiPriority w:val="0"/>
    <w:rPr>
      <w:rFonts w:hAnsi="@仿宋_GB2312"/>
      <w:b/>
      <w:bCs/>
      <w:sz w:val="28"/>
      <w:szCs w:val="28"/>
    </w:rPr>
  </w:style>
  <w:style w:type="character" w:customStyle="1" w:styleId="30">
    <w:name w:val="批注文字 Char"/>
    <w:basedOn w:val="23"/>
    <w:link w:val="10"/>
    <w:qFormat/>
    <w:uiPriority w:val="0"/>
    <w:rPr>
      <w:rFonts w:ascii="Arial" w:hAnsi="Arial" w:eastAsia="黑体" w:cs="Arial"/>
    </w:rPr>
  </w:style>
  <w:style w:type="character" w:customStyle="1" w:styleId="31">
    <w:name w:val="批注文字 Char1"/>
    <w:qFormat/>
    <w:uiPriority w:val="0"/>
    <w:rPr>
      <w:rFonts w:ascii="Arial" w:hAnsi="Arial" w:eastAsia="黑体" w:cs="Arial"/>
    </w:rPr>
  </w:style>
  <w:style w:type="character" w:customStyle="1" w:styleId="32">
    <w:name w:val="页眉 Char"/>
    <w:basedOn w:val="23"/>
    <w:link w:val="17"/>
    <w:qFormat/>
    <w:uiPriority w:val="0"/>
    <w:rPr>
      <w:sz w:val="18"/>
      <w:szCs w:val="18"/>
    </w:rPr>
  </w:style>
  <w:style w:type="character" w:customStyle="1" w:styleId="33">
    <w:name w:val="页脚 Char"/>
    <w:basedOn w:val="23"/>
    <w:link w:val="16"/>
    <w:qFormat/>
    <w:uiPriority w:val="99"/>
    <w:rPr>
      <w:sz w:val="18"/>
      <w:szCs w:val="18"/>
    </w:rPr>
  </w:style>
  <w:style w:type="character" w:customStyle="1" w:styleId="34">
    <w:name w:val="正文文本 Char"/>
    <w:basedOn w:val="23"/>
    <w:link w:val="11"/>
    <w:qFormat/>
    <w:uiPriority w:val="0"/>
    <w:rPr>
      <w:rFonts w:ascii="@微软简标宋" w:hAnsi="@微软简标宋" w:eastAsia="@微软简标宋" w:cs="@微软简标宋"/>
      <w:szCs w:val="24"/>
      <w:lang w:val="zh-CN"/>
    </w:rPr>
  </w:style>
  <w:style w:type="character" w:customStyle="1" w:styleId="35">
    <w:name w:val="正文文本缩进 Char"/>
    <w:basedOn w:val="23"/>
    <w:link w:val="3"/>
    <w:semiHidden/>
    <w:qFormat/>
    <w:uiPriority w:val="99"/>
    <w:rPr>
      <w:rFonts w:hAnsi="@仿宋_GB2312"/>
    </w:rPr>
  </w:style>
  <w:style w:type="character" w:customStyle="1" w:styleId="36">
    <w:name w:val="日期 Char"/>
    <w:basedOn w:val="23"/>
    <w:link w:val="14"/>
    <w:qFormat/>
    <w:uiPriority w:val="0"/>
    <w:rPr>
      <w:rFonts w:ascii="Arial" w:hAnsi="Arial" w:eastAsia="宋体" w:cs="Arial"/>
      <w:b/>
      <w:sz w:val="28"/>
    </w:rPr>
  </w:style>
  <w:style w:type="character" w:customStyle="1" w:styleId="37">
    <w:name w:val="纯文本 Char"/>
    <w:basedOn w:val="23"/>
    <w:link w:val="13"/>
    <w:qFormat/>
    <w:uiPriority w:val="0"/>
    <w:rPr>
      <w:rFonts w:ascii="宋体" w:hAnsi="Courier New" w:eastAsiaTheme="minorEastAsia" w:cstheme="minorBidi"/>
      <w:szCs w:val="22"/>
    </w:rPr>
  </w:style>
  <w:style w:type="character" w:customStyle="1" w:styleId="38">
    <w:name w:val="批注框文本 Char"/>
    <w:basedOn w:val="23"/>
    <w:link w:val="15"/>
    <w:semiHidden/>
    <w:qFormat/>
    <w:uiPriority w:val="99"/>
    <w:rPr>
      <w:rFonts w:hAnsi="@仿宋_GB2312"/>
      <w:sz w:val="18"/>
      <w:szCs w:val="18"/>
    </w:rPr>
  </w:style>
  <w:style w:type="paragraph" w:styleId="39">
    <w:name w:val="List Paragraph"/>
    <w:basedOn w:val="1"/>
    <w:qFormat/>
    <w:uiPriority w:val="34"/>
    <w:pPr>
      <w:ind w:firstLine="420" w:firstLineChars="200"/>
    </w:p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7"/>
    <w:qFormat/>
    <w:uiPriority w:val="0"/>
    <w:pPr>
      <w:pBdr>
        <w:bottom w:val="thinThickSmallGap" w:color="auto" w:sz="18" w:space="1"/>
      </w:pBdr>
      <w:adjustRightInd w:val="0"/>
      <w:snapToGrid/>
      <w:spacing w:line="240" w:lineRule="atLeast"/>
      <w:textAlignment w:val="baseline"/>
    </w:pPr>
    <w:rPr>
      <w:rFonts w:hAnsi="@仿宋_GB2312"/>
      <w:kern w:val="0"/>
      <w:sz w:val="24"/>
      <w:szCs w:val="20"/>
    </w:rPr>
  </w:style>
  <w:style w:type="character" w:customStyle="1" w:styleId="43">
    <w:name w:val="纯文本 字符1"/>
    <w:basedOn w:val="23"/>
    <w:semiHidden/>
    <w:qFormat/>
    <w:uiPriority w:val="99"/>
    <w:rPr>
      <w:rFonts w:hAnsi="Courier New" w:cs="Courier New" w:asciiTheme="minorEastAsia"/>
      <w:szCs w:val="20"/>
    </w:rPr>
  </w:style>
  <w:style w:type="character" w:customStyle="1" w:styleId="44">
    <w:name w:val="未处理的提及1"/>
    <w:basedOn w:val="23"/>
    <w:semiHidden/>
    <w:unhideWhenUsed/>
    <w:qFormat/>
    <w:uiPriority w:val="99"/>
    <w:rPr>
      <w:color w:val="605E5C"/>
      <w:shd w:val="clear" w:color="auto" w:fill="E1DFDD"/>
    </w:rPr>
  </w:style>
  <w:style w:type="paragraph" w:customStyle="1" w:styleId="45">
    <w:name w:val="Char Char Char Char Char Char Char1 Char"/>
    <w:basedOn w:val="1"/>
    <w:qFormat/>
    <w:uiPriority w:val="0"/>
    <w:rPr>
      <w:rFonts w:ascii="Arial" w:hAnsi="Arial" w:eastAsia="宋体" w:cs="Arial"/>
      <w:sz w:val="24"/>
    </w:rPr>
  </w:style>
  <w:style w:type="character" w:customStyle="1" w:styleId="46">
    <w:name w:val="日期 字符"/>
    <w:basedOn w:val="23"/>
    <w:semiHidden/>
    <w:qFormat/>
    <w:uiPriority w:val="99"/>
    <w:rPr>
      <w:rFonts w:ascii="@仿宋_GB2312" w:hAnsi="@仿宋_GB2312" w:eastAsia="@仿宋_GB2312" w:cs="@仿宋_GB2312"/>
      <w:szCs w:val="20"/>
    </w:rPr>
  </w:style>
  <w:style w:type="paragraph" w:customStyle="1" w:styleId="47">
    <w:name w:val="纯文本1"/>
    <w:basedOn w:val="1"/>
    <w:link w:val="48"/>
    <w:qFormat/>
    <w:uiPriority w:val="0"/>
    <w:rPr>
      <w:rFonts w:ascii="Arial" w:hAnsi="Arial" w:eastAsia="Arial"/>
    </w:rPr>
  </w:style>
  <w:style w:type="character" w:customStyle="1" w:styleId="48">
    <w:name w:val="纯文本 Char1"/>
    <w:link w:val="47"/>
    <w:qFormat/>
    <w:locked/>
    <w:uiPriority w:val="0"/>
    <w:rPr>
      <w:rFonts w:ascii="Arial" w:hAnsi="Arial" w:eastAsia="Arial"/>
    </w:rPr>
  </w:style>
  <w:style w:type="paragraph" w:customStyle="1" w:styleId="49">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50">
    <w:name w:val="fontstyle01"/>
    <w:basedOn w:val="23"/>
    <w:qFormat/>
    <w:uiPriority w:val="0"/>
    <w:rPr>
      <w:rFonts w:hint="eastAsia" w:ascii="宋体" w:hAnsi="宋体" w:eastAsia="宋体"/>
      <w:color w:val="000000"/>
      <w:sz w:val="22"/>
      <w:szCs w:val="22"/>
    </w:rPr>
  </w:style>
  <w:style w:type="character" w:customStyle="1" w:styleId="51">
    <w:name w:val="fontstyle21"/>
    <w:basedOn w:val="23"/>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3"/>
    <w:semiHidden/>
    <w:qFormat/>
    <w:uiPriority w:val="9"/>
    <w:rPr>
      <w:rFonts w:asciiTheme="majorHAnsi" w:hAnsiTheme="majorHAnsi" w:eastAsiaTheme="majorEastAsia" w:cstheme="majorBidi"/>
      <w:b/>
      <w:bCs/>
      <w:sz w:val="28"/>
      <w:szCs w:val="28"/>
    </w:rPr>
  </w:style>
  <w:style w:type="paragraph" w:customStyle="1" w:styleId="54">
    <w:name w:val="标准正文"/>
    <w:basedOn w:val="1"/>
    <w:qFormat/>
    <w:uiPriority w:val="0"/>
    <w:pPr>
      <w:spacing w:line="360" w:lineRule="auto"/>
      <w:ind w:firstLine="480" w:firstLineChars="200"/>
      <w:jc w:val="left"/>
    </w:pPr>
    <w:rPr>
      <w:rFonts w:ascii="宋体" w:hAnsi="宋体" w:eastAsia="宋体" w:cs="Times New Roman"/>
      <w:sz w:val="24"/>
      <w:szCs w:val="24"/>
    </w:rPr>
  </w:style>
  <w:style w:type="paragraph" w:customStyle="1" w:styleId="55">
    <w:name w:val="p0"/>
    <w:basedOn w:val="1"/>
    <w:qFormat/>
    <w:uiPriority w:val="0"/>
    <w:pPr>
      <w:widowControl/>
    </w:pPr>
    <w:rPr>
      <w:rFonts w:ascii="Times New Roman" w:hAnsi="Times New Roman" w:eastAsia="宋体" w:cs="Times New Roman"/>
      <w:kern w:val="0"/>
      <w:szCs w:val="21"/>
    </w:rPr>
  </w:style>
  <w:style w:type="character" w:customStyle="1" w:styleId="56">
    <w:name w:val="标题 2 Char"/>
    <w:basedOn w:val="23"/>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8BF3D-7680-4649-B54B-031A2AF92B14}">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35</Pages>
  <Words>17639</Words>
  <Characters>18687</Characters>
  <Lines>147</Lines>
  <Paragraphs>41</Paragraphs>
  <TotalTime>1</TotalTime>
  <ScaleCrop>false</ScaleCrop>
  <LinksUpToDate>false</LinksUpToDate>
  <CharactersWithSpaces>19673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2023-07-31T01:34:00Z</dcterms:created>
  <dc:creator>dreamsummit</dc:creator>
  <cp:lastModifiedBy>着迷</cp:lastModifiedBy>
  <dcterms:modified xsi:type="dcterms:W3CDTF">2023-08-03T10:19:42Z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D698F8FF70CD4A09A6C6772FC852784D_13</vt:lpwstr>
  </property>
</Properties>
</file>