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520" w:lineRule="exact"/>
        <w:jc w:val="center"/>
        <w:rPr>
          <w:rFonts w:ascii="宋体" w:hAnsi="宋体"/>
          <w:b/>
          <w:sz w:val="36"/>
          <w:szCs w:val="36"/>
        </w:rPr>
      </w:pPr>
      <w:bookmarkStart w:id="0" w:name="_Hlk29281420"/>
    </w:p>
    <w:bookmarkEnd w:id="0"/>
    <w:p>
      <w:pPr>
        <w:widowControl/>
        <w:spacing w:line="520" w:lineRule="exact"/>
        <w:jc w:val="center"/>
        <w:rPr>
          <w:rFonts w:ascii="宋体" w:hAnsi="宋体"/>
          <w:b/>
          <w:sz w:val="36"/>
          <w:szCs w:val="36"/>
        </w:rPr>
      </w:pPr>
      <w:r>
        <w:rPr>
          <w:rFonts w:hint="eastAsia" w:ascii="宋体" w:hAnsi="宋体"/>
          <w:b/>
          <w:sz w:val="36"/>
          <w:szCs w:val="36"/>
        </w:rPr>
        <w:t>中国合肥农产品国际物流园</w:t>
      </w:r>
    </w:p>
    <w:p>
      <w:pPr>
        <w:widowControl/>
        <w:spacing w:line="520" w:lineRule="exact"/>
        <w:jc w:val="center"/>
        <w:rPr>
          <w:rFonts w:ascii="宋体" w:hAnsi="宋体"/>
          <w:b/>
          <w:sz w:val="36"/>
          <w:szCs w:val="36"/>
        </w:rPr>
      </w:pPr>
      <w:r>
        <w:rPr>
          <w:rFonts w:hint="eastAsia" w:ascii="宋体" w:hAnsi="宋体"/>
          <w:b/>
          <w:sz w:val="36"/>
          <w:szCs w:val="36"/>
        </w:rPr>
        <w:t>EA、EB、A3地块供配电工程监理招标</w:t>
      </w:r>
    </w:p>
    <w:p>
      <w:pPr>
        <w:widowControl/>
        <w:spacing w:line="520" w:lineRule="exact"/>
        <w:jc w:val="center"/>
        <w:rPr>
          <w:rFonts w:hint="eastAsia" w:ascii="宋体" w:eastAsia="宋体" w:cs="宋体"/>
          <w:b/>
          <w:kern w:val="0"/>
          <w:sz w:val="52"/>
          <w:szCs w:val="52"/>
          <w:lang w:val="en-US" w:eastAsia="zh-CN"/>
        </w:rPr>
      </w:pPr>
      <w:r>
        <w:rPr>
          <w:rFonts w:hint="eastAsia" w:ascii="宋体" w:cs="宋体"/>
          <w:b/>
          <w:kern w:val="0"/>
          <w:sz w:val="52"/>
          <w:szCs w:val="52"/>
          <w:lang w:val="en-US" w:eastAsia="zh-CN"/>
        </w:rPr>
        <w:t xml:space="preserve"> </w:t>
      </w:r>
    </w:p>
    <w:p>
      <w:pPr>
        <w:widowControl/>
        <w:spacing w:line="520" w:lineRule="exact"/>
        <w:jc w:val="center"/>
        <w:rPr>
          <w:rFonts w:ascii="宋体" w:cs="宋体"/>
          <w:b/>
          <w:kern w:val="0"/>
          <w:sz w:val="52"/>
          <w:szCs w:val="52"/>
        </w:rPr>
      </w:pPr>
    </w:p>
    <w:p>
      <w:pPr>
        <w:widowControl/>
        <w:spacing w:line="520" w:lineRule="exact"/>
        <w:jc w:val="center"/>
        <w:rPr>
          <w:rFonts w:ascii="宋体" w:cs="宋体"/>
          <w:b/>
          <w:kern w:val="0"/>
          <w:sz w:val="52"/>
          <w:szCs w:val="52"/>
        </w:rPr>
      </w:pPr>
      <w:r>
        <w:rPr>
          <w:rFonts w:hint="eastAsia" w:ascii="宋体" w:hAnsi="宋体" w:cs="宋体"/>
          <w:b/>
          <w:kern w:val="0"/>
          <w:sz w:val="52"/>
          <w:szCs w:val="52"/>
        </w:rPr>
        <w:t>招标文件</w:t>
      </w:r>
    </w:p>
    <w:p>
      <w:pPr>
        <w:widowControl/>
        <w:spacing w:line="520" w:lineRule="exact"/>
        <w:ind w:firstLine="1960" w:firstLineChars="700"/>
        <w:jc w:val="left"/>
        <w:rPr>
          <w:rFonts w:ascii="宋体" w:cs="宋体"/>
          <w:kern w:val="0"/>
          <w:sz w:val="28"/>
          <w:szCs w:val="28"/>
        </w:rPr>
      </w:pPr>
    </w:p>
    <w:p>
      <w:pPr>
        <w:widowControl/>
        <w:spacing w:line="520" w:lineRule="exact"/>
        <w:ind w:firstLine="1960" w:firstLineChars="700"/>
        <w:jc w:val="left"/>
        <w:rPr>
          <w:rFonts w:ascii="宋体" w:cs="宋体"/>
          <w:kern w:val="0"/>
          <w:sz w:val="28"/>
          <w:szCs w:val="28"/>
        </w:rPr>
      </w:pPr>
    </w:p>
    <w:p>
      <w:pPr>
        <w:widowControl/>
        <w:spacing w:line="520" w:lineRule="exact"/>
        <w:jc w:val="center"/>
        <w:rPr>
          <w:rFonts w:ascii="宋体" w:cs="宋体"/>
          <w:kern w:val="0"/>
          <w:sz w:val="28"/>
          <w:szCs w:val="28"/>
        </w:rPr>
      </w:pPr>
      <w:r>
        <w:rPr>
          <w:rFonts w:hint="eastAsia" w:ascii="宋体" w:hAnsi="宋体" w:cs="宋体"/>
          <w:b/>
          <w:kern w:val="0"/>
          <w:sz w:val="32"/>
          <w:szCs w:val="32"/>
        </w:rPr>
        <w:t>编号</w:t>
      </w:r>
      <w:r>
        <w:rPr>
          <w:rFonts w:hint="eastAsia" w:ascii="宋体" w:hAnsi="宋体" w:cs="宋体"/>
          <w:b/>
          <w:kern w:val="0"/>
          <w:sz w:val="32"/>
          <w:szCs w:val="32"/>
          <w:lang w:val="en-US" w:eastAsia="zh-CN"/>
        </w:rPr>
        <w:t>:HBZ-21075-ZGD15</w:t>
      </w:r>
    </w:p>
    <w:p>
      <w:pPr>
        <w:widowControl/>
        <w:spacing w:line="520" w:lineRule="exact"/>
        <w:jc w:val="center"/>
        <w:rPr>
          <w:rFonts w:ascii="宋体" w:cs="宋体"/>
          <w:kern w:val="0"/>
          <w:sz w:val="28"/>
          <w:szCs w:val="28"/>
        </w:rPr>
      </w:pPr>
    </w:p>
    <w:p>
      <w:pPr>
        <w:widowControl/>
        <w:spacing w:line="520" w:lineRule="exact"/>
        <w:jc w:val="center"/>
        <w:rPr>
          <w:rFonts w:ascii="宋体" w:cs="宋体"/>
          <w:kern w:val="0"/>
          <w:sz w:val="28"/>
          <w:szCs w:val="28"/>
        </w:rPr>
      </w:pPr>
    </w:p>
    <w:p>
      <w:pPr>
        <w:widowControl/>
        <w:spacing w:line="520" w:lineRule="exact"/>
        <w:jc w:val="center"/>
        <w:rPr>
          <w:rFonts w:ascii="宋体" w:cs="宋体"/>
          <w:kern w:val="0"/>
          <w:sz w:val="28"/>
          <w:szCs w:val="28"/>
        </w:rPr>
      </w:pPr>
    </w:p>
    <w:p>
      <w:pPr>
        <w:widowControl/>
        <w:spacing w:line="520" w:lineRule="exact"/>
        <w:jc w:val="center"/>
        <w:rPr>
          <w:rFonts w:ascii="宋体" w:cs="宋体"/>
          <w:kern w:val="0"/>
          <w:sz w:val="28"/>
          <w:szCs w:val="28"/>
        </w:rPr>
      </w:pPr>
    </w:p>
    <w:p>
      <w:pPr>
        <w:widowControl/>
        <w:spacing w:line="520" w:lineRule="exact"/>
        <w:jc w:val="center"/>
        <w:rPr>
          <w:rFonts w:ascii="宋体" w:cs="宋体"/>
          <w:b/>
          <w:kern w:val="0"/>
          <w:sz w:val="28"/>
          <w:szCs w:val="28"/>
        </w:rPr>
      </w:pPr>
      <w:r>
        <w:rPr>
          <w:rFonts w:hint="eastAsia" w:ascii="宋体" w:hAnsi="宋体" w:cs="宋体"/>
          <w:b/>
          <w:kern w:val="0"/>
          <w:sz w:val="28"/>
          <w:szCs w:val="28"/>
        </w:rPr>
        <w:t>文件目录</w:t>
      </w:r>
    </w:p>
    <w:p>
      <w:pPr>
        <w:widowControl/>
        <w:spacing w:line="520" w:lineRule="exact"/>
        <w:ind w:firstLine="1680" w:firstLineChars="600"/>
        <w:rPr>
          <w:rFonts w:ascii="宋体" w:cs="宋体"/>
          <w:kern w:val="0"/>
          <w:sz w:val="28"/>
          <w:szCs w:val="28"/>
        </w:rPr>
      </w:pPr>
    </w:p>
    <w:p>
      <w:pPr>
        <w:widowControl/>
        <w:spacing w:line="520" w:lineRule="exact"/>
        <w:ind w:firstLine="2100" w:firstLineChars="750"/>
        <w:rPr>
          <w:rFonts w:ascii="宋体" w:cs="宋体"/>
          <w:kern w:val="0"/>
          <w:sz w:val="28"/>
          <w:szCs w:val="28"/>
        </w:rPr>
      </w:pPr>
      <w:r>
        <w:rPr>
          <w:rFonts w:hint="eastAsia" w:ascii="宋体" w:hAnsi="宋体" w:cs="宋体"/>
          <w:kern w:val="0"/>
          <w:sz w:val="28"/>
          <w:szCs w:val="28"/>
        </w:rPr>
        <w:t>第一章《投标邀请》</w:t>
      </w:r>
    </w:p>
    <w:p>
      <w:pPr>
        <w:widowControl/>
        <w:spacing w:line="520" w:lineRule="exact"/>
        <w:ind w:firstLine="2100" w:firstLineChars="750"/>
        <w:rPr>
          <w:rFonts w:ascii="宋体" w:cs="宋体"/>
          <w:kern w:val="0"/>
          <w:sz w:val="28"/>
          <w:szCs w:val="28"/>
        </w:rPr>
      </w:pPr>
      <w:r>
        <w:rPr>
          <w:rFonts w:hint="eastAsia" w:ascii="宋体" w:hAnsi="宋体" w:cs="宋体"/>
          <w:kern w:val="0"/>
          <w:sz w:val="28"/>
          <w:szCs w:val="28"/>
        </w:rPr>
        <w:t>第二章《投标须知》</w:t>
      </w:r>
    </w:p>
    <w:p>
      <w:pPr>
        <w:widowControl/>
        <w:spacing w:line="520" w:lineRule="exact"/>
        <w:ind w:firstLine="2100" w:firstLineChars="750"/>
        <w:rPr>
          <w:rFonts w:cs="宋体"/>
          <w:kern w:val="0"/>
          <w:sz w:val="28"/>
          <w:szCs w:val="28"/>
        </w:rPr>
      </w:pPr>
      <w:r>
        <w:rPr>
          <w:rFonts w:hint="eastAsia" w:cs="宋体"/>
          <w:kern w:val="0"/>
          <w:sz w:val="28"/>
          <w:szCs w:val="28"/>
        </w:rPr>
        <w:t>第三章《评标办法》</w:t>
      </w:r>
    </w:p>
    <w:p>
      <w:pPr>
        <w:widowControl/>
        <w:spacing w:line="520" w:lineRule="exact"/>
        <w:ind w:firstLine="2100" w:firstLineChars="750"/>
        <w:rPr>
          <w:rFonts w:cs="宋体"/>
          <w:kern w:val="0"/>
          <w:sz w:val="28"/>
          <w:szCs w:val="28"/>
        </w:rPr>
      </w:pPr>
      <w:r>
        <w:rPr>
          <w:rFonts w:hint="eastAsia" w:ascii="宋体" w:hAnsi="宋体" w:cs="宋体"/>
          <w:kern w:val="0"/>
          <w:sz w:val="28"/>
          <w:szCs w:val="28"/>
        </w:rPr>
        <w:t>第四章《</w:t>
      </w:r>
      <w:r>
        <w:rPr>
          <w:rFonts w:hint="eastAsia" w:cs="宋体"/>
          <w:kern w:val="0"/>
          <w:sz w:val="28"/>
          <w:szCs w:val="28"/>
        </w:rPr>
        <w:t>招标内容和要求</w:t>
      </w:r>
      <w:r>
        <w:rPr>
          <w:rFonts w:hint="eastAsia" w:ascii="宋体" w:hAnsi="宋体" w:cs="宋体"/>
          <w:kern w:val="0"/>
          <w:sz w:val="28"/>
          <w:szCs w:val="28"/>
        </w:rPr>
        <w:t>》</w:t>
      </w:r>
    </w:p>
    <w:p>
      <w:pPr>
        <w:widowControl/>
        <w:spacing w:line="520" w:lineRule="exact"/>
        <w:ind w:firstLine="2100" w:firstLineChars="750"/>
        <w:rPr>
          <w:rFonts w:ascii="宋体" w:cs="宋体"/>
          <w:kern w:val="0"/>
          <w:sz w:val="28"/>
          <w:szCs w:val="28"/>
        </w:rPr>
      </w:pPr>
      <w:r>
        <w:rPr>
          <w:rFonts w:hint="eastAsia" w:ascii="宋体" w:hAnsi="宋体" w:cs="宋体"/>
          <w:kern w:val="0"/>
          <w:sz w:val="28"/>
          <w:szCs w:val="28"/>
        </w:rPr>
        <w:t>第五章《附件》（招标文件格式等）</w:t>
      </w:r>
    </w:p>
    <w:p>
      <w:pPr>
        <w:widowControl/>
        <w:spacing w:line="520" w:lineRule="exact"/>
        <w:ind w:firstLine="2100" w:firstLineChars="750"/>
        <w:rPr>
          <w:rFonts w:ascii="宋体" w:cs="宋体"/>
          <w:kern w:val="0"/>
          <w:sz w:val="28"/>
          <w:szCs w:val="28"/>
        </w:rPr>
      </w:pPr>
      <w:r>
        <w:rPr>
          <w:rFonts w:hint="eastAsia" w:ascii="宋体" w:hAnsi="宋体" w:cs="宋体"/>
          <w:kern w:val="0"/>
          <w:sz w:val="28"/>
          <w:szCs w:val="28"/>
        </w:rPr>
        <w:t>第</w:t>
      </w:r>
      <w:r>
        <w:rPr>
          <w:rFonts w:hint="eastAsia" w:cs="宋体"/>
          <w:kern w:val="0"/>
          <w:sz w:val="28"/>
          <w:szCs w:val="28"/>
        </w:rPr>
        <w:t>六</w:t>
      </w:r>
      <w:r>
        <w:rPr>
          <w:rFonts w:hint="eastAsia" w:ascii="宋体" w:hAnsi="宋体" w:cs="宋体"/>
          <w:kern w:val="0"/>
          <w:sz w:val="28"/>
          <w:szCs w:val="28"/>
        </w:rPr>
        <w:t>章《合同模板》</w:t>
      </w:r>
    </w:p>
    <w:p>
      <w:pPr>
        <w:widowControl/>
        <w:spacing w:line="520" w:lineRule="exact"/>
        <w:jc w:val="center"/>
        <w:rPr>
          <w:rFonts w:ascii="宋体" w:cs="宋体"/>
          <w:kern w:val="0"/>
          <w:sz w:val="28"/>
          <w:szCs w:val="28"/>
        </w:rPr>
      </w:pPr>
      <w:r>
        <w:rPr>
          <w:rFonts w:ascii="宋体" w:cs="宋体"/>
          <w:kern w:val="0"/>
          <w:sz w:val="28"/>
          <w:szCs w:val="28"/>
        </w:rPr>
        <w:t> </w:t>
      </w:r>
    </w:p>
    <w:p>
      <w:pPr>
        <w:widowControl/>
        <w:spacing w:line="520" w:lineRule="exact"/>
        <w:jc w:val="center"/>
        <w:rPr>
          <w:rFonts w:ascii="宋体" w:cs="宋体"/>
          <w:kern w:val="0"/>
          <w:sz w:val="28"/>
          <w:szCs w:val="28"/>
        </w:rPr>
      </w:pPr>
    </w:p>
    <w:p>
      <w:pPr>
        <w:widowControl/>
        <w:spacing w:line="520" w:lineRule="exact"/>
        <w:jc w:val="both"/>
        <w:rPr>
          <w:rFonts w:ascii="宋体" w:hAnsi="宋体" w:cs="宋体"/>
          <w:kern w:val="0"/>
          <w:sz w:val="28"/>
          <w:szCs w:val="28"/>
        </w:rPr>
      </w:pPr>
      <w:r>
        <w:rPr>
          <w:rFonts w:hint="eastAsia" w:ascii="宋体" w:hAnsi="宋体" w:cs="宋体"/>
          <w:kern w:val="0"/>
          <w:sz w:val="28"/>
          <w:szCs w:val="28"/>
          <w:lang w:val="en-US" w:eastAsia="zh-CN"/>
        </w:rPr>
        <w:t xml:space="preserve">                             </w:t>
      </w:r>
      <w:r>
        <w:rPr>
          <w:rFonts w:hint="eastAsia" w:ascii="宋体" w:hAnsi="宋体" w:cs="宋体"/>
          <w:kern w:val="0"/>
          <w:sz w:val="28"/>
          <w:szCs w:val="28"/>
        </w:rPr>
        <w:t>二〇二一年八月</w:t>
      </w:r>
    </w:p>
    <w:p>
      <w:pPr>
        <w:jc w:val="center"/>
        <w:rPr>
          <w:rFonts w:ascii="宋体"/>
          <w:b/>
          <w:kern w:val="0"/>
          <w:sz w:val="28"/>
          <w:szCs w:val="28"/>
        </w:rPr>
        <w:sectPr>
          <w:headerReference r:id="rId4" w:type="default"/>
          <w:footerReference r:id="rId5" w:type="default"/>
          <w:pgSz w:w="11910" w:h="16850"/>
          <w:pgMar w:top="1440" w:right="1247" w:bottom="1440" w:left="1247" w:header="816" w:footer="1072" w:gutter="0"/>
          <w:cols w:space="720" w:num="1"/>
        </w:sectPr>
      </w:pPr>
    </w:p>
    <w:p>
      <w:pPr>
        <w:jc w:val="center"/>
        <w:rPr>
          <w:rFonts w:ascii="宋体"/>
          <w:b/>
          <w:kern w:val="0"/>
          <w:sz w:val="28"/>
          <w:szCs w:val="28"/>
        </w:rPr>
      </w:pPr>
      <w:r>
        <w:rPr>
          <w:rFonts w:hint="eastAsia" w:ascii="宋体" w:hAnsi="宋体"/>
          <w:b/>
          <w:kern w:val="0"/>
          <w:sz w:val="28"/>
          <w:szCs w:val="28"/>
        </w:rPr>
        <w:t>第一章投标邀请</w:t>
      </w:r>
    </w:p>
    <w:p>
      <w:pPr>
        <w:spacing w:line="520" w:lineRule="exact"/>
        <w:ind w:firstLine="480" w:firstLineChars="200"/>
        <w:rPr>
          <w:rFonts w:ascii="宋体" w:cs="宋体"/>
          <w:kern w:val="0"/>
          <w:sz w:val="24"/>
          <w:szCs w:val="28"/>
        </w:rPr>
      </w:pPr>
      <w:bookmarkStart w:id="1" w:name="_Hlk29280276"/>
      <w:r>
        <w:rPr>
          <w:rFonts w:hint="eastAsia" w:ascii="宋体" w:hAnsi="宋体" w:cs="宋体"/>
          <w:kern w:val="0"/>
          <w:sz w:val="24"/>
          <w:szCs w:val="28"/>
        </w:rPr>
        <w:t>合肥周谷堆置业有限公司、</w:t>
      </w:r>
      <w:bookmarkEnd w:id="1"/>
      <w:r>
        <w:rPr>
          <w:rFonts w:hint="eastAsia" w:ascii="宋体" w:hAnsi="宋体" w:cs="宋体"/>
          <w:kern w:val="0"/>
          <w:sz w:val="24"/>
          <w:szCs w:val="28"/>
        </w:rPr>
        <w:t>合肥周谷堆大兴农产品国际物流园有限责任公司现需对</w:t>
      </w:r>
      <w:r>
        <w:rPr>
          <w:rFonts w:hint="eastAsia" w:ascii="宋体" w:hAnsi="宋体"/>
          <w:b/>
          <w:bCs/>
          <w:spacing w:val="-6"/>
          <w:sz w:val="24"/>
        </w:rPr>
        <w:t>中国合肥农产品国际物流园EA、EB、A3地块供配电工程监理</w:t>
      </w:r>
      <w:r>
        <w:rPr>
          <w:rFonts w:hint="eastAsia" w:ascii="宋体" w:hAnsi="宋体"/>
          <w:spacing w:val="-6"/>
          <w:sz w:val="24"/>
        </w:rPr>
        <w:t>项目</w:t>
      </w:r>
      <w:r>
        <w:rPr>
          <w:rFonts w:hint="eastAsia" w:ascii="宋体" w:hAnsi="宋体" w:cs="宋体"/>
          <w:kern w:val="0"/>
          <w:sz w:val="24"/>
          <w:szCs w:val="28"/>
        </w:rPr>
        <w:t>进行公开招标，诚邀具有相关资质的专业公司参与投标。</w:t>
      </w:r>
    </w:p>
    <w:p>
      <w:pPr>
        <w:widowControl/>
        <w:spacing w:line="500" w:lineRule="exact"/>
        <w:ind w:firstLine="482" w:firstLineChars="200"/>
        <w:jc w:val="left"/>
        <w:rPr>
          <w:rFonts w:ascii="宋体" w:cs="宋体"/>
          <w:b/>
          <w:kern w:val="0"/>
          <w:sz w:val="24"/>
          <w:szCs w:val="28"/>
        </w:rPr>
      </w:pPr>
      <w:r>
        <w:rPr>
          <w:rFonts w:hint="eastAsia" w:ascii="宋体" w:hAnsi="宋体" w:cs="宋体"/>
          <w:b/>
          <w:kern w:val="0"/>
          <w:sz w:val="24"/>
          <w:szCs w:val="28"/>
        </w:rPr>
        <w:t>一、招标简介</w:t>
      </w:r>
    </w:p>
    <w:p>
      <w:pPr>
        <w:spacing w:line="500" w:lineRule="exact"/>
        <w:ind w:firstLine="480" w:firstLineChars="200"/>
        <w:rPr>
          <w:rFonts w:ascii="宋体" w:hAnsi="宋体" w:cs="宋体"/>
          <w:kern w:val="0"/>
          <w:sz w:val="24"/>
          <w:szCs w:val="28"/>
        </w:rPr>
      </w:pPr>
      <w:r>
        <w:rPr>
          <w:rFonts w:ascii="宋体" w:hAnsi="宋体"/>
          <w:kern w:val="0"/>
          <w:sz w:val="24"/>
        </w:rPr>
        <w:t>1.</w:t>
      </w:r>
      <w:r>
        <w:rPr>
          <w:rFonts w:hint="eastAsia" w:ascii="宋体" w:hAnsi="宋体"/>
          <w:kern w:val="0"/>
          <w:sz w:val="24"/>
        </w:rPr>
        <w:t>项目名称：</w:t>
      </w:r>
      <w:r>
        <w:rPr>
          <w:rFonts w:hint="eastAsia" w:ascii="宋体" w:hAnsi="宋体" w:cs="宋体"/>
          <w:kern w:val="0"/>
          <w:sz w:val="24"/>
          <w:szCs w:val="28"/>
        </w:rPr>
        <w:t>中国合肥农产品国际物流园EA、EB、A3地块供配电工程监理</w:t>
      </w:r>
    </w:p>
    <w:p>
      <w:pPr>
        <w:spacing w:line="500" w:lineRule="exact"/>
        <w:ind w:firstLine="480" w:firstLineChars="200"/>
        <w:rPr>
          <w:rFonts w:ascii="宋体" w:cs="宋体"/>
          <w:kern w:val="0"/>
          <w:sz w:val="24"/>
          <w:szCs w:val="28"/>
        </w:rPr>
      </w:pPr>
      <w:r>
        <w:rPr>
          <w:rFonts w:ascii="宋体" w:hAnsi="宋体" w:cs="宋体"/>
          <w:kern w:val="0"/>
          <w:sz w:val="24"/>
          <w:szCs w:val="28"/>
        </w:rPr>
        <w:t>2.</w:t>
      </w:r>
      <w:r>
        <w:rPr>
          <w:rFonts w:hint="eastAsia" w:ascii="宋体" w:hAnsi="宋体" w:cs="宋体"/>
          <w:kern w:val="0"/>
          <w:sz w:val="24"/>
          <w:szCs w:val="28"/>
        </w:rPr>
        <w:t>项目编号：</w:t>
      </w:r>
      <w:r>
        <w:rPr>
          <w:rFonts w:hint="eastAsia" w:ascii="宋体" w:hAnsi="宋体" w:cs="宋体"/>
          <w:kern w:val="0"/>
          <w:sz w:val="24"/>
          <w:szCs w:val="28"/>
          <w:lang w:val="en-US" w:eastAsia="zh-CN"/>
        </w:rPr>
        <w:t>HBZ-21075-ZGD15</w:t>
      </w:r>
    </w:p>
    <w:p>
      <w:pPr>
        <w:spacing w:line="500" w:lineRule="exact"/>
        <w:ind w:firstLine="480" w:firstLineChars="200"/>
        <w:rPr>
          <w:rFonts w:ascii="宋体" w:cs="宋体"/>
          <w:kern w:val="0"/>
          <w:sz w:val="24"/>
          <w:szCs w:val="28"/>
        </w:rPr>
      </w:pPr>
      <w:r>
        <w:rPr>
          <w:rFonts w:ascii="宋体" w:hAnsi="宋体" w:cs="宋体"/>
          <w:kern w:val="0"/>
          <w:sz w:val="24"/>
          <w:szCs w:val="28"/>
        </w:rPr>
        <w:t>3</w:t>
      </w:r>
      <w:r>
        <w:rPr>
          <w:rFonts w:ascii="宋体" w:cs="宋体"/>
          <w:kern w:val="0"/>
          <w:sz w:val="24"/>
          <w:szCs w:val="28"/>
        </w:rPr>
        <w:t>.</w:t>
      </w:r>
      <w:r>
        <w:rPr>
          <w:rFonts w:hint="eastAsia" w:ascii="宋体" w:hAnsi="宋体" w:cs="宋体"/>
          <w:kern w:val="0"/>
          <w:sz w:val="24"/>
          <w:szCs w:val="28"/>
        </w:rPr>
        <w:t>项目内容：本项目规划范围EA地块住宅项目（置业公司）自管配电房位于EA地库，EB、A3地块蔬菜二期交易中心（物流园公司）配电房位于EB停车楼地库</w:t>
      </w:r>
      <w:r>
        <w:rPr>
          <w:rFonts w:hint="eastAsia" w:ascii="宋体" w:hAnsi="宋体" w:cs="宋体"/>
          <w:kern w:val="0"/>
          <w:sz w:val="24"/>
          <w:szCs w:val="28"/>
          <w:lang w:eastAsia="zh-CN"/>
        </w:rPr>
        <w:t>，</w:t>
      </w:r>
      <w:r>
        <w:rPr>
          <w:rFonts w:hint="eastAsia" w:ascii="宋体" w:hAnsi="宋体" w:cs="宋体"/>
          <w:kern w:val="0"/>
          <w:sz w:val="24"/>
          <w:szCs w:val="28"/>
        </w:rPr>
        <w:t>内设高、低压开关柜、直流屏、变压器等，范围自10KV电缆进线至0.4KV电缆出线到配电房外，本项目供配电工程总投资约1993.16万元（其中EA地块住宅供配电工程约1195.99万元，EB、A3地块蔬菜二期交易中心供配电工程约797.17万元），监理单位负责供配电工程项目的全过程（包括设备基础、地坪、电线电缆、排管、配电房高低压设备安装调试、验收等一切工作）监理和管理、督导。工期阶段包括本工程的施工准备阶段、施工阶段、竣工结算阶段、保修阶段（缺陷责任期）的管理及监理服务；</w:t>
      </w:r>
    </w:p>
    <w:p>
      <w:pPr>
        <w:spacing w:line="500" w:lineRule="exact"/>
        <w:ind w:firstLine="480" w:firstLineChars="200"/>
        <w:rPr>
          <w:rFonts w:ascii="宋体" w:cs="宋体"/>
          <w:kern w:val="0"/>
          <w:sz w:val="24"/>
          <w:szCs w:val="28"/>
        </w:rPr>
      </w:pPr>
      <w:r>
        <w:rPr>
          <w:rFonts w:ascii="宋体" w:hAnsi="宋体" w:cs="宋体"/>
          <w:kern w:val="0"/>
          <w:sz w:val="24"/>
          <w:szCs w:val="28"/>
        </w:rPr>
        <w:t>4</w:t>
      </w:r>
      <w:r>
        <w:rPr>
          <w:rFonts w:ascii="宋体" w:cs="宋体"/>
          <w:kern w:val="0"/>
          <w:sz w:val="24"/>
          <w:szCs w:val="28"/>
        </w:rPr>
        <w:t>.</w:t>
      </w:r>
      <w:r>
        <w:rPr>
          <w:rFonts w:hint="eastAsia" w:ascii="宋体" w:hAnsi="宋体" w:cs="宋体"/>
          <w:kern w:val="0"/>
          <w:sz w:val="24"/>
          <w:szCs w:val="28"/>
        </w:rPr>
        <w:t>项目预算：人民币26.96万元；</w:t>
      </w:r>
    </w:p>
    <w:p>
      <w:pPr>
        <w:spacing w:line="500" w:lineRule="exact"/>
        <w:ind w:firstLine="480" w:firstLineChars="200"/>
        <w:rPr>
          <w:rFonts w:ascii="宋体"/>
          <w:kern w:val="0"/>
          <w:sz w:val="24"/>
        </w:rPr>
      </w:pPr>
      <w:r>
        <w:rPr>
          <w:rFonts w:ascii="宋体" w:hAnsi="宋体"/>
          <w:kern w:val="0"/>
          <w:sz w:val="24"/>
        </w:rPr>
        <w:t>5.</w:t>
      </w:r>
      <w:r>
        <w:rPr>
          <w:rFonts w:hint="eastAsia" w:ascii="宋体" w:hAnsi="宋体"/>
          <w:kern w:val="0"/>
          <w:sz w:val="24"/>
        </w:rPr>
        <w:t>服务周期：自合同签订起至工程竣工验收备案移交（</w:t>
      </w:r>
      <w:r>
        <w:rPr>
          <w:rFonts w:hint="eastAsia" w:ascii="宋体" w:hAnsi="宋体" w:cs="宋体"/>
          <w:kern w:val="0"/>
          <w:sz w:val="24"/>
          <w:szCs w:val="28"/>
        </w:rPr>
        <w:t>缺陷责任期</w:t>
      </w:r>
      <w:r>
        <w:rPr>
          <w:rFonts w:hint="eastAsia" w:ascii="宋体" w:hAnsi="宋体"/>
          <w:kern w:val="0"/>
          <w:sz w:val="24"/>
        </w:rPr>
        <w:t>）止。</w:t>
      </w:r>
      <w:r>
        <w:rPr>
          <w:rFonts w:hint="eastAsia" w:ascii="宋体" w:hAnsi="宋体"/>
          <w:sz w:val="24"/>
          <w:szCs w:val="24"/>
        </w:rPr>
        <w:t>（本项目无任何延期服务费）</w:t>
      </w:r>
    </w:p>
    <w:p>
      <w:pPr>
        <w:spacing w:line="500" w:lineRule="exact"/>
        <w:ind w:left="1925" w:leftChars="228" w:hanging="1446" w:hangingChars="600"/>
        <w:rPr>
          <w:rFonts w:ascii="宋体" w:cs="宋体"/>
          <w:b/>
          <w:bCs/>
          <w:kern w:val="0"/>
          <w:sz w:val="24"/>
          <w:szCs w:val="28"/>
        </w:rPr>
      </w:pPr>
      <w:r>
        <w:rPr>
          <w:rFonts w:hint="eastAsia" w:ascii="宋体" w:hAnsi="宋体" w:cs="宋体"/>
          <w:b/>
          <w:bCs/>
          <w:kern w:val="0"/>
          <w:sz w:val="24"/>
          <w:szCs w:val="28"/>
        </w:rPr>
        <w:t>二、投标人要求</w:t>
      </w:r>
    </w:p>
    <w:p>
      <w:pPr>
        <w:spacing w:line="500" w:lineRule="exact"/>
        <w:ind w:firstLine="480" w:firstLineChars="200"/>
        <w:rPr>
          <w:rFonts w:ascii="宋体" w:hAnsi="宋体"/>
          <w:sz w:val="24"/>
        </w:rPr>
      </w:pPr>
      <w:r>
        <w:rPr>
          <w:rFonts w:hint="eastAsia" w:ascii="宋体" w:hAnsi="宋体"/>
          <w:sz w:val="24"/>
        </w:rPr>
        <w:t>1</w:t>
      </w:r>
      <w:r>
        <w:rPr>
          <w:rFonts w:ascii="宋体" w:hAnsi="宋体" w:cs="宋体"/>
          <w:sz w:val="24"/>
        </w:rPr>
        <w:t>.</w:t>
      </w:r>
      <w:r>
        <w:rPr>
          <w:rFonts w:hint="eastAsia" w:ascii="宋体" w:hAnsi="宋体"/>
          <w:sz w:val="24"/>
        </w:rPr>
        <w:t>具有独立法人及一般纳税人资格的公司；</w:t>
      </w:r>
    </w:p>
    <w:p>
      <w:pPr>
        <w:spacing w:line="500" w:lineRule="exact"/>
        <w:ind w:firstLine="480" w:firstLineChars="200"/>
        <w:rPr>
          <w:rFonts w:ascii="宋体" w:hAnsi="宋体"/>
          <w:sz w:val="24"/>
        </w:rPr>
      </w:pPr>
      <w:r>
        <w:rPr>
          <w:rFonts w:hint="eastAsia" w:ascii="宋体" w:hAnsi="宋体"/>
          <w:sz w:val="24"/>
        </w:rPr>
        <w:t>2.符合下列条件之一：</w:t>
      </w:r>
    </w:p>
    <w:p>
      <w:pPr>
        <w:spacing w:line="500" w:lineRule="exact"/>
        <w:ind w:firstLine="480" w:firstLineChars="200"/>
        <w:rPr>
          <w:rFonts w:ascii="宋体" w:hAnsi="宋体"/>
          <w:kern w:val="0"/>
          <w:sz w:val="24"/>
        </w:rPr>
      </w:pPr>
      <w:r>
        <w:rPr>
          <w:rFonts w:hint="eastAsia" w:ascii="宋体" w:hAnsi="宋体"/>
          <w:kern w:val="0"/>
          <w:sz w:val="24"/>
        </w:rPr>
        <w:t>①具有电力工程监理乙级及以上资质；</w:t>
      </w:r>
    </w:p>
    <w:p>
      <w:pPr>
        <w:spacing w:line="500" w:lineRule="exact"/>
        <w:ind w:firstLine="480" w:firstLineChars="200"/>
        <w:rPr>
          <w:rFonts w:ascii="宋体" w:hAnsi="宋体"/>
          <w:kern w:val="0"/>
          <w:sz w:val="24"/>
        </w:rPr>
      </w:pPr>
      <w:r>
        <w:rPr>
          <w:rFonts w:hint="eastAsia" w:ascii="宋体" w:hAnsi="宋体"/>
          <w:kern w:val="0"/>
          <w:sz w:val="24"/>
        </w:rPr>
        <w:t>②具有工程监理综合资质；</w:t>
      </w:r>
    </w:p>
    <w:p>
      <w:pPr>
        <w:spacing w:line="50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业绩要求：</w:t>
      </w:r>
      <w:bookmarkStart w:id="2" w:name="_Hlk29279478"/>
      <w:r>
        <w:rPr>
          <w:rFonts w:hint="eastAsia" w:ascii="宋体" w:hAnsi="宋体"/>
          <w:sz w:val="24"/>
        </w:rPr>
        <w:t xml:space="preserve"> 2018年1月1日以</w:t>
      </w:r>
      <w:r>
        <w:rPr>
          <w:rFonts w:hint="eastAsia" w:ascii="宋体" w:hAnsi="宋体"/>
          <w:color w:val="000000"/>
          <w:sz w:val="24"/>
        </w:rPr>
        <w:t>来,具有单个合同电力工程投资额不少于1500万元的供配电工程监理业绩。</w:t>
      </w:r>
      <w:bookmarkEnd w:id="2"/>
    </w:p>
    <w:p>
      <w:pPr>
        <w:spacing w:line="500" w:lineRule="exact"/>
        <w:ind w:firstLine="480" w:firstLineChars="200"/>
        <w:rPr>
          <w:rFonts w:ascii="宋体" w:hAnsi="宋体"/>
          <w:kern w:val="0"/>
          <w:sz w:val="24"/>
          <w:szCs w:val="28"/>
        </w:rPr>
      </w:pPr>
      <w:r>
        <w:rPr>
          <w:rFonts w:hint="eastAsia" w:ascii="宋体" w:hAnsi="宋体"/>
          <w:kern w:val="0"/>
          <w:sz w:val="24"/>
          <w:szCs w:val="28"/>
        </w:rPr>
        <w:t>3</w:t>
      </w:r>
      <w:r>
        <w:rPr>
          <w:rFonts w:ascii="宋体" w:hAnsi="宋体"/>
          <w:kern w:val="0"/>
          <w:sz w:val="24"/>
          <w:szCs w:val="28"/>
        </w:rPr>
        <w:t>.</w:t>
      </w:r>
      <w:r>
        <w:rPr>
          <w:rFonts w:hint="eastAsia" w:ascii="宋体" w:hAnsi="宋体"/>
          <w:kern w:val="0"/>
          <w:sz w:val="24"/>
          <w:szCs w:val="28"/>
        </w:rPr>
        <w:t>项目总监资格要求：投标人拟派人总监理工程师须具有电力工程专业国家级注册监理工程师资格</w:t>
      </w:r>
      <w:r>
        <w:rPr>
          <w:rFonts w:hint="eastAsia" w:ascii="宋体" w:hAnsi="宋体"/>
          <w:sz w:val="24"/>
        </w:rPr>
        <w:t>，并在投标单位连续缴纳社保满</w:t>
      </w:r>
      <w:r>
        <w:rPr>
          <w:rFonts w:hint="eastAsia" w:ascii="宋体" w:hAnsi="宋体"/>
          <w:sz w:val="24"/>
          <w:lang w:val="en-US" w:eastAsia="zh-CN"/>
        </w:rPr>
        <w:t>三</w:t>
      </w:r>
      <w:r>
        <w:rPr>
          <w:rFonts w:hint="eastAsia" w:ascii="宋体" w:hAnsi="宋体"/>
          <w:sz w:val="24"/>
        </w:rPr>
        <w:t>个月（开标之日前半年内连续三个月）</w:t>
      </w:r>
      <w:r>
        <w:rPr>
          <w:rFonts w:hint="eastAsia" w:ascii="宋体" w:hAnsi="宋体"/>
          <w:kern w:val="0"/>
          <w:sz w:val="24"/>
          <w:szCs w:val="28"/>
        </w:rPr>
        <w:t>。</w:t>
      </w:r>
    </w:p>
    <w:p>
      <w:pPr>
        <w:shd w:val="clear" w:color="auto" w:fill="FFFFFF"/>
        <w:snapToGrid w:val="0"/>
        <w:spacing w:line="500" w:lineRule="exact"/>
        <w:ind w:firstLine="480" w:firstLineChars="200"/>
        <w:rPr>
          <w:rFonts w:ascii="宋体" w:cs="宋体"/>
          <w:kern w:val="0"/>
          <w:sz w:val="24"/>
        </w:rPr>
      </w:pPr>
      <w:r>
        <w:rPr>
          <w:rFonts w:hint="eastAsia" w:ascii="宋体" w:hAnsi="宋体"/>
          <w:sz w:val="24"/>
        </w:rPr>
        <w:t>4</w:t>
      </w:r>
      <w:r>
        <w:rPr>
          <w:rFonts w:ascii="宋体" w:hAnsi="宋体"/>
          <w:sz w:val="24"/>
        </w:rPr>
        <w:t>.</w:t>
      </w:r>
      <w:r>
        <w:rPr>
          <w:rFonts w:hint="eastAsia" w:ascii="宋体" w:hAnsi="宋体"/>
          <w:sz w:val="24"/>
        </w:rPr>
        <w:t>投标人须符合下列情形之一（</w:t>
      </w:r>
      <w:r>
        <w:rPr>
          <w:rFonts w:ascii="宋体" w:hAnsi="宋体"/>
          <w:sz w:val="24"/>
        </w:rPr>
        <w:t>以</w:t>
      </w:r>
      <w:r>
        <w:rPr>
          <w:rFonts w:hint="eastAsia" w:ascii="宋体" w:hAnsi="宋体"/>
          <w:sz w:val="24"/>
        </w:rPr>
        <w:t>开标当日现场</w:t>
      </w:r>
      <w:r>
        <w:rPr>
          <w:rFonts w:ascii="宋体" w:hAnsi="宋体"/>
          <w:sz w:val="24"/>
        </w:rPr>
        <w:t>在“安徽合肥公共资源交易中心”网站http://ggzy.hefei.gov.cn/pgt/exposureDesk.html查询信息为准</w:t>
      </w:r>
      <w:r>
        <w:rPr>
          <w:rFonts w:hint="eastAsia" w:ascii="宋体" w:hAnsi="宋体"/>
          <w:sz w:val="24"/>
        </w:rPr>
        <w:t>。如网站未收录被查询企业信息视为不存在以下不良行为记录。）：</w:t>
      </w:r>
      <w:r>
        <w:rPr>
          <w:rFonts w:ascii="宋体" w:cs="宋体"/>
          <w:kern w:val="0"/>
          <w:sz w:val="24"/>
        </w:rPr>
        <w:br/>
      </w: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）开标日前两年内未被合肥市及其所辖县（市）公共资源交易监督管理局记不良行为记录或记不良行为记录累计未满</w:t>
      </w:r>
      <w:r>
        <w:rPr>
          <w:rFonts w:ascii="宋体" w:hAnsi="宋体" w:cs="宋体"/>
          <w:kern w:val="0"/>
          <w:sz w:val="24"/>
        </w:rPr>
        <w:t>10</w:t>
      </w:r>
      <w:r>
        <w:rPr>
          <w:rFonts w:hint="eastAsia" w:ascii="宋体" w:hAnsi="宋体" w:cs="宋体"/>
          <w:kern w:val="0"/>
          <w:sz w:val="24"/>
        </w:rPr>
        <w:t>分的。</w:t>
      </w:r>
      <w:r>
        <w:rPr>
          <w:rFonts w:ascii="宋体" w:cs="宋体"/>
          <w:kern w:val="0"/>
          <w:sz w:val="24"/>
        </w:rPr>
        <w:t> </w:t>
      </w:r>
      <w:r>
        <w:rPr>
          <w:rFonts w:ascii="宋体" w:cs="宋体"/>
          <w:kern w:val="0"/>
          <w:sz w:val="24"/>
        </w:rPr>
        <w:br/>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）最近一次被合肥市及其所辖县（市）公共资源交易监督管理局记不良行为记录累计记分达</w:t>
      </w:r>
      <w:r>
        <w:rPr>
          <w:rFonts w:ascii="宋体" w:hAnsi="宋体" w:cs="宋体"/>
          <w:kern w:val="0"/>
          <w:sz w:val="24"/>
        </w:rPr>
        <w:t>10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含</w:t>
      </w:r>
      <w:r>
        <w:rPr>
          <w:rFonts w:ascii="宋体" w:hAnsi="宋体" w:cs="宋体"/>
          <w:kern w:val="0"/>
          <w:sz w:val="24"/>
        </w:rPr>
        <w:t>10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到</w:t>
      </w:r>
      <w:r>
        <w:rPr>
          <w:rFonts w:ascii="宋体" w:hAnsi="宋体" w:cs="宋体"/>
          <w:kern w:val="0"/>
          <w:sz w:val="24"/>
        </w:rPr>
        <w:t>15</w:t>
      </w:r>
      <w:r>
        <w:rPr>
          <w:rFonts w:hint="eastAsia" w:ascii="宋体" w:hAnsi="宋体" w:cs="宋体"/>
          <w:kern w:val="0"/>
          <w:sz w:val="24"/>
        </w:rPr>
        <w:t>分且公布日距开标日超过</w:t>
      </w:r>
      <w:r>
        <w:rPr>
          <w:rFonts w:ascii="宋体" w:hAnsi="宋体" w:cs="宋体"/>
          <w:kern w:val="0"/>
          <w:sz w:val="24"/>
        </w:rPr>
        <w:t>6</w:t>
      </w:r>
      <w:r>
        <w:rPr>
          <w:rFonts w:hint="eastAsia" w:ascii="宋体" w:hAnsi="宋体" w:cs="宋体"/>
          <w:kern w:val="0"/>
          <w:sz w:val="24"/>
        </w:rPr>
        <w:t>个月。</w:t>
      </w:r>
      <w:r>
        <w:rPr>
          <w:rFonts w:ascii="宋体" w:cs="宋体"/>
          <w:kern w:val="0"/>
          <w:sz w:val="24"/>
        </w:rPr>
        <w:t> </w:t>
      </w:r>
      <w:r>
        <w:rPr>
          <w:rFonts w:ascii="宋体" w:cs="宋体"/>
          <w:kern w:val="0"/>
          <w:sz w:val="24"/>
        </w:rPr>
        <w:br/>
      </w: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）最近一次被合肥市及其所辖县（市）公共资源交易监督管理局记不良行为记录累计记分达</w:t>
      </w:r>
      <w:r>
        <w:rPr>
          <w:rFonts w:ascii="宋体" w:hAnsi="宋体" w:cs="宋体"/>
          <w:kern w:val="0"/>
          <w:sz w:val="24"/>
        </w:rPr>
        <w:t>15</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含</w:t>
      </w:r>
      <w:r>
        <w:rPr>
          <w:rFonts w:ascii="宋体" w:hAnsi="宋体" w:cs="宋体"/>
          <w:kern w:val="0"/>
          <w:sz w:val="24"/>
        </w:rPr>
        <w:t>15</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到</w:t>
      </w:r>
      <w:r>
        <w:rPr>
          <w:rFonts w:ascii="宋体" w:hAnsi="宋体" w:cs="宋体"/>
          <w:kern w:val="0"/>
          <w:sz w:val="24"/>
        </w:rPr>
        <w:t>20</w:t>
      </w:r>
      <w:r>
        <w:rPr>
          <w:rFonts w:hint="eastAsia" w:ascii="宋体" w:hAnsi="宋体" w:cs="宋体"/>
          <w:kern w:val="0"/>
          <w:sz w:val="24"/>
        </w:rPr>
        <w:t>分且公布日距开标日超过</w:t>
      </w:r>
      <w:r>
        <w:rPr>
          <w:rFonts w:ascii="宋体" w:hAnsi="宋体" w:cs="宋体"/>
          <w:kern w:val="0"/>
          <w:sz w:val="24"/>
        </w:rPr>
        <w:t>12</w:t>
      </w:r>
      <w:r>
        <w:rPr>
          <w:rFonts w:hint="eastAsia" w:ascii="宋体" w:hAnsi="宋体" w:cs="宋体"/>
          <w:kern w:val="0"/>
          <w:sz w:val="24"/>
        </w:rPr>
        <w:t>个月。</w:t>
      </w:r>
      <w:r>
        <w:rPr>
          <w:rFonts w:ascii="宋体" w:cs="宋体"/>
          <w:kern w:val="0"/>
          <w:sz w:val="24"/>
        </w:rPr>
        <w:t> </w:t>
      </w:r>
      <w:r>
        <w:rPr>
          <w:rFonts w:ascii="宋体" w:cs="宋体"/>
          <w:kern w:val="0"/>
          <w:sz w:val="24"/>
        </w:rPr>
        <w:br/>
      </w: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）最近一次被合肥市及其所辖县（市）公共资源交易监督管理局记不良行为记录累计记分达</w:t>
      </w:r>
      <w:r>
        <w:rPr>
          <w:rFonts w:ascii="宋体" w:hAnsi="宋体" w:cs="宋体"/>
          <w:kern w:val="0"/>
          <w:sz w:val="24"/>
        </w:rPr>
        <w:t>20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含</w:t>
      </w:r>
      <w:r>
        <w:rPr>
          <w:rFonts w:ascii="宋体" w:hAnsi="宋体" w:cs="宋体"/>
          <w:kern w:val="0"/>
          <w:sz w:val="24"/>
        </w:rPr>
        <w:t>20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及以上且公布日距开标日超过</w:t>
      </w:r>
      <w:r>
        <w:rPr>
          <w:rFonts w:ascii="宋体" w:hAnsi="宋体" w:cs="宋体"/>
          <w:kern w:val="0"/>
          <w:sz w:val="24"/>
        </w:rPr>
        <w:t>24</w:t>
      </w:r>
      <w:r>
        <w:rPr>
          <w:rFonts w:hint="eastAsia" w:ascii="宋体" w:hAnsi="宋体" w:cs="宋体"/>
          <w:kern w:val="0"/>
          <w:sz w:val="24"/>
        </w:rPr>
        <w:t>个月。</w:t>
      </w:r>
    </w:p>
    <w:p>
      <w:pPr>
        <w:shd w:val="clear" w:color="auto" w:fill="FFFFFF"/>
        <w:snapToGrid w:val="0"/>
        <w:spacing w:line="500" w:lineRule="exact"/>
        <w:ind w:firstLine="480" w:firstLineChars="200"/>
        <w:rPr>
          <w:rFonts w:ascii="宋体" w:cs="宋体"/>
          <w:kern w:val="0"/>
          <w:sz w:val="24"/>
        </w:rPr>
      </w:pPr>
      <w:r>
        <w:rPr>
          <w:rFonts w:ascii="宋体" w:hAnsi="宋体" w:cs="宋体"/>
          <w:kern w:val="0"/>
          <w:sz w:val="24"/>
        </w:rPr>
        <w:t>6.</w:t>
      </w:r>
      <w:r>
        <w:rPr>
          <w:rFonts w:hint="eastAsia" w:ascii="宋体" w:hAnsi="宋体" w:cs="宋体"/>
          <w:kern w:val="0"/>
          <w:sz w:val="24"/>
        </w:rPr>
        <w:t>投标人存在以下不良信用记录情形之一的，不得推荐为中标候选人，不得确定为中标人（</w:t>
      </w:r>
      <w:r>
        <w:rPr>
          <w:rFonts w:ascii="宋体" w:hAnsi="宋体"/>
          <w:sz w:val="24"/>
        </w:rPr>
        <w:t>以</w:t>
      </w:r>
      <w:r>
        <w:rPr>
          <w:rFonts w:hint="eastAsia" w:ascii="宋体" w:hAnsi="宋体"/>
          <w:sz w:val="24"/>
        </w:rPr>
        <w:t>开标当日现场</w:t>
      </w:r>
      <w:r>
        <w:rPr>
          <w:rFonts w:ascii="宋体" w:hAnsi="宋体"/>
          <w:sz w:val="24"/>
        </w:rPr>
        <w:t>在“信用中国”网站http://www.creditchina.gov.cn/查询信息为准</w:t>
      </w:r>
      <w:r>
        <w:rPr>
          <w:rFonts w:hint="eastAsia" w:ascii="宋体" w:hAnsi="宋体"/>
          <w:sz w:val="24"/>
        </w:rPr>
        <w:t>。如网站未收录被查询企业信息视为不存在以下不良信用记录。</w:t>
      </w:r>
      <w:r>
        <w:rPr>
          <w:rFonts w:hint="eastAsia" w:ascii="宋体" w:hAnsi="宋体" w:cs="宋体"/>
          <w:kern w:val="0"/>
          <w:sz w:val="24"/>
        </w:rPr>
        <w:t>）：</w:t>
      </w:r>
      <w:r>
        <w:rPr>
          <w:rFonts w:ascii="宋体" w:cs="宋体"/>
          <w:kern w:val="0"/>
          <w:sz w:val="24"/>
        </w:rPr>
        <w:br/>
      </w:r>
      <w:r>
        <w:rPr>
          <w:rFonts w:ascii="宋体" w:cs="宋体"/>
          <w:kern w:val="0"/>
          <w:sz w:val="24"/>
        </w:rPr>
        <w:t> </w:t>
      </w:r>
      <w:r>
        <w:rPr>
          <w:rFonts w:ascii="宋体" w:hAnsi="宋体" w:cs="宋体"/>
          <w:kern w:val="0"/>
          <w:sz w:val="24"/>
        </w:rPr>
        <w:t>(1)</w:t>
      </w:r>
      <w:r>
        <w:rPr>
          <w:rFonts w:hint="eastAsia" w:ascii="宋体" w:hAnsi="宋体" w:cs="宋体"/>
          <w:kern w:val="0"/>
          <w:sz w:val="24"/>
        </w:rPr>
        <w:t>投标人被人民法院列入失信被执行人的。</w:t>
      </w:r>
      <w:r>
        <w:rPr>
          <w:rFonts w:ascii="宋体" w:cs="宋体"/>
          <w:kern w:val="0"/>
          <w:sz w:val="24"/>
        </w:rPr>
        <w:br/>
      </w:r>
      <w:r>
        <w:rPr>
          <w:rFonts w:ascii="宋体" w:cs="宋体"/>
          <w:kern w:val="0"/>
          <w:sz w:val="24"/>
        </w:rPr>
        <w:t> </w:t>
      </w:r>
      <w:r>
        <w:rPr>
          <w:rFonts w:ascii="宋体" w:hAnsi="宋体" w:cs="宋体"/>
          <w:kern w:val="0"/>
          <w:sz w:val="24"/>
        </w:rPr>
        <w:t>(2)</w:t>
      </w:r>
      <w:r>
        <w:rPr>
          <w:rFonts w:hint="eastAsia" w:ascii="宋体" w:hAnsi="宋体" w:cs="宋体"/>
          <w:kern w:val="0"/>
          <w:sz w:val="24"/>
        </w:rPr>
        <w:t>投标人被列入政府采购严重违法失信名单的。</w:t>
      </w:r>
      <w:r>
        <w:rPr>
          <w:rFonts w:ascii="宋体" w:cs="宋体"/>
          <w:kern w:val="0"/>
          <w:sz w:val="24"/>
        </w:rPr>
        <w:t> </w:t>
      </w:r>
      <w:r>
        <w:rPr>
          <w:rFonts w:ascii="宋体" w:cs="宋体"/>
          <w:kern w:val="0"/>
          <w:sz w:val="24"/>
        </w:rPr>
        <w:br/>
      </w:r>
      <w:r>
        <w:rPr>
          <w:rFonts w:ascii="宋体" w:cs="宋体"/>
          <w:kern w:val="0"/>
          <w:sz w:val="24"/>
        </w:rPr>
        <w:t> </w:t>
      </w:r>
      <w:r>
        <w:rPr>
          <w:rFonts w:ascii="宋体" w:hAnsi="宋体" w:cs="宋体"/>
          <w:kern w:val="0"/>
          <w:sz w:val="24"/>
        </w:rPr>
        <w:t>(3)</w:t>
      </w:r>
      <w:r>
        <w:rPr>
          <w:rFonts w:hint="eastAsia" w:ascii="宋体" w:hAnsi="宋体" w:cs="宋体"/>
          <w:kern w:val="0"/>
          <w:sz w:val="24"/>
        </w:rPr>
        <w:t>投标人被工商行政管理部门列入企业经营异常名录的。</w:t>
      </w:r>
      <w:r>
        <w:rPr>
          <w:rFonts w:ascii="宋体" w:cs="宋体"/>
          <w:kern w:val="0"/>
          <w:sz w:val="24"/>
        </w:rPr>
        <w:br/>
      </w:r>
      <w:r>
        <w:rPr>
          <w:rFonts w:ascii="宋体" w:hAnsi="宋体" w:cs="宋体"/>
          <w:kern w:val="0"/>
          <w:sz w:val="24"/>
        </w:rPr>
        <w:t>(4)</w:t>
      </w:r>
      <w:r>
        <w:rPr>
          <w:rFonts w:hint="eastAsia" w:ascii="宋体" w:hAnsi="宋体" w:cs="宋体"/>
          <w:kern w:val="0"/>
          <w:sz w:val="24"/>
        </w:rPr>
        <w:t>投标人被税务部门列入重大税收违法案件当事人名单的。</w:t>
      </w:r>
      <w:r>
        <w:rPr>
          <w:rFonts w:ascii="宋体" w:cs="宋体"/>
          <w:kern w:val="0"/>
          <w:sz w:val="24"/>
        </w:rPr>
        <w:t> </w:t>
      </w:r>
    </w:p>
    <w:p>
      <w:pPr>
        <w:spacing w:line="500" w:lineRule="exact"/>
        <w:ind w:firstLine="480" w:firstLineChars="200"/>
        <w:rPr>
          <w:rFonts w:ascii="宋体"/>
          <w:sz w:val="24"/>
        </w:rPr>
      </w:pPr>
      <w:r>
        <w:rPr>
          <w:rFonts w:ascii="宋体" w:hAnsi="宋体" w:cs="宋体"/>
          <w:kern w:val="0"/>
          <w:sz w:val="24"/>
        </w:rPr>
        <w:t>7.</w:t>
      </w:r>
      <w:r>
        <w:rPr>
          <w:rFonts w:hint="eastAsia" w:ascii="宋体" w:hAnsi="宋体" w:cs="宋体"/>
          <w:kern w:val="0"/>
          <w:sz w:val="24"/>
        </w:rPr>
        <w:t>本次招标不接受联合体投标。</w:t>
      </w:r>
    </w:p>
    <w:p>
      <w:pPr>
        <w:spacing w:line="500" w:lineRule="exact"/>
        <w:ind w:firstLine="480" w:firstLineChars="200"/>
        <w:rPr>
          <w:rFonts w:ascii="宋体"/>
          <w:b/>
          <w:bCs/>
          <w:sz w:val="24"/>
        </w:rPr>
      </w:pPr>
      <w:r>
        <w:rPr>
          <w:rFonts w:ascii="宋体" w:hAnsi="宋体"/>
          <w:sz w:val="24"/>
        </w:rPr>
        <w:t>8.</w:t>
      </w:r>
      <w:r>
        <w:rPr>
          <w:rFonts w:hint="eastAsia" w:ascii="宋体" w:hAnsi="宋体"/>
          <w:b/>
          <w:bCs/>
          <w:sz w:val="24"/>
        </w:rPr>
        <w:t>本项目中标人在完成履约保证金缴纳手续后，必须按招标人要求与合肥周谷堆置业有限公司和合肥周谷堆大兴农产品国际物流园有限责任公司分别签订合同，投标人自行考虑各种风险，中标后费用不得调整。</w:t>
      </w:r>
    </w:p>
    <w:p>
      <w:pPr>
        <w:pStyle w:val="22"/>
        <w:ind w:left="0" w:firstLine="482" w:firstLineChars="200"/>
      </w:pPr>
      <w:r>
        <w:rPr>
          <w:rFonts w:hint="eastAsia"/>
          <w:b/>
          <w:sz w:val="24"/>
        </w:rPr>
        <w:t>注：</w:t>
      </w:r>
      <w:r>
        <w:rPr>
          <w:rFonts w:hint="eastAsia" w:ascii="宋体" w:hAnsi="宋体" w:cs="宋体"/>
          <w:bCs/>
          <w:kern w:val="0"/>
          <w:sz w:val="24"/>
        </w:rPr>
        <w:t>在资质预审资料须具备以下文件：加盖公章的“投标人要求”扫描件，投标人代表授权委托书等投标人资格证明文件），</w:t>
      </w:r>
      <w:r>
        <w:rPr>
          <w:rFonts w:hint="eastAsia" w:ascii="宋体" w:hAnsi="宋体" w:cs="宋体"/>
          <w:b/>
          <w:bCs/>
          <w:kern w:val="0"/>
          <w:sz w:val="24"/>
        </w:rPr>
        <w:t>邮件须注明项目名称及联系人方式</w:t>
      </w:r>
      <w:r>
        <w:rPr>
          <w:rFonts w:hint="eastAsia" w:ascii="宋体" w:hAnsi="宋体" w:cs="宋体"/>
          <w:bCs/>
          <w:kern w:val="0"/>
          <w:sz w:val="24"/>
        </w:rPr>
        <w:t>。</w:t>
      </w:r>
    </w:p>
    <w:p>
      <w:pPr>
        <w:spacing w:line="500" w:lineRule="exact"/>
        <w:ind w:firstLine="482" w:firstLineChars="200"/>
        <w:rPr>
          <w:rFonts w:ascii="宋体" w:cs="宋体"/>
          <w:b/>
          <w:sz w:val="24"/>
          <w:szCs w:val="28"/>
        </w:rPr>
      </w:pPr>
      <w:r>
        <w:rPr>
          <w:rFonts w:hint="eastAsia" w:ascii="宋体" w:hAnsi="宋体" w:cs="宋体"/>
          <w:b/>
          <w:sz w:val="24"/>
          <w:szCs w:val="28"/>
        </w:rPr>
        <w:t>三、投标报名</w:t>
      </w:r>
    </w:p>
    <w:p>
      <w:pPr>
        <w:spacing w:line="500" w:lineRule="exact"/>
        <w:ind w:firstLine="480" w:firstLineChars="200"/>
        <w:rPr>
          <w:rFonts w:ascii="宋体"/>
          <w:sz w:val="24"/>
        </w:rPr>
      </w:pPr>
      <w:r>
        <w:rPr>
          <w:rFonts w:ascii="宋体" w:hAnsi="宋体"/>
          <w:sz w:val="24"/>
        </w:rPr>
        <w:t>1.</w:t>
      </w:r>
      <w:r>
        <w:rPr>
          <w:rFonts w:hint="eastAsia" w:ascii="宋体" w:hAnsi="宋体"/>
          <w:sz w:val="24"/>
        </w:rPr>
        <w:t>领取日期：</w:t>
      </w:r>
      <w:r>
        <w:rPr>
          <w:rFonts w:ascii="宋体" w:hAnsi="宋体"/>
          <w:sz w:val="24"/>
        </w:rPr>
        <w:t>202</w:t>
      </w:r>
      <w:r>
        <w:rPr>
          <w:rFonts w:hint="eastAsia" w:ascii="宋体" w:hAnsi="宋体"/>
          <w:sz w:val="24"/>
        </w:rPr>
        <w:t>1年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17</w:t>
      </w:r>
      <w:r>
        <w:rPr>
          <w:rFonts w:hint="eastAsia" w:ascii="宋体" w:hAnsi="宋体"/>
          <w:sz w:val="24"/>
        </w:rPr>
        <w:t>日</w:t>
      </w:r>
      <w:r>
        <w:rPr>
          <w:rFonts w:ascii="宋体" w:hAnsi="宋体"/>
          <w:sz w:val="24"/>
        </w:rPr>
        <w:t>—202</w:t>
      </w:r>
      <w:r>
        <w:rPr>
          <w:rFonts w:hint="eastAsia" w:ascii="宋体" w:hAnsi="宋体"/>
          <w:sz w:val="24"/>
        </w:rPr>
        <w:t>1年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25</w:t>
      </w:r>
      <w:r>
        <w:rPr>
          <w:rFonts w:hint="eastAsia" w:ascii="宋体" w:hAnsi="宋体"/>
          <w:sz w:val="24"/>
        </w:rPr>
        <w:t>日</w:t>
      </w:r>
    </w:p>
    <w:p>
      <w:pPr>
        <w:widowControl/>
        <w:spacing w:line="500" w:lineRule="exact"/>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领取方法：</w:t>
      </w:r>
      <w:r>
        <w:rPr>
          <w:rFonts w:hint="eastAsia" w:ascii="宋体" w:hAnsi="宋体"/>
          <w:sz w:val="24"/>
        </w:rPr>
        <w:t>登录百大网站</w:t>
      </w:r>
      <w:r>
        <w:fldChar w:fldCharType="begin"/>
      </w:r>
      <w:r>
        <w:instrText xml:space="preserve"> HYPERLINK "http://www.hfbh.com.cn" </w:instrText>
      </w:r>
      <w:r>
        <w:fldChar w:fldCharType="separate"/>
      </w:r>
      <w:r>
        <w:rPr>
          <w:rFonts w:hint="eastAsia" w:ascii="宋体" w:hAnsi="宋体"/>
          <w:sz w:val="24"/>
        </w:rPr>
        <w:t>www.hfbh.com.cn</w:t>
      </w:r>
      <w:r>
        <w:rPr>
          <w:rFonts w:hint="eastAsia" w:ascii="宋体" w:hAnsi="宋体"/>
          <w:sz w:val="24"/>
        </w:rPr>
        <w:fldChar w:fldCharType="end"/>
      </w:r>
      <w:r>
        <w:rPr>
          <w:rFonts w:hint="eastAsia" w:ascii="宋体" w:hAnsi="宋体"/>
          <w:sz w:val="24"/>
        </w:rPr>
        <w:t>→招商合作→招标公告下载标书</w:t>
      </w:r>
      <w:r>
        <w:rPr>
          <w:rFonts w:hint="eastAsia" w:ascii="宋体" w:hAnsi="宋体"/>
          <w:sz w:val="24"/>
          <w:szCs w:val="24"/>
        </w:rPr>
        <w:t>。</w:t>
      </w:r>
    </w:p>
    <w:p>
      <w:pPr>
        <w:widowControl/>
        <w:spacing w:line="500" w:lineRule="exact"/>
        <w:ind w:firstLine="482" w:firstLineChars="200"/>
        <w:jc w:val="left"/>
        <w:rPr>
          <w:rFonts w:ascii="宋体" w:hAnsi="宋体" w:cs="宋体"/>
          <w:b/>
          <w:sz w:val="24"/>
          <w:szCs w:val="28"/>
        </w:rPr>
      </w:pPr>
      <w:r>
        <w:rPr>
          <w:rFonts w:hint="eastAsia" w:ascii="宋体" w:hAnsi="宋体" w:cs="宋体"/>
          <w:b/>
          <w:sz w:val="24"/>
          <w:szCs w:val="28"/>
        </w:rPr>
        <w:t>四、踏勘现场</w:t>
      </w:r>
    </w:p>
    <w:p>
      <w:pPr>
        <w:widowControl/>
        <w:spacing w:line="500" w:lineRule="exact"/>
        <w:ind w:firstLine="480" w:firstLineChars="200"/>
        <w:jc w:val="left"/>
        <w:rPr>
          <w:rFonts w:ascii="宋体" w:hAnsi="宋体"/>
          <w:sz w:val="24"/>
          <w:szCs w:val="24"/>
        </w:rPr>
      </w:pPr>
      <w:r>
        <w:rPr>
          <w:rFonts w:hint="eastAsia" w:ascii="宋体" w:hAnsi="宋体"/>
          <w:sz w:val="24"/>
          <w:szCs w:val="24"/>
        </w:rPr>
        <w:t xml:space="preserve">1.投标人应自行对服务现场和周围环境进行踏勘，踏勘现场所发生的费用由投标人自行承担。投标人未到服务现场实地踏勘的，中标后签订合同时和履约过程中，不得以不完全了解现场情况为由，提出任何形式的增加合同价款或索赔的要求。 </w:t>
      </w:r>
    </w:p>
    <w:p>
      <w:pPr>
        <w:widowControl/>
        <w:spacing w:line="500" w:lineRule="exact"/>
        <w:ind w:firstLine="480" w:firstLineChars="200"/>
        <w:jc w:val="left"/>
        <w:rPr>
          <w:rFonts w:ascii="宋体" w:hAnsi="宋体"/>
          <w:sz w:val="24"/>
          <w:szCs w:val="24"/>
        </w:rPr>
      </w:pPr>
      <w:r>
        <w:rPr>
          <w:rFonts w:hint="eastAsia" w:ascii="宋体" w:hAnsi="宋体"/>
          <w:sz w:val="24"/>
          <w:szCs w:val="24"/>
        </w:rPr>
        <w:t xml:space="preserve">2.除非有特殊要求，招标文件不单独提供服务地点的自然环境、气候条件、公用设施等情况，投标人被视为熟悉上述与履行合同有关的一切情况。 </w:t>
      </w:r>
    </w:p>
    <w:p>
      <w:pPr>
        <w:pStyle w:val="16"/>
        <w:spacing w:line="500" w:lineRule="exact"/>
        <w:ind w:firstLine="482" w:firstLineChars="200"/>
        <w:rPr>
          <w:rFonts w:ascii="宋体"/>
          <w:b/>
          <w:bCs/>
          <w:sz w:val="24"/>
          <w:szCs w:val="28"/>
        </w:rPr>
      </w:pPr>
      <w:r>
        <w:rPr>
          <w:rFonts w:hint="eastAsia" w:ascii="宋体" w:hAnsi="宋体"/>
          <w:b/>
          <w:bCs/>
          <w:sz w:val="24"/>
          <w:szCs w:val="28"/>
        </w:rPr>
        <w:t>五、资格预审</w:t>
      </w:r>
    </w:p>
    <w:p>
      <w:pPr>
        <w:spacing w:line="500" w:lineRule="exact"/>
        <w:ind w:firstLine="480" w:firstLineChars="200"/>
        <w:rPr>
          <w:rFonts w:ascii="宋体"/>
          <w:sz w:val="24"/>
        </w:rPr>
      </w:pPr>
      <w:r>
        <w:rPr>
          <w:rFonts w:ascii="宋体" w:hAnsi="宋体"/>
          <w:sz w:val="24"/>
        </w:rPr>
        <w:t>202</w:t>
      </w:r>
      <w:r>
        <w:rPr>
          <w:rFonts w:hint="eastAsia" w:ascii="宋体" w:hAnsi="宋体"/>
          <w:sz w:val="24"/>
        </w:rPr>
        <w:t>1年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25</w:t>
      </w:r>
      <w:r>
        <w:rPr>
          <w:rFonts w:hint="eastAsia" w:ascii="宋体" w:hAnsi="宋体"/>
          <w:sz w:val="24"/>
        </w:rPr>
        <w:t>日</w:t>
      </w:r>
      <w:r>
        <w:rPr>
          <w:rFonts w:hint="eastAsia" w:ascii="宋体" w:hAnsi="宋体"/>
          <w:kern w:val="0"/>
          <w:sz w:val="24"/>
          <w:szCs w:val="28"/>
        </w:rPr>
        <w:t>17</w:t>
      </w:r>
      <w:r>
        <w:rPr>
          <w:rFonts w:ascii="宋体" w:hAnsi="宋体"/>
          <w:kern w:val="0"/>
          <w:sz w:val="24"/>
          <w:szCs w:val="28"/>
        </w:rPr>
        <w:t>:00</w:t>
      </w:r>
      <w:r>
        <w:rPr>
          <w:rFonts w:hint="eastAsia" w:ascii="宋体" w:hAnsi="宋体"/>
          <w:kern w:val="0"/>
          <w:sz w:val="24"/>
          <w:szCs w:val="28"/>
        </w:rPr>
        <w:t>前</w:t>
      </w:r>
      <w:r>
        <w:rPr>
          <w:rFonts w:hint="eastAsia" w:ascii="宋体" w:hAnsi="宋体"/>
          <w:sz w:val="24"/>
        </w:rPr>
        <w:t>将本章第二条“投标人要求”中的相关材料电子版发送至邮箱</w:t>
      </w:r>
      <w:r>
        <w:rPr>
          <w:rFonts w:ascii="宋体" w:hAnsi="宋体"/>
          <w:kern w:val="1"/>
          <w:sz w:val="24"/>
        </w:rPr>
        <w:t>517820169 @qq.com</w:t>
      </w:r>
      <w:r>
        <w:rPr>
          <w:rFonts w:hint="eastAsia" w:ascii="宋体" w:hAnsi="宋体"/>
          <w:sz w:val="24"/>
        </w:rPr>
        <w:t>接受资格预审，</w:t>
      </w:r>
      <w:r>
        <w:rPr>
          <w:rFonts w:hint="eastAsia" w:ascii="宋体" w:hAnsi="宋体"/>
          <w:sz w:val="24"/>
          <w:lang w:eastAsia="zh-CN"/>
        </w:rPr>
        <w:t>预审</w:t>
      </w:r>
      <w:r>
        <w:rPr>
          <w:rFonts w:hint="eastAsia" w:ascii="宋体" w:hAnsi="宋体"/>
          <w:sz w:val="24"/>
        </w:rPr>
        <w:t>合格的投标人以转账方式缴纳投标保证金。</w:t>
      </w:r>
    </w:p>
    <w:p>
      <w:pPr>
        <w:spacing w:line="500" w:lineRule="exact"/>
        <w:ind w:firstLine="482" w:firstLineChars="200"/>
        <w:rPr>
          <w:rFonts w:ascii="宋体"/>
          <w:b/>
          <w:kern w:val="0"/>
          <w:sz w:val="24"/>
          <w:szCs w:val="28"/>
        </w:rPr>
      </w:pPr>
      <w:r>
        <w:rPr>
          <w:rFonts w:hint="eastAsia" w:ascii="宋体" w:hAnsi="宋体"/>
          <w:b/>
          <w:kern w:val="0"/>
          <w:sz w:val="24"/>
          <w:szCs w:val="28"/>
        </w:rPr>
        <w:t>六、投标保证金</w:t>
      </w:r>
    </w:p>
    <w:p>
      <w:pPr>
        <w:spacing w:line="500" w:lineRule="exact"/>
        <w:ind w:firstLine="480" w:firstLineChars="200"/>
        <w:rPr>
          <w:rFonts w:ascii="宋体"/>
          <w:b/>
          <w:kern w:val="0"/>
          <w:sz w:val="24"/>
          <w:szCs w:val="28"/>
        </w:rPr>
      </w:pPr>
      <w:r>
        <w:rPr>
          <w:rFonts w:ascii="宋体" w:hAnsi="宋体"/>
          <w:sz w:val="24"/>
        </w:rPr>
        <w:t>202</w:t>
      </w:r>
      <w:r>
        <w:rPr>
          <w:rFonts w:hint="eastAsia" w:ascii="宋体" w:hAnsi="宋体"/>
          <w:sz w:val="24"/>
        </w:rPr>
        <w:t>1年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26</w:t>
      </w:r>
      <w:r>
        <w:rPr>
          <w:rFonts w:hint="eastAsia" w:ascii="宋体" w:hAnsi="宋体"/>
          <w:sz w:val="24"/>
        </w:rPr>
        <w:t>日</w:t>
      </w:r>
      <w:r>
        <w:rPr>
          <w:rFonts w:ascii="宋体" w:hAnsi="宋体"/>
          <w:sz w:val="24"/>
        </w:rPr>
        <w:t>1</w:t>
      </w:r>
      <w:r>
        <w:rPr>
          <w:rFonts w:hint="eastAsia" w:ascii="宋体" w:hAnsi="宋体"/>
          <w:sz w:val="24"/>
        </w:rPr>
        <w:t>7</w:t>
      </w:r>
      <w:r>
        <w:rPr>
          <w:rFonts w:ascii="宋体" w:hAnsi="宋体"/>
          <w:sz w:val="24"/>
        </w:rPr>
        <w:t>:00</w:t>
      </w:r>
      <w:r>
        <w:rPr>
          <w:rFonts w:hint="eastAsia" w:ascii="宋体" w:hAnsi="宋体"/>
          <w:sz w:val="24"/>
        </w:rPr>
        <w:t>前（以实际到账时间为准）通过转账的方式缴纳投标保证金（合肥周谷堆置业有限公司投标保证金</w:t>
      </w:r>
      <w:r>
        <w:rPr>
          <w:rFonts w:hint="eastAsia" w:ascii="宋体" w:hAnsi="宋体"/>
          <w:b/>
          <w:sz w:val="24"/>
        </w:rPr>
        <w:t>伍仟元整</w:t>
      </w:r>
      <w:r>
        <w:rPr>
          <w:rFonts w:hint="eastAsia" w:ascii="宋体" w:hAnsi="宋体"/>
          <w:sz w:val="24"/>
        </w:rPr>
        <w:t>，合肥周谷堆大兴农产品国际物流园有限责任公司投标保证金</w:t>
      </w:r>
      <w:r>
        <w:rPr>
          <w:rFonts w:hint="eastAsia" w:ascii="宋体" w:hAnsi="宋体"/>
          <w:b/>
          <w:sz w:val="24"/>
        </w:rPr>
        <w:t>伍仟元整</w:t>
      </w:r>
      <w:r>
        <w:rPr>
          <w:rFonts w:hint="eastAsia" w:ascii="宋体" w:hAnsi="宋体"/>
          <w:sz w:val="24"/>
        </w:rPr>
        <w:t>），如中标，该保证金待投标单位缴</w:t>
      </w:r>
      <w:r>
        <w:rPr>
          <w:rFonts w:hint="eastAsia" w:ascii="宋体" w:hAnsi="宋体"/>
          <w:color w:val="auto"/>
          <w:sz w:val="24"/>
        </w:rPr>
        <w:t>纳</w:t>
      </w:r>
      <w:r>
        <w:rPr>
          <w:rFonts w:hint="eastAsia" w:ascii="宋体" w:hAnsi="宋体"/>
          <w:color w:val="auto"/>
          <w:sz w:val="24"/>
          <w:lang w:eastAsia="zh-CN"/>
        </w:rPr>
        <w:t>履约</w:t>
      </w:r>
      <w:r>
        <w:rPr>
          <w:rFonts w:hint="eastAsia" w:ascii="宋体" w:hAnsi="宋体"/>
          <w:color w:val="auto"/>
          <w:sz w:val="24"/>
        </w:rPr>
        <w:t>保证金后退还；</w:t>
      </w:r>
      <w:r>
        <w:rPr>
          <w:rFonts w:hint="eastAsia" w:ascii="宋体" w:hAnsi="宋体"/>
          <w:sz w:val="24"/>
        </w:rPr>
        <w:t>如未中标，招标结束后退还。</w:t>
      </w:r>
    </w:p>
    <w:p>
      <w:pPr>
        <w:spacing w:line="500" w:lineRule="exact"/>
        <w:ind w:firstLine="480" w:firstLineChars="200"/>
        <w:rPr>
          <w:rFonts w:ascii="宋体" w:hAnsi="宋体"/>
          <w:sz w:val="24"/>
        </w:rPr>
      </w:pPr>
      <w:r>
        <w:rPr>
          <w:rFonts w:hint="eastAsia" w:ascii="宋体" w:hAnsi="宋体"/>
          <w:sz w:val="24"/>
        </w:rPr>
        <w:t>下列任何情况发生，投标保证金将不予退还：</w:t>
      </w:r>
      <w:bookmarkStart w:id="3" w:name="_GoBack"/>
      <w:bookmarkEnd w:id="3"/>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1）在开标之日后投标人擅自撤回投标的；</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2）中标人不按规定与招标人签订合同的；</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3）中标人不按规定提交履约保证金的；</w:t>
      </w:r>
    </w:p>
    <w:p>
      <w:pPr>
        <w:spacing w:line="500" w:lineRule="exact"/>
        <w:ind w:firstLine="480" w:firstLineChars="200"/>
        <w:rPr>
          <w:rFonts w:ascii="宋体" w:hAnsi="宋体"/>
          <w:sz w:val="24"/>
        </w:rPr>
      </w:pPr>
      <w:r>
        <w:rPr>
          <w:rFonts w:hint="eastAsia" w:ascii="宋体" w:hAnsi="宋体"/>
          <w:sz w:val="24"/>
        </w:rPr>
        <w:t>（</w:t>
      </w:r>
      <w:r>
        <w:rPr>
          <w:rFonts w:ascii="宋体" w:hAnsi="宋体"/>
          <w:sz w:val="24"/>
        </w:rPr>
        <w:t>4）投标文件中提供虚假文件骗取中标的。</w:t>
      </w:r>
    </w:p>
    <w:p>
      <w:pPr>
        <w:spacing w:line="500" w:lineRule="exact"/>
        <w:ind w:firstLine="480"/>
        <w:rPr>
          <w:rFonts w:ascii="宋体"/>
          <w:b/>
          <w:kern w:val="0"/>
          <w:sz w:val="24"/>
          <w:szCs w:val="28"/>
        </w:rPr>
      </w:pPr>
      <w:r>
        <w:rPr>
          <w:rFonts w:hint="eastAsia" w:ascii="宋体" w:hAnsi="宋体"/>
          <w:b/>
          <w:kern w:val="0"/>
          <w:sz w:val="24"/>
          <w:szCs w:val="28"/>
        </w:rPr>
        <w:t>七、转账资料：</w:t>
      </w:r>
    </w:p>
    <w:p>
      <w:pPr>
        <w:pStyle w:val="5"/>
        <w:spacing w:before="0" w:after="0" w:line="500" w:lineRule="exact"/>
        <w:ind w:firstLine="424" w:firstLineChars="177"/>
        <w:rPr>
          <w:rFonts w:ascii="宋体"/>
          <w:b w:val="0"/>
          <w:bCs w:val="0"/>
          <w:kern w:val="0"/>
          <w:sz w:val="24"/>
          <w:szCs w:val="24"/>
        </w:rPr>
      </w:pPr>
      <w:r>
        <w:rPr>
          <w:rFonts w:hint="eastAsia" w:ascii="宋体" w:hAnsi="宋体"/>
          <w:b w:val="0"/>
          <w:bCs w:val="0"/>
          <w:kern w:val="0"/>
          <w:sz w:val="24"/>
          <w:szCs w:val="24"/>
        </w:rPr>
        <w:t>名称：</w:t>
      </w:r>
      <w:r>
        <w:rPr>
          <w:rFonts w:hint="eastAsia" w:ascii="宋体" w:hAnsi="宋体" w:cs="宋体"/>
          <w:b w:val="0"/>
          <w:bCs w:val="0"/>
          <w:kern w:val="0"/>
          <w:sz w:val="24"/>
          <w:szCs w:val="22"/>
          <w:lang w:val="zh-CN"/>
        </w:rPr>
        <w:t>合肥周谷堆置业有限公司</w:t>
      </w:r>
    </w:p>
    <w:p>
      <w:pPr>
        <w:widowControl/>
        <w:shd w:val="clear" w:color="auto" w:fill="FFFFFF"/>
        <w:spacing w:line="500" w:lineRule="exact"/>
        <w:ind w:firstLine="424" w:firstLineChars="177"/>
        <w:jc w:val="left"/>
        <w:rPr>
          <w:rFonts w:ascii="宋体"/>
          <w:kern w:val="0"/>
          <w:sz w:val="24"/>
          <w:szCs w:val="24"/>
        </w:rPr>
      </w:pPr>
      <w:r>
        <w:rPr>
          <w:rFonts w:hint="eastAsia" w:ascii="宋体" w:hAnsi="宋体"/>
          <w:kern w:val="0"/>
          <w:sz w:val="24"/>
          <w:szCs w:val="24"/>
        </w:rPr>
        <w:t>开户行：</w:t>
      </w:r>
      <w:r>
        <w:rPr>
          <w:rFonts w:hint="eastAsia" w:ascii="宋体" w:hAnsi="宋体" w:cs="宋体"/>
          <w:kern w:val="0"/>
          <w:sz w:val="24"/>
          <w:lang w:val="zh-CN"/>
        </w:rPr>
        <w:t>中国银行合肥四牌楼支行</w:t>
      </w:r>
    </w:p>
    <w:p>
      <w:pPr>
        <w:widowControl/>
        <w:shd w:val="clear" w:color="auto" w:fill="FFFFFF"/>
        <w:spacing w:line="500" w:lineRule="exact"/>
        <w:ind w:firstLine="424" w:firstLineChars="177"/>
        <w:jc w:val="left"/>
        <w:rPr>
          <w:rFonts w:ascii="宋体"/>
          <w:kern w:val="0"/>
          <w:sz w:val="24"/>
          <w:szCs w:val="24"/>
        </w:rPr>
      </w:pPr>
      <w:r>
        <w:rPr>
          <w:rFonts w:hint="eastAsia" w:ascii="宋体" w:hAnsi="宋体"/>
          <w:kern w:val="0"/>
          <w:sz w:val="24"/>
          <w:szCs w:val="24"/>
        </w:rPr>
        <w:t>账号：</w:t>
      </w:r>
      <w:r>
        <w:rPr>
          <w:rFonts w:hint="eastAsia" w:ascii="宋体" w:hAnsi="宋体" w:cs="宋体"/>
          <w:kern w:val="0"/>
          <w:sz w:val="24"/>
        </w:rPr>
        <w:t>178226514343</w:t>
      </w:r>
    </w:p>
    <w:p>
      <w:pPr>
        <w:widowControl/>
        <w:shd w:val="clear" w:color="auto" w:fill="FFFFFF"/>
        <w:spacing w:line="500" w:lineRule="exact"/>
        <w:ind w:firstLine="424" w:firstLineChars="177"/>
        <w:jc w:val="left"/>
        <w:rPr>
          <w:rFonts w:ascii="宋体" w:cs="宋体"/>
          <w:kern w:val="0"/>
          <w:sz w:val="24"/>
          <w:lang w:val="zh-CN"/>
        </w:rPr>
      </w:pPr>
      <w:r>
        <w:rPr>
          <w:rFonts w:hint="eastAsia" w:ascii="宋体" w:hAnsi="宋体"/>
          <w:kern w:val="0"/>
          <w:sz w:val="24"/>
          <w:szCs w:val="24"/>
        </w:rPr>
        <w:t>转账金额：5</w:t>
      </w:r>
      <w:r>
        <w:rPr>
          <w:rFonts w:ascii="宋体"/>
          <w:kern w:val="0"/>
          <w:sz w:val="24"/>
          <w:szCs w:val="24"/>
        </w:rPr>
        <w:t>000</w:t>
      </w:r>
      <w:r>
        <w:rPr>
          <w:rFonts w:hint="eastAsia" w:ascii="宋体" w:hAnsi="宋体"/>
          <w:kern w:val="0"/>
          <w:sz w:val="24"/>
          <w:szCs w:val="24"/>
        </w:rPr>
        <w:t>元（</w:t>
      </w:r>
      <w:r>
        <w:rPr>
          <w:rFonts w:hint="eastAsia" w:ascii="宋体" w:hAnsi="宋体"/>
          <w:sz w:val="24"/>
        </w:rPr>
        <w:t>伍仟元整</w:t>
      </w:r>
      <w:r>
        <w:rPr>
          <w:rFonts w:hint="eastAsia" w:ascii="宋体" w:hAnsi="宋体"/>
          <w:kern w:val="0"/>
          <w:sz w:val="24"/>
          <w:szCs w:val="24"/>
        </w:rPr>
        <w:t>）</w:t>
      </w:r>
      <w:r>
        <w:rPr>
          <w:rFonts w:hint="eastAsia" w:ascii="宋体" w:hAnsi="宋体" w:cs="宋体"/>
          <w:kern w:val="0"/>
          <w:sz w:val="24"/>
          <w:lang w:val="zh-CN"/>
        </w:rPr>
        <w:t>（转</w:t>
      </w:r>
      <w:r>
        <w:rPr>
          <w:rFonts w:hint="eastAsia" w:ascii="宋体" w:hAnsi="宋体" w:cs="宋体"/>
          <w:kern w:val="0"/>
          <w:sz w:val="24"/>
        </w:rPr>
        <w:t>账</w:t>
      </w:r>
      <w:r>
        <w:rPr>
          <w:rFonts w:hint="eastAsia" w:ascii="宋体" w:hAnsi="宋体" w:cs="宋体"/>
          <w:kern w:val="0"/>
          <w:sz w:val="24"/>
          <w:lang w:val="zh-CN"/>
        </w:rPr>
        <w:t>时请备注“</w:t>
      </w:r>
      <w:r>
        <w:rPr>
          <w:rFonts w:hint="eastAsia" w:ascii="宋体" w:hAnsi="宋体"/>
          <w:b/>
          <w:bCs/>
          <w:spacing w:val="-6"/>
          <w:sz w:val="24"/>
        </w:rPr>
        <w:t>中国合肥农产品国际物流园EA、EB、A3地块供配电工程监理单位项目</w:t>
      </w:r>
      <w:r>
        <w:rPr>
          <w:rFonts w:hint="eastAsia" w:ascii="宋体" w:hAnsi="宋体" w:cs="宋体"/>
          <w:b/>
          <w:bCs/>
          <w:kern w:val="0"/>
          <w:sz w:val="24"/>
          <w:lang w:val="zh-CN"/>
        </w:rPr>
        <w:t>投标保证金</w:t>
      </w:r>
      <w:r>
        <w:rPr>
          <w:rFonts w:hint="eastAsia" w:ascii="宋体" w:hAnsi="宋体" w:cs="宋体"/>
          <w:kern w:val="0"/>
          <w:sz w:val="24"/>
          <w:lang w:val="zh-CN"/>
        </w:rPr>
        <w:t>”）</w:t>
      </w:r>
    </w:p>
    <w:p>
      <w:pPr>
        <w:widowControl/>
        <w:shd w:val="clear" w:color="auto" w:fill="FFFFFF"/>
        <w:spacing w:line="500" w:lineRule="exact"/>
        <w:ind w:firstLine="424" w:firstLineChars="177"/>
        <w:jc w:val="left"/>
        <w:rPr>
          <w:rFonts w:ascii="宋体" w:cs="宋体"/>
          <w:kern w:val="0"/>
          <w:sz w:val="24"/>
          <w:lang w:val="zh-CN"/>
        </w:rPr>
      </w:pPr>
      <w:r>
        <w:rPr>
          <w:rFonts w:hint="eastAsia" w:ascii="宋体" w:hAnsi="宋体" w:cs="宋体"/>
          <w:kern w:val="0"/>
          <w:sz w:val="24"/>
          <w:lang w:val="zh-CN"/>
        </w:rPr>
        <w:t>名称：</w:t>
      </w:r>
      <w:r>
        <w:rPr>
          <w:rFonts w:hint="eastAsia"/>
          <w:sz w:val="24"/>
        </w:rPr>
        <w:t>合肥周谷堆大兴农产品国际物流园有限责任公司</w:t>
      </w:r>
    </w:p>
    <w:p>
      <w:pPr>
        <w:widowControl/>
        <w:shd w:val="clear" w:color="auto" w:fill="FFFFFF"/>
        <w:spacing w:line="500" w:lineRule="exact"/>
        <w:ind w:firstLine="424" w:firstLineChars="177"/>
        <w:jc w:val="left"/>
        <w:rPr>
          <w:rFonts w:ascii="宋体" w:cs="宋体"/>
          <w:kern w:val="0"/>
          <w:sz w:val="24"/>
          <w:lang w:val="zh-CN"/>
        </w:rPr>
      </w:pPr>
      <w:r>
        <w:rPr>
          <w:rFonts w:hint="eastAsia" w:ascii="宋体" w:hAnsi="宋体" w:cs="宋体"/>
          <w:kern w:val="0"/>
          <w:sz w:val="24"/>
          <w:lang w:val="zh-CN"/>
        </w:rPr>
        <w:t>开户行：</w:t>
      </w:r>
      <w:r>
        <w:rPr>
          <w:rFonts w:ascii="宋体" w:hAnsi="宋体" w:cs="宋体"/>
          <w:sz w:val="24"/>
        </w:rPr>
        <w:t>徽商银行合肥庐阳支行</w:t>
      </w:r>
    </w:p>
    <w:p>
      <w:pPr>
        <w:widowControl/>
        <w:shd w:val="clear" w:color="auto" w:fill="FFFFFF"/>
        <w:spacing w:line="500" w:lineRule="exact"/>
        <w:ind w:firstLine="424" w:firstLineChars="177"/>
        <w:jc w:val="left"/>
        <w:rPr>
          <w:rFonts w:ascii="宋体" w:cs="宋体"/>
          <w:kern w:val="0"/>
          <w:sz w:val="24"/>
          <w:lang w:val="zh-CN"/>
        </w:rPr>
      </w:pPr>
      <w:r>
        <w:rPr>
          <w:rFonts w:hint="eastAsia" w:ascii="宋体" w:hAnsi="宋体" w:cs="宋体"/>
          <w:kern w:val="0"/>
          <w:sz w:val="24"/>
          <w:lang w:val="zh-CN"/>
        </w:rPr>
        <w:t>账号：</w:t>
      </w:r>
      <w:r>
        <w:rPr>
          <w:rFonts w:ascii="宋体" w:hAnsi="宋体" w:cs="宋体"/>
          <w:sz w:val="24"/>
        </w:rPr>
        <w:t>1021401021000280076</w:t>
      </w:r>
    </w:p>
    <w:p>
      <w:pPr>
        <w:widowControl/>
        <w:shd w:val="clear" w:color="auto" w:fill="FFFFFF"/>
        <w:spacing w:line="500" w:lineRule="exact"/>
        <w:ind w:firstLine="424" w:firstLineChars="177"/>
        <w:jc w:val="left"/>
        <w:rPr>
          <w:rFonts w:ascii="宋体" w:cs="宋体"/>
          <w:kern w:val="0"/>
          <w:sz w:val="24"/>
          <w:lang w:val="zh-CN"/>
        </w:rPr>
      </w:pPr>
      <w:r>
        <w:rPr>
          <w:rFonts w:hint="eastAsia" w:ascii="宋体" w:hAnsi="宋体" w:cs="宋体"/>
          <w:kern w:val="0"/>
          <w:sz w:val="24"/>
          <w:lang w:val="zh-CN"/>
        </w:rPr>
        <w:t>转账金额：</w:t>
      </w:r>
      <w:r>
        <w:rPr>
          <w:rFonts w:hint="eastAsia" w:ascii="宋体" w:hAnsi="宋体"/>
          <w:kern w:val="0"/>
          <w:sz w:val="24"/>
          <w:szCs w:val="24"/>
        </w:rPr>
        <w:t>5</w:t>
      </w:r>
      <w:r>
        <w:rPr>
          <w:rFonts w:ascii="宋体"/>
          <w:kern w:val="0"/>
          <w:sz w:val="24"/>
          <w:szCs w:val="24"/>
        </w:rPr>
        <w:t>000</w:t>
      </w:r>
      <w:r>
        <w:rPr>
          <w:rFonts w:hint="eastAsia" w:ascii="宋体" w:hAnsi="宋体"/>
          <w:kern w:val="0"/>
          <w:sz w:val="24"/>
          <w:szCs w:val="24"/>
        </w:rPr>
        <w:t>元（</w:t>
      </w:r>
      <w:r>
        <w:rPr>
          <w:rFonts w:hint="eastAsia" w:ascii="宋体" w:hAnsi="宋体"/>
          <w:sz w:val="24"/>
        </w:rPr>
        <w:t>伍仟元整</w:t>
      </w:r>
      <w:r>
        <w:rPr>
          <w:rFonts w:hint="eastAsia" w:ascii="宋体" w:hAnsi="宋体"/>
          <w:kern w:val="0"/>
          <w:sz w:val="24"/>
          <w:szCs w:val="24"/>
        </w:rPr>
        <w:t>）</w:t>
      </w:r>
      <w:r>
        <w:rPr>
          <w:rFonts w:hint="eastAsia" w:ascii="宋体" w:hAnsi="宋体" w:cs="宋体"/>
          <w:kern w:val="0"/>
          <w:sz w:val="24"/>
          <w:lang w:val="zh-CN"/>
        </w:rPr>
        <w:t>（转</w:t>
      </w:r>
      <w:r>
        <w:rPr>
          <w:rFonts w:hint="eastAsia" w:ascii="宋体" w:hAnsi="宋体" w:cs="宋体"/>
          <w:kern w:val="0"/>
          <w:sz w:val="24"/>
        </w:rPr>
        <w:t>账</w:t>
      </w:r>
      <w:r>
        <w:rPr>
          <w:rFonts w:hint="eastAsia" w:ascii="宋体" w:hAnsi="宋体" w:cs="宋体"/>
          <w:kern w:val="0"/>
          <w:sz w:val="24"/>
          <w:lang w:val="zh-CN"/>
        </w:rPr>
        <w:t>时请备注“</w:t>
      </w:r>
      <w:r>
        <w:rPr>
          <w:rFonts w:hint="eastAsia" w:ascii="宋体" w:hAnsi="宋体"/>
          <w:b/>
          <w:bCs/>
          <w:spacing w:val="-6"/>
          <w:sz w:val="24"/>
        </w:rPr>
        <w:t>中国合肥农产品国际物流园EA、EB、A3地块供配电工程监理单位项目</w:t>
      </w:r>
      <w:r>
        <w:rPr>
          <w:rFonts w:hint="eastAsia" w:ascii="宋体" w:hAnsi="宋体" w:cs="宋体"/>
          <w:b/>
          <w:bCs/>
          <w:kern w:val="0"/>
          <w:sz w:val="24"/>
          <w:lang w:val="zh-CN"/>
        </w:rPr>
        <w:t>投标保证金</w:t>
      </w:r>
      <w:r>
        <w:rPr>
          <w:rFonts w:hint="eastAsia" w:ascii="宋体" w:hAnsi="宋体" w:cs="宋体"/>
          <w:kern w:val="0"/>
          <w:sz w:val="24"/>
          <w:lang w:val="zh-CN"/>
        </w:rPr>
        <w:t>”）</w:t>
      </w:r>
    </w:p>
    <w:p>
      <w:pPr>
        <w:spacing w:line="500" w:lineRule="exact"/>
        <w:rPr>
          <w:rFonts w:ascii="宋体"/>
          <w:kern w:val="0"/>
          <w:sz w:val="24"/>
          <w:szCs w:val="28"/>
        </w:rPr>
      </w:pPr>
      <w:r>
        <w:rPr>
          <w:rFonts w:hint="eastAsia" w:ascii="宋体" w:hAnsi="宋体"/>
          <w:b/>
          <w:kern w:val="0"/>
          <w:sz w:val="24"/>
          <w:szCs w:val="28"/>
        </w:rPr>
        <w:t xml:space="preserve">    八、</w:t>
      </w:r>
      <w:r>
        <w:rPr>
          <w:rFonts w:hint="eastAsia" w:ascii="宋体" w:hAnsi="宋体"/>
          <w:b/>
          <w:bCs/>
          <w:sz w:val="24"/>
        </w:rPr>
        <w:t>开标时间</w:t>
      </w:r>
      <w:r>
        <w:rPr>
          <w:rFonts w:hint="eastAsia" w:ascii="宋体" w:hAnsi="宋体"/>
          <w:sz w:val="24"/>
        </w:rPr>
        <w:t>：</w:t>
      </w:r>
      <w:r>
        <w:rPr>
          <w:rFonts w:ascii="宋体" w:hAnsi="宋体"/>
          <w:sz w:val="24"/>
        </w:rPr>
        <w:t>202</w:t>
      </w:r>
      <w:r>
        <w:rPr>
          <w:rFonts w:hint="eastAsia" w:ascii="宋体" w:hAnsi="宋体"/>
          <w:sz w:val="24"/>
        </w:rPr>
        <w:t>1年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27</w:t>
      </w:r>
      <w:r>
        <w:rPr>
          <w:rFonts w:hint="eastAsia" w:ascii="宋体" w:hAnsi="宋体"/>
          <w:sz w:val="24"/>
        </w:rPr>
        <w:t>日9:30</w:t>
      </w:r>
      <w:r>
        <w:rPr>
          <w:rFonts w:hint="eastAsia" w:ascii="宋体" w:hAnsi="宋体"/>
          <w:kern w:val="0"/>
          <w:sz w:val="24"/>
          <w:szCs w:val="28"/>
        </w:rPr>
        <w:t>（如有调整，另行通知）</w:t>
      </w:r>
    </w:p>
    <w:p>
      <w:pPr>
        <w:pStyle w:val="16"/>
        <w:spacing w:line="500" w:lineRule="exact"/>
        <w:ind w:firstLine="480"/>
        <w:jc w:val="left"/>
        <w:rPr>
          <w:rFonts w:ascii="宋体"/>
          <w:sz w:val="24"/>
          <w:szCs w:val="28"/>
        </w:rPr>
      </w:pPr>
      <w:r>
        <w:rPr>
          <w:rFonts w:hint="eastAsia" w:ascii="宋体" w:hAnsi="宋体"/>
          <w:b/>
          <w:sz w:val="24"/>
          <w:szCs w:val="28"/>
        </w:rPr>
        <w:t xml:space="preserve">    开标地点：</w:t>
      </w:r>
      <w:r>
        <w:rPr>
          <w:rFonts w:hint="eastAsia" w:ascii="宋体" w:hAnsi="宋体"/>
          <w:sz w:val="24"/>
          <w:szCs w:val="28"/>
        </w:rPr>
        <w:t>合肥市黄山路</w:t>
      </w:r>
      <w:r>
        <w:rPr>
          <w:rFonts w:ascii="宋体" w:hAnsi="宋体"/>
          <w:sz w:val="24"/>
          <w:szCs w:val="28"/>
        </w:rPr>
        <w:t>596</w:t>
      </w:r>
      <w:r>
        <w:rPr>
          <w:rFonts w:hint="eastAsia" w:ascii="宋体" w:hAnsi="宋体"/>
          <w:sz w:val="24"/>
          <w:szCs w:val="28"/>
        </w:rPr>
        <w:t>号</w:t>
      </w:r>
      <w:r>
        <w:rPr>
          <w:rFonts w:ascii="宋体" w:hAnsi="宋体"/>
          <w:sz w:val="24"/>
          <w:szCs w:val="28"/>
        </w:rPr>
        <w:t>A</w:t>
      </w:r>
      <w:r>
        <w:rPr>
          <w:rFonts w:hint="eastAsia" w:ascii="宋体" w:hAnsi="宋体"/>
          <w:sz w:val="24"/>
          <w:szCs w:val="28"/>
        </w:rPr>
        <w:t>楼合肥百大集团</w:t>
      </w:r>
      <w:r>
        <w:rPr>
          <w:rFonts w:ascii="宋体" w:hAnsi="宋体"/>
          <w:sz w:val="24"/>
          <w:szCs w:val="28"/>
        </w:rPr>
        <w:t>12</w:t>
      </w:r>
      <w:r>
        <w:rPr>
          <w:rFonts w:hint="eastAsia" w:ascii="宋体" w:hAnsi="宋体"/>
          <w:sz w:val="24"/>
          <w:szCs w:val="28"/>
        </w:rPr>
        <w:t>楼</w:t>
      </w:r>
      <w:r>
        <w:rPr>
          <w:rFonts w:ascii="宋体" w:hAnsi="宋体"/>
          <w:sz w:val="24"/>
          <w:szCs w:val="28"/>
        </w:rPr>
        <w:t>1209</w:t>
      </w:r>
      <w:r>
        <w:rPr>
          <w:rFonts w:hint="eastAsia" w:ascii="宋体" w:hAnsi="宋体"/>
          <w:sz w:val="24"/>
          <w:szCs w:val="28"/>
        </w:rPr>
        <w:t>室</w:t>
      </w:r>
    </w:p>
    <w:p>
      <w:pPr>
        <w:spacing w:line="500" w:lineRule="exact"/>
        <w:ind w:left="481"/>
        <w:rPr>
          <w:rFonts w:ascii="宋体"/>
          <w:kern w:val="0"/>
          <w:sz w:val="24"/>
          <w:szCs w:val="28"/>
        </w:rPr>
      </w:pPr>
      <w:r>
        <w:rPr>
          <w:rFonts w:hint="eastAsia" w:ascii="宋体" w:hAnsi="宋体"/>
          <w:b/>
          <w:kern w:val="0"/>
          <w:sz w:val="24"/>
          <w:szCs w:val="28"/>
        </w:rPr>
        <w:t>九、联系人</w:t>
      </w:r>
      <w:r>
        <w:rPr>
          <w:rFonts w:hint="eastAsia" w:ascii="宋体" w:hAnsi="宋体"/>
          <w:kern w:val="0"/>
          <w:sz w:val="24"/>
          <w:szCs w:val="28"/>
        </w:rPr>
        <w:t>： 赵工</w:t>
      </w:r>
      <w:r>
        <w:rPr>
          <w:rFonts w:ascii="宋体" w:hAnsi="宋体"/>
          <w:kern w:val="0"/>
          <w:sz w:val="24"/>
          <w:szCs w:val="28"/>
        </w:rPr>
        <w:t>0551-65771070</w:t>
      </w:r>
      <w:r>
        <w:rPr>
          <w:rFonts w:hint="eastAsia" w:ascii="宋体" w:hAnsi="宋体"/>
          <w:kern w:val="0"/>
          <w:sz w:val="24"/>
          <w:szCs w:val="28"/>
        </w:rPr>
        <w:t>（报名资质</w:t>
      </w:r>
      <w:r>
        <w:rPr>
          <w:rFonts w:hint="eastAsia" w:ascii="宋体" w:hAnsi="宋体"/>
          <w:kern w:val="0"/>
          <w:sz w:val="24"/>
          <w:szCs w:val="28"/>
          <w:lang w:eastAsia="zh-CN"/>
        </w:rPr>
        <w:t>预审</w:t>
      </w:r>
      <w:r>
        <w:rPr>
          <w:rFonts w:hint="eastAsia" w:ascii="宋体" w:hAnsi="宋体"/>
          <w:kern w:val="0"/>
          <w:sz w:val="24"/>
          <w:szCs w:val="28"/>
        </w:rPr>
        <w:t>）</w:t>
      </w:r>
    </w:p>
    <w:p>
      <w:pPr>
        <w:spacing w:line="500" w:lineRule="exact"/>
        <w:rPr>
          <w:rFonts w:ascii="宋体"/>
          <w:kern w:val="0"/>
          <w:sz w:val="24"/>
          <w:szCs w:val="28"/>
        </w:rPr>
      </w:pPr>
      <w:r>
        <w:rPr>
          <w:rFonts w:hint="eastAsia" w:ascii="宋体" w:hAnsi="宋体"/>
          <w:kern w:val="0"/>
          <w:sz w:val="24"/>
          <w:szCs w:val="28"/>
        </w:rPr>
        <w:t xml:space="preserve">                 马工</w:t>
      </w:r>
      <w:r>
        <w:rPr>
          <w:rFonts w:ascii="宋体" w:hAnsi="宋体"/>
          <w:kern w:val="0"/>
          <w:sz w:val="24"/>
          <w:szCs w:val="28"/>
        </w:rPr>
        <w:t>0551-</w:t>
      </w:r>
      <w:r>
        <w:rPr>
          <w:rFonts w:hint="eastAsia" w:ascii="宋体" w:hAnsi="宋体"/>
          <w:kern w:val="0"/>
          <w:sz w:val="24"/>
          <w:szCs w:val="28"/>
        </w:rPr>
        <w:t>62970018（项目情况咨询）</w:t>
      </w:r>
    </w:p>
    <w:p>
      <w:pPr>
        <w:autoSpaceDE w:val="0"/>
        <w:autoSpaceDN w:val="0"/>
        <w:adjustRightInd w:val="0"/>
        <w:spacing w:line="360" w:lineRule="auto"/>
        <w:rPr>
          <w:rFonts w:asci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hAnsi="宋体"/>
          <w:b/>
          <w:kern w:val="0"/>
          <w:sz w:val="28"/>
          <w:szCs w:val="28"/>
        </w:rPr>
      </w:pPr>
    </w:p>
    <w:p>
      <w:pPr>
        <w:autoSpaceDE w:val="0"/>
        <w:autoSpaceDN w:val="0"/>
        <w:adjustRightInd w:val="0"/>
        <w:spacing w:line="360" w:lineRule="auto"/>
        <w:jc w:val="center"/>
        <w:rPr>
          <w:rFonts w:ascii="宋体"/>
          <w:b/>
          <w:kern w:val="0"/>
          <w:sz w:val="28"/>
          <w:szCs w:val="28"/>
        </w:rPr>
      </w:pPr>
      <w:r>
        <w:rPr>
          <w:rFonts w:hint="eastAsia" w:ascii="宋体" w:hAnsi="宋体"/>
          <w:b/>
          <w:kern w:val="0"/>
          <w:sz w:val="28"/>
          <w:szCs w:val="28"/>
        </w:rPr>
        <w:t>第二章投标须知</w:t>
      </w:r>
    </w:p>
    <w:p>
      <w:pPr>
        <w:spacing w:line="520" w:lineRule="exact"/>
        <w:rPr>
          <w:rFonts w:ascii="宋体"/>
          <w:b/>
          <w:kern w:val="0"/>
          <w:sz w:val="24"/>
          <w:szCs w:val="28"/>
        </w:rPr>
      </w:pPr>
      <w:r>
        <w:rPr>
          <w:rFonts w:hint="eastAsia" w:ascii="宋体" w:hAnsi="宋体"/>
          <w:b/>
          <w:kern w:val="0"/>
          <w:sz w:val="24"/>
          <w:szCs w:val="28"/>
        </w:rPr>
        <w:t>一、说明及注意事项</w:t>
      </w:r>
    </w:p>
    <w:p>
      <w:pPr>
        <w:spacing w:line="520" w:lineRule="exact"/>
        <w:ind w:firstLine="480" w:firstLineChars="200"/>
        <w:rPr>
          <w:rFonts w:ascii="宋体" w:cs="宋体"/>
          <w:bCs/>
          <w:kern w:val="0"/>
          <w:sz w:val="24"/>
          <w:szCs w:val="28"/>
        </w:rPr>
      </w:pPr>
      <w:r>
        <w:rPr>
          <w:rFonts w:ascii="宋体" w:hAnsi="宋体" w:cs="宋体"/>
          <w:bCs/>
          <w:kern w:val="0"/>
          <w:sz w:val="24"/>
          <w:szCs w:val="28"/>
        </w:rPr>
        <w:t>1.</w:t>
      </w:r>
      <w:r>
        <w:rPr>
          <w:rFonts w:hint="eastAsia" w:ascii="宋体" w:hAnsi="宋体" w:cs="宋体"/>
          <w:bCs/>
          <w:kern w:val="0"/>
          <w:sz w:val="24"/>
          <w:szCs w:val="28"/>
        </w:rPr>
        <w:t>投标文件的编写要求</w:t>
      </w:r>
    </w:p>
    <w:p>
      <w:pPr>
        <w:spacing w:line="520" w:lineRule="exact"/>
        <w:ind w:firstLine="480" w:firstLineChars="200"/>
        <w:rPr>
          <w:rFonts w:ascii="宋体" w:cs="宋体"/>
          <w:bCs/>
          <w:kern w:val="0"/>
          <w:sz w:val="24"/>
          <w:szCs w:val="28"/>
        </w:rPr>
      </w:pPr>
      <w:r>
        <w:rPr>
          <w:rFonts w:hint="eastAsia" w:ascii="宋体" w:hAnsi="宋体" w:cs="宋体"/>
          <w:bCs/>
          <w:kern w:val="0"/>
          <w:sz w:val="24"/>
          <w:szCs w:val="28"/>
        </w:rPr>
        <w:t>⑴投标人须以招标人正式发布的《招标文件》为制作《投标文件》的依据；</w:t>
      </w:r>
    </w:p>
    <w:p>
      <w:pPr>
        <w:spacing w:line="520" w:lineRule="exact"/>
        <w:ind w:firstLine="480" w:firstLineChars="200"/>
        <w:rPr>
          <w:rFonts w:ascii="宋体" w:cs="宋体"/>
          <w:bCs/>
          <w:kern w:val="0"/>
          <w:sz w:val="24"/>
          <w:szCs w:val="28"/>
        </w:rPr>
      </w:pPr>
      <w:r>
        <w:rPr>
          <w:rFonts w:hint="eastAsia" w:ascii="宋体" w:hAnsi="宋体" w:cs="宋体"/>
          <w:bCs/>
          <w:kern w:val="0"/>
          <w:sz w:val="24"/>
          <w:szCs w:val="28"/>
        </w:rPr>
        <w:t>⑵投标人应仔细阅读招标文件的所有内容，按招标文件的要求提供投标文件，并保证所提供的全部资料真实有效；</w:t>
      </w:r>
    </w:p>
    <w:p>
      <w:pPr>
        <w:spacing w:line="520" w:lineRule="exact"/>
        <w:ind w:firstLine="480" w:firstLineChars="200"/>
        <w:rPr>
          <w:rFonts w:ascii="宋体" w:cs="宋体"/>
          <w:bCs/>
          <w:kern w:val="0"/>
          <w:sz w:val="24"/>
          <w:szCs w:val="28"/>
        </w:rPr>
      </w:pPr>
      <w:r>
        <w:rPr>
          <w:rFonts w:hint="eastAsia" w:ascii="宋体" w:hAnsi="宋体" w:cs="宋体"/>
          <w:bCs/>
          <w:kern w:val="0"/>
          <w:sz w:val="24"/>
          <w:szCs w:val="28"/>
        </w:rPr>
        <w:t>⑶投标文件的书面内容不得涂抹或改写；</w:t>
      </w:r>
    </w:p>
    <w:p>
      <w:pPr>
        <w:spacing w:line="520" w:lineRule="exact"/>
        <w:ind w:firstLine="480" w:firstLineChars="200"/>
        <w:rPr>
          <w:rFonts w:ascii="宋体" w:cs="宋体"/>
          <w:bCs/>
          <w:kern w:val="0"/>
          <w:sz w:val="24"/>
          <w:szCs w:val="28"/>
        </w:rPr>
      </w:pPr>
      <w:r>
        <w:rPr>
          <w:rFonts w:hint="eastAsia" w:ascii="宋体" w:hAnsi="宋体" w:cs="宋体"/>
          <w:bCs/>
          <w:kern w:val="0"/>
          <w:sz w:val="24"/>
          <w:szCs w:val="28"/>
        </w:rPr>
        <w:t>⑷满足本招标文件规定的其它要求。</w:t>
      </w:r>
    </w:p>
    <w:p>
      <w:pPr>
        <w:spacing w:line="520" w:lineRule="exact"/>
        <w:ind w:firstLine="480" w:firstLineChars="200"/>
        <w:rPr>
          <w:rFonts w:ascii="宋体" w:cs="宋体"/>
          <w:bCs/>
          <w:kern w:val="0"/>
          <w:sz w:val="24"/>
          <w:szCs w:val="28"/>
        </w:rPr>
      </w:pPr>
      <w:r>
        <w:rPr>
          <w:rFonts w:ascii="宋体" w:hAnsi="宋体" w:cs="宋体"/>
          <w:bCs/>
          <w:kern w:val="0"/>
          <w:sz w:val="24"/>
          <w:szCs w:val="28"/>
        </w:rPr>
        <w:t>2.</w:t>
      </w:r>
      <w:r>
        <w:rPr>
          <w:rFonts w:hint="eastAsia" w:ascii="宋体" w:hAnsi="宋体" w:cs="宋体"/>
          <w:bCs/>
          <w:kern w:val="0"/>
          <w:sz w:val="24"/>
          <w:szCs w:val="28"/>
        </w:rPr>
        <w:t>投标文件由以下部分构成</w:t>
      </w:r>
    </w:p>
    <w:p>
      <w:pPr>
        <w:spacing w:line="500" w:lineRule="exact"/>
        <w:ind w:firstLine="480" w:firstLineChars="200"/>
        <w:rPr>
          <w:rFonts w:ascii="宋体"/>
          <w:kern w:val="0"/>
          <w:sz w:val="24"/>
        </w:rPr>
      </w:pPr>
      <w:r>
        <w:rPr>
          <w:rFonts w:hint="eastAsia" w:ascii="宋体" w:hAnsi="宋体" w:cs="宋体"/>
          <w:kern w:val="0"/>
          <w:sz w:val="24"/>
        </w:rPr>
        <w:t>⑴</w:t>
      </w:r>
      <w:r>
        <w:rPr>
          <w:rFonts w:hint="eastAsia" w:ascii="宋体" w:hAnsi="宋体"/>
          <w:kern w:val="0"/>
          <w:sz w:val="24"/>
        </w:rPr>
        <w:t>投标承诺书、开标一览表、投标事项承诺等；</w:t>
      </w:r>
    </w:p>
    <w:p>
      <w:pPr>
        <w:spacing w:line="500" w:lineRule="exact"/>
        <w:ind w:firstLine="480" w:firstLineChars="200"/>
        <w:rPr>
          <w:rFonts w:ascii="宋体"/>
          <w:kern w:val="0"/>
          <w:sz w:val="24"/>
        </w:rPr>
      </w:pPr>
      <w:r>
        <w:rPr>
          <w:rFonts w:hint="eastAsia" w:ascii="宋体" w:hAnsi="宋体" w:cs="宋体"/>
          <w:kern w:val="0"/>
          <w:sz w:val="24"/>
        </w:rPr>
        <w:t>⑵</w:t>
      </w:r>
      <w:r>
        <w:rPr>
          <w:rFonts w:hint="eastAsia" w:ascii="宋体" w:hAnsi="宋体"/>
          <w:kern w:val="0"/>
          <w:sz w:val="24"/>
        </w:rPr>
        <w:t>投标人资质证明文件复印件、法人和授权代表人身份证复印件；</w:t>
      </w:r>
    </w:p>
    <w:p>
      <w:pPr>
        <w:spacing w:line="500" w:lineRule="exact"/>
        <w:ind w:firstLine="480" w:firstLineChars="200"/>
        <w:rPr>
          <w:rFonts w:ascii="宋体"/>
          <w:kern w:val="0"/>
          <w:sz w:val="24"/>
        </w:rPr>
      </w:pPr>
      <w:r>
        <w:rPr>
          <w:rFonts w:hint="eastAsia" w:ascii="宋体" w:hAnsi="宋体" w:cs="宋体"/>
          <w:kern w:val="0"/>
          <w:sz w:val="24"/>
        </w:rPr>
        <w:t>⑶投标人</w:t>
      </w:r>
      <w:r>
        <w:rPr>
          <w:rFonts w:hint="eastAsia" w:ascii="宋体" w:hAnsi="宋体"/>
          <w:kern w:val="0"/>
          <w:sz w:val="24"/>
        </w:rPr>
        <w:t>同类项目合同及投标人其它说明文件等；</w:t>
      </w:r>
    </w:p>
    <w:p>
      <w:pPr>
        <w:spacing w:line="500" w:lineRule="exact"/>
        <w:ind w:firstLine="480" w:firstLineChars="200"/>
        <w:rPr>
          <w:sz w:val="24"/>
        </w:rPr>
      </w:pPr>
      <w:r>
        <w:rPr>
          <w:rFonts w:hint="eastAsia" w:ascii="宋体" w:hAnsi="宋体"/>
          <w:kern w:val="0"/>
          <w:sz w:val="24"/>
        </w:rPr>
        <w:t>⑷投标人公司</w:t>
      </w:r>
      <w:r>
        <w:rPr>
          <w:rFonts w:hint="eastAsia"/>
          <w:sz w:val="24"/>
        </w:rPr>
        <w:t>人员组成、业务范围、相关服务资质等说明文件；</w:t>
      </w:r>
    </w:p>
    <w:p>
      <w:pPr>
        <w:spacing w:line="520" w:lineRule="exact"/>
        <w:rPr>
          <w:rFonts w:ascii="宋体" w:cs="宋体"/>
          <w:bCs/>
          <w:kern w:val="0"/>
          <w:sz w:val="24"/>
          <w:szCs w:val="28"/>
        </w:rPr>
      </w:pPr>
      <w:r>
        <w:rPr>
          <w:rFonts w:ascii="宋体" w:hAnsi="宋体" w:cs="宋体"/>
          <w:bCs/>
          <w:kern w:val="0"/>
          <w:sz w:val="24"/>
          <w:szCs w:val="28"/>
        </w:rPr>
        <w:t>3.</w:t>
      </w:r>
      <w:r>
        <w:rPr>
          <w:rFonts w:hint="eastAsia" w:ascii="宋体" w:hAnsi="宋体" w:cs="宋体"/>
          <w:bCs/>
          <w:kern w:val="0"/>
          <w:sz w:val="24"/>
          <w:szCs w:val="28"/>
        </w:rPr>
        <w:t>投标报价说明</w:t>
      </w:r>
    </w:p>
    <w:p>
      <w:pPr>
        <w:spacing w:line="520" w:lineRule="exact"/>
        <w:ind w:firstLine="480" w:firstLineChars="200"/>
        <w:rPr>
          <w:rFonts w:ascii="宋体" w:cs="宋体"/>
          <w:kern w:val="0"/>
          <w:sz w:val="24"/>
          <w:szCs w:val="28"/>
        </w:rPr>
      </w:pPr>
      <w:r>
        <w:rPr>
          <w:rFonts w:ascii="宋体" w:hAnsi="宋体" w:cs="宋体"/>
          <w:kern w:val="0"/>
          <w:sz w:val="24"/>
          <w:szCs w:val="28"/>
        </w:rPr>
        <w:t>(1)</w:t>
      </w:r>
      <w:r>
        <w:rPr>
          <w:rFonts w:hint="eastAsia" w:ascii="宋体" w:hAnsi="宋体" w:cs="宋体"/>
          <w:kern w:val="0"/>
          <w:sz w:val="24"/>
          <w:szCs w:val="28"/>
        </w:rPr>
        <w:t>除招标文件中另有规定外，计量单位为我国法定计量单位；投标报价、服务费结算一律使用人民币；</w:t>
      </w:r>
    </w:p>
    <w:p>
      <w:pPr>
        <w:widowControl/>
        <w:spacing w:line="520" w:lineRule="exact"/>
        <w:ind w:firstLine="480" w:firstLineChars="200"/>
        <w:jc w:val="left"/>
        <w:rPr>
          <w:rFonts w:ascii="宋体" w:cs="宋体"/>
          <w:kern w:val="0"/>
          <w:sz w:val="24"/>
          <w:szCs w:val="28"/>
        </w:rPr>
      </w:pPr>
      <w:r>
        <w:rPr>
          <w:rFonts w:ascii="宋体" w:hAnsi="宋体" w:cs="宋体"/>
          <w:kern w:val="0"/>
          <w:sz w:val="24"/>
          <w:szCs w:val="28"/>
        </w:rPr>
        <w:t>(2)</w:t>
      </w:r>
      <w:r>
        <w:rPr>
          <w:rFonts w:hint="eastAsia" w:ascii="宋体" w:hAnsi="宋体" w:cs="宋体"/>
          <w:kern w:val="0"/>
          <w:sz w:val="24"/>
          <w:szCs w:val="28"/>
        </w:rPr>
        <w:t>投标人自行勘察项目现场，费用由投标人自理。不论投标结果如何，投标人自行承担本项目投标文件编制与递交所涉及的一切费用。</w:t>
      </w:r>
    </w:p>
    <w:p>
      <w:pPr>
        <w:widowControl/>
        <w:spacing w:line="500" w:lineRule="exact"/>
        <w:ind w:firstLine="480" w:firstLineChars="200"/>
        <w:jc w:val="left"/>
        <w:rPr>
          <w:rFonts w:ascii="宋体" w:cs="宋体"/>
          <w:bCs/>
          <w:kern w:val="0"/>
          <w:sz w:val="24"/>
          <w:szCs w:val="28"/>
        </w:rPr>
      </w:pPr>
      <w:r>
        <w:rPr>
          <w:rFonts w:ascii="宋体" w:hAnsi="宋体" w:cs="宋体"/>
          <w:bCs/>
          <w:kern w:val="0"/>
          <w:sz w:val="24"/>
          <w:szCs w:val="28"/>
        </w:rPr>
        <w:t>(3)</w:t>
      </w:r>
      <w:r>
        <w:rPr>
          <w:rFonts w:hint="eastAsia" w:ascii="宋体" w:hAnsi="宋体" w:cs="宋体"/>
          <w:bCs/>
          <w:kern w:val="0"/>
          <w:sz w:val="24"/>
          <w:szCs w:val="28"/>
        </w:rPr>
        <w:t>投标报价是指完成服务内容并开据</w:t>
      </w:r>
      <w:r>
        <w:rPr>
          <w:rFonts w:ascii="宋体" w:hAnsi="宋体" w:cs="宋体"/>
          <w:bCs/>
          <w:kern w:val="0"/>
          <w:sz w:val="24"/>
          <w:szCs w:val="28"/>
        </w:rPr>
        <w:t>6%</w:t>
      </w:r>
      <w:r>
        <w:rPr>
          <w:rFonts w:hint="eastAsia" w:ascii="宋体" w:hAnsi="宋体" w:cs="宋体"/>
          <w:bCs/>
          <w:kern w:val="0"/>
          <w:sz w:val="24"/>
          <w:szCs w:val="28"/>
        </w:rPr>
        <w:t>增值税专用发票后的价格。</w:t>
      </w:r>
    </w:p>
    <w:p>
      <w:pPr>
        <w:spacing w:line="520" w:lineRule="exact"/>
        <w:ind w:firstLine="480" w:firstLineChars="200"/>
        <w:rPr>
          <w:rFonts w:ascii="宋体" w:cs="宋体"/>
          <w:kern w:val="0"/>
          <w:sz w:val="24"/>
          <w:szCs w:val="28"/>
        </w:rPr>
      </w:pPr>
      <w:r>
        <w:rPr>
          <w:rFonts w:ascii="宋体" w:hAnsi="宋体" w:cs="宋体"/>
          <w:kern w:val="0"/>
          <w:sz w:val="24"/>
          <w:szCs w:val="28"/>
        </w:rPr>
        <w:t>4.</w:t>
      </w:r>
      <w:r>
        <w:rPr>
          <w:rFonts w:hint="eastAsia" w:ascii="宋体" w:hAnsi="宋体" w:cs="宋体"/>
          <w:kern w:val="0"/>
          <w:sz w:val="24"/>
          <w:szCs w:val="28"/>
        </w:rPr>
        <w:t>请投标人接到招标文件后</w:t>
      </w:r>
      <w:r>
        <w:rPr>
          <w:rFonts w:ascii="宋体" w:cs="宋体"/>
          <w:kern w:val="0"/>
          <w:sz w:val="24"/>
          <w:szCs w:val="28"/>
        </w:rPr>
        <w:t>,</w:t>
      </w:r>
      <w:r>
        <w:rPr>
          <w:rFonts w:hint="eastAsia" w:ascii="宋体" w:hAnsi="宋体" w:cs="宋体"/>
          <w:kern w:val="0"/>
          <w:sz w:val="24"/>
          <w:szCs w:val="28"/>
        </w:rPr>
        <w:t>认真审阅和全面理解招标文件中所有的须知、条件、格式、条款，如果投标人的投标文件不符合招标文件要求，该投标文件将被拒绝，责任自负。</w:t>
      </w:r>
    </w:p>
    <w:p>
      <w:pPr>
        <w:spacing w:line="520" w:lineRule="exact"/>
        <w:ind w:firstLine="480" w:firstLineChars="200"/>
        <w:rPr>
          <w:rFonts w:ascii="宋体" w:cs="宋体"/>
          <w:kern w:val="0"/>
          <w:sz w:val="24"/>
          <w:szCs w:val="28"/>
        </w:rPr>
      </w:pPr>
      <w:r>
        <w:rPr>
          <w:rFonts w:ascii="宋体" w:hAnsi="宋体" w:cs="宋体"/>
          <w:kern w:val="0"/>
          <w:sz w:val="24"/>
          <w:szCs w:val="28"/>
        </w:rPr>
        <w:t>5.</w:t>
      </w:r>
      <w:r>
        <w:rPr>
          <w:rFonts w:hint="eastAsia" w:ascii="宋体" w:hAnsi="宋体" w:cs="宋体"/>
          <w:kern w:val="0"/>
          <w:sz w:val="24"/>
          <w:szCs w:val="28"/>
        </w:rPr>
        <w:t>投标人在交付保证金后，如出现串标、毁标、中标后不签订合同或在履行合同时出现违约行为，招标人有权没收投标保证金并记入百大集团招投标黑名单；资审通过放弃投标的请在开标前</w:t>
      </w:r>
      <w:r>
        <w:rPr>
          <w:rFonts w:ascii="宋体" w:hAnsi="宋体" w:cs="宋体"/>
          <w:kern w:val="0"/>
          <w:sz w:val="24"/>
          <w:szCs w:val="28"/>
        </w:rPr>
        <w:t>3</w:t>
      </w:r>
      <w:r>
        <w:rPr>
          <w:rFonts w:hint="eastAsia" w:ascii="宋体" w:hAnsi="宋体" w:cs="宋体"/>
          <w:kern w:val="0"/>
          <w:sz w:val="24"/>
          <w:szCs w:val="28"/>
        </w:rPr>
        <w:t>日以书面形式告知招标人，否则没收投标保证金。</w:t>
      </w:r>
    </w:p>
    <w:p>
      <w:pPr>
        <w:spacing w:line="520" w:lineRule="exact"/>
        <w:ind w:firstLine="480" w:firstLineChars="200"/>
        <w:rPr>
          <w:rFonts w:ascii="宋体" w:cs="宋体"/>
          <w:kern w:val="0"/>
          <w:sz w:val="24"/>
          <w:szCs w:val="28"/>
        </w:rPr>
      </w:pPr>
      <w:r>
        <w:rPr>
          <w:rFonts w:ascii="宋体" w:hAnsi="宋体" w:cs="宋体"/>
          <w:kern w:val="0"/>
          <w:sz w:val="24"/>
          <w:szCs w:val="28"/>
        </w:rPr>
        <w:t>6.</w:t>
      </w:r>
      <w:r>
        <w:rPr>
          <w:rFonts w:hint="eastAsia" w:ascii="宋体" w:hAnsi="宋体" w:cs="宋体"/>
          <w:kern w:val="0"/>
          <w:sz w:val="24"/>
          <w:szCs w:val="28"/>
        </w:rPr>
        <w:t>招标人将按本招标文件时间安排表确定的时间、地点开标，投标人的法定代表人（或代理人）应准时出席，否则将视为弃权，投标保证金不予返还。</w:t>
      </w:r>
    </w:p>
    <w:p>
      <w:pPr>
        <w:spacing w:line="520" w:lineRule="exact"/>
        <w:ind w:firstLine="482" w:firstLineChars="200"/>
        <w:rPr>
          <w:rFonts w:ascii="宋体" w:cs="宋体"/>
          <w:b/>
          <w:kern w:val="0"/>
          <w:sz w:val="24"/>
          <w:szCs w:val="28"/>
        </w:rPr>
      </w:pPr>
      <w:r>
        <w:rPr>
          <w:rFonts w:hint="eastAsia" w:ascii="宋体" w:hAnsi="宋体" w:cs="宋体"/>
          <w:b/>
          <w:kern w:val="0"/>
          <w:sz w:val="24"/>
          <w:szCs w:val="28"/>
        </w:rPr>
        <w:t>二、投标文件的递交</w:t>
      </w:r>
    </w:p>
    <w:p>
      <w:pPr>
        <w:widowControl/>
        <w:spacing w:line="520" w:lineRule="exact"/>
        <w:ind w:firstLine="480"/>
        <w:jc w:val="left"/>
        <w:rPr>
          <w:rFonts w:ascii="宋体" w:cs="宋体"/>
          <w:kern w:val="0"/>
          <w:sz w:val="24"/>
          <w:szCs w:val="28"/>
        </w:rPr>
      </w:pPr>
      <w:r>
        <w:rPr>
          <w:rFonts w:ascii="宋体" w:hAnsi="宋体" w:cs="宋体"/>
          <w:kern w:val="0"/>
          <w:sz w:val="24"/>
          <w:szCs w:val="28"/>
        </w:rPr>
        <w:t>1.</w:t>
      </w:r>
      <w:r>
        <w:rPr>
          <w:rFonts w:hint="eastAsia" w:ascii="宋体" w:hAnsi="宋体" w:cs="宋体"/>
          <w:kern w:val="0"/>
          <w:sz w:val="24"/>
          <w:szCs w:val="28"/>
        </w:rPr>
        <w:t>投标文件的密封和标记</w:t>
      </w:r>
    </w:p>
    <w:p>
      <w:pPr>
        <w:widowControl/>
        <w:spacing w:line="520" w:lineRule="exact"/>
        <w:ind w:firstLine="480"/>
        <w:jc w:val="left"/>
        <w:rPr>
          <w:rFonts w:ascii="宋体" w:cs="宋体"/>
          <w:kern w:val="0"/>
          <w:sz w:val="24"/>
          <w:szCs w:val="28"/>
        </w:rPr>
      </w:pPr>
      <w:r>
        <w:rPr>
          <w:rFonts w:ascii="宋体" w:hAnsi="宋体" w:cs="宋体"/>
          <w:bCs/>
          <w:kern w:val="0"/>
          <w:sz w:val="24"/>
          <w:szCs w:val="28"/>
        </w:rPr>
        <w:t>(1)</w:t>
      </w:r>
      <w:r>
        <w:rPr>
          <w:rFonts w:hint="eastAsia" w:ascii="宋体" w:hAnsi="宋体" w:cs="宋体"/>
          <w:kern w:val="0"/>
          <w:sz w:val="24"/>
          <w:szCs w:val="28"/>
        </w:rPr>
        <w:t>投标文件应密封并在封口加贴封条，并在封面注明招标编号、投标项目、投标单位等；同时，在密封处加盖骑缝章；</w:t>
      </w:r>
    </w:p>
    <w:p>
      <w:pPr>
        <w:widowControl/>
        <w:spacing w:line="520" w:lineRule="exact"/>
        <w:ind w:firstLine="480"/>
        <w:jc w:val="left"/>
        <w:rPr>
          <w:rFonts w:ascii="宋体" w:cs="宋体"/>
          <w:kern w:val="0"/>
          <w:sz w:val="24"/>
          <w:szCs w:val="28"/>
        </w:rPr>
      </w:pPr>
      <w:r>
        <w:rPr>
          <w:rFonts w:ascii="宋体" w:hAnsi="宋体" w:cs="宋体"/>
          <w:kern w:val="0"/>
          <w:sz w:val="24"/>
          <w:szCs w:val="28"/>
        </w:rPr>
        <w:t>(2)</w:t>
      </w:r>
      <w:r>
        <w:rPr>
          <w:rFonts w:hint="eastAsia" w:ascii="宋体" w:hAnsi="宋体" w:cs="宋体"/>
          <w:kern w:val="0"/>
          <w:sz w:val="24"/>
          <w:szCs w:val="28"/>
        </w:rPr>
        <w:t>投标文件要求：胶装，正、副本各一份，</w:t>
      </w:r>
      <w:r>
        <w:rPr>
          <w:rFonts w:ascii="宋体" w:hAnsi="宋体" w:cs="宋体"/>
          <w:kern w:val="0"/>
          <w:sz w:val="24"/>
          <w:szCs w:val="28"/>
        </w:rPr>
        <w:t>PDF</w:t>
      </w:r>
      <w:r>
        <w:rPr>
          <w:rFonts w:hint="eastAsia" w:ascii="宋体" w:hAnsi="宋体" w:cs="宋体"/>
          <w:kern w:val="0"/>
          <w:sz w:val="24"/>
          <w:szCs w:val="28"/>
        </w:rPr>
        <w:t>电子版一份。</w:t>
      </w:r>
    </w:p>
    <w:p>
      <w:pPr>
        <w:widowControl/>
        <w:spacing w:line="520" w:lineRule="exact"/>
        <w:ind w:firstLine="480"/>
        <w:jc w:val="left"/>
        <w:rPr>
          <w:rFonts w:ascii="宋体" w:cs="宋体"/>
          <w:kern w:val="0"/>
          <w:sz w:val="24"/>
          <w:szCs w:val="28"/>
        </w:rPr>
      </w:pPr>
      <w:r>
        <w:rPr>
          <w:rFonts w:ascii="宋体" w:hAnsi="宋体" w:cs="宋体"/>
          <w:kern w:val="0"/>
          <w:sz w:val="24"/>
          <w:szCs w:val="28"/>
        </w:rPr>
        <w:t>2.</w:t>
      </w:r>
      <w:r>
        <w:rPr>
          <w:rFonts w:hint="eastAsia" w:ascii="宋体" w:hAnsi="宋体" w:cs="宋体"/>
          <w:kern w:val="0"/>
          <w:sz w:val="24"/>
          <w:szCs w:val="28"/>
        </w:rPr>
        <w:t>投标文件的递交</w:t>
      </w:r>
    </w:p>
    <w:p>
      <w:pPr>
        <w:widowControl/>
        <w:spacing w:line="520" w:lineRule="exact"/>
        <w:ind w:firstLine="480"/>
        <w:jc w:val="left"/>
        <w:rPr>
          <w:rFonts w:ascii="宋体" w:cs="宋体"/>
          <w:kern w:val="0"/>
          <w:sz w:val="24"/>
          <w:szCs w:val="28"/>
        </w:rPr>
      </w:pPr>
      <w:r>
        <w:rPr>
          <w:rFonts w:hint="eastAsia" w:ascii="宋体" w:hAnsi="宋体" w:cs="宋体"/>
          <w:kern w:val="0"/>
          <w:sz w:val="24"/>
          <w:szCs w:val="28"/>
        </w:rPr>
        <w:t>投标人应在投标截止时间前将密封合格的投标文件送达开标现场。</w:t>
      </w:r>
    </w:p>
    <w:p>
      <w:pPr>
        <w:widowControl/>
        <w:spacing w:line="520" w:lineRule="exact"/>
        <w:ind w:firstLine="480"/>
        <w:jc w:val="left"/>
        <w:rPr>
          <w:rFonts w:ascii="宋体" w:cs="宋体"/>
          <w:b/>
          <w:kern w:val="0"/>
          <w:sz w:val="24"/>
          <w:szCs w:val="28"/>
        </w:rPr>
      </w:pPr>
      <w:r>
        <w:rPr>
          <w:rFonts w:hint="eastAsia" w:ascii="宋体" w:hAnsi="宋体" w:cs="宋体"/>
          <w:b/>
          <w:kern w:val="0"/>
          <w:sz w:val="24"/>
          <w:szCs w:val="28"/>
        </w:rPr>
        <w:t>三、开标、评标和定标</w:t>
      </w:r>
    </w:p>
    <w:p>
      <w:pPr>
        <w:spacing w:line="520" w:lineRule="exact"/>
        <w:ind w:firstLine="480" w:firstLineChars="200"/>
        <w:rPr>
          <w:rFonts w:ascii="宋体" w:cs="宋体"/>
          <w:kern w:val="0"/>
          <w:sz w:val="24"/>
          <w:szCs w:val="28"/>
        </w:rPr>
      </w:pPr>
      <w:r>
        <w:rPr>
          <w:rFonts w:ascii="宋体" w:hAnsi="宋体" w:cs="宋体"/>
          <w:kern w:val="0"/>
          <w:sz w:val="24"/>
          <w:szCs w:val="28"/>
        </w:rPr>
        <w:t>1.</w:t>
      </w:r>
      <w:r>
        <w:rPr>
          <w:rFonts w:hint="eastAsia" w:ascii="宋体" w:hAnsi="宋体" w:cs="宋体"/>
          <w:kern w:val="0"/>
          <w:sz w:val="24"/>
          <w:szCs w:val="28"/>
        </w:rPr>
        <w:t>评标原则：遵循国家有关法律、法规，客观、公正地对待所有投标人，以招标文件作为评标的基本依据；凡涉及审查、评估和比较投标文件以及定标等意见，均不得向投标人及与评标无关的人员透露；</w:t>
      </w:r>
    </w:p>
    <w:p>
      <w:pPr>
        <w:spacing w:line="520" w:lineRule="exact"/>
        <w:ind w:firstLine="480" w:firstLineChars="200"/>
        <w:rPr>
          <w:rFonts w:ascii="宋体" w:cs="宋体"/>
          <w:kern w:val="0"/>
          <w:sz w:val="24"/>
          <w:szCs w:val="28"/>
        </w:rPr>
      </w:pPr>
      <w:r>
        <w:rPr>
          <w:rFonts w:ascii="宋体" w:hAnsi="宋体" w:cs="宋体"/>
          <w:kern w:val="0"/>
          <w:sz w:val="24"/>
          <w:szCs w:val="28"/>
        </w:rPr>
        <w:t>2.</w:t>
      </w:r>
      <w:r>
        <w:rPr>
          <w:rFonts w:hint="eastAsia" w:ascii="宋体" w:hAnsi="宋体" w:cs="宋体"/>
          <w:kern w:val="0"/>
          <w:sz w:val="24"/>
          <w:szCs w:val="28"/>
        </w:rPr>
        <w:t>招标管理委员会按投标邀请中拟定的时间和地点开标，届时请投标人一名授权代表参加商务标的开标。（授权代表须出示身份证原件）</w:t>
      </w:r>
      <w:r>
        <w:rPr>
          <w:rFonts w:hint="eastAsia" w:ascii="宋体" w:hAnsi="宋体" w:cs="宋体"/>
          <w:kern w:val="0"/>
          <w:sz w:val="24"/>
        </w:rPr>
        <w:t>。</w:t>
      </w:r>
      <w:r>
        <w:rPr>
          <w:rFonts w:hint="eastAsia" w:ascii="宋体" w:hAnsi="宋体"/>
          <w:kern w:val="0"/>
          <w:sz w:val="24"/>
        </w:rPr>
        <w:t>被授权代表逾期未到达开标现场，且未提前书面说明将视为弃权，投标保证金不予退还。</w:t>
      </w:r>
    </w:p>
    <w:p>
      <w:pPr>
        <w:spacing w:line="520" w:lineRule="exact"/>
        <w:ind w:firstLine="480" w:firstLineChars="200"/>
        <w:rPr>
          <w:rFonts w:ascii="宋体" w:cs="宋体"/>
          <w:kern w:val="0"/>
          <w:sz w:val="24"/>
          <w:szCs w:val="28"/>
        </w:rPr>
      </w:pPr>
      <w:r>
        <w:rPr>
          <w:rFonts w:ascii="宋体" w:hAnsi="宋体" w:cs="宋体"/>
          <w:kern w:val="0"/>
          <w:sz w:val="24"/>
          <w:szCs w:val="28"/>
        </w:rPr>
        <w:t>3.</w:t>
      </w:r>
      <w:r>
        <w:rPr>
          <w:rFonts w:hint="eastAsia" w:ascii="宋体" w:hAnsi="宋体" w:cs="宋体"/>
          <w:kern w:val="0"/>
          <w:sz w:val="24"/>
          <w:szCs w:val="28"/>
        </w:rPr>
        <w:t>开标时，查验投标文件的密封状况，确认无误后拆封唱标。</w:t>
      </w:r>
    </w:p>
    <w:p>
      <w:pPr>
        <w:spacing w:line="520" w:lineRule="exact"/>
        <w:ind w:firstLine="482" w:firstLineChars="200"/>
        <w:rPr>
          <w:rFonts w:ascii="宋体" w:hAnsi="宋体" w:cs="宋体"/>
          <w:b/>
          <w:kern w:val="0"/>
          <w:sz w:val="24"/>
        </w:rPr>
      </w:pPr>
      <w:r>
        <w:rPr>
          <w:rFonts w:hint="eastAsia" w:ascii="宋体" w:hAnsi="宋体"/>
          <w:b/>
          <w:kern w:val="0"/>
          <w:sz w:val="24"/>
        </w:rPr>
        <w:t>4.</w:t>
      </w:r>
      <w:r>
        <w:rPr>
          <w:rFonts w:hint="eastAsia" w:ascii="宋体" w:hAnsi="宋体" w:cs="宋体"/>
          <w:b/>
          <w:kern w:val="0"/>
          <w:sz w:val="24"/>
        </w:rPr>
        <w:t>本次评标采用有效最低价法，即资格审查、标书均经评审通过无错项、缺漏项的有效投标报价最低的投标人为中标候选人。</w:t>
      </w:r>
    </w:p>
    <w:p>
      <w:pPr>
        <w:spacing w:line="520" w:lineRule="exact"/>
        <w:ind w:firstLine="480" w:firstLineChars="200"/>
        <w:rPr>
          <w:rFonts w:ascii="宋体" w:cs="宋体"/>
          <w:kern w:val="0"/>
          <w:sz w:val="24"/>
          <w:szCs w:val="28"/>
        </w:rPr>
      </w:pPr>
      <w:r>
        <w:rPr>
          <w:rFonts w:ascii="宋体" w:hAnsi="宋体" w:cs="宋体"/>
          <w:kern w:val="0"/>
          <w:sz w:val="24"/>
          <w:szCs w:val="28"/>
        </w:rPr>
        <w:t>5.</w:t>
      </w:r>
      <w:r>
        <w:rPr>
          <w:rFonts w:hint="eastAsia" w:ascii="宋体" w:hAnsi="宋体" w:cs="宋体"/>
          <w:kern w:val="0"/>
          <w:sz w:val="24"/>
          <w:szCs w:val="28"/>
        </w:rPr>
        <w:t>招标人不承诺报价最低者可以中标，也不向落标的投标人退还投标文件。</w:t>
      </w:r>
    </w:p>
    <w:p>
      <w:pPr>
        <w:widowControl/>
        <w:spacing w:line="520" w:lineRule="exact"/>
        <w:ind w:firstLine="480" w:firstLineChars="200"/>
        <w:jc w:val="left"/>
        <w:rPr>
          <w:rFonts w:ascii="宋体" w:hAnsi="宋体" w:cs="宋体"/>
          <w:bCs/>
          <w:kern w:val="0"/>
          <w:sz w:val="24"/>
          <w:szCs w:val="28"/>
        </w:rPr>
      </w:pPr>
      <w:r>
        <w:rPr>
          <w:rFonts w:hint="eastAsia" w:ascii="宋体" w:hAnsi="宋体" w:cs="宋体"/>
          <w:bCs/>
          <w:kern w:val="0"/>
          <w:sz w:val="24"/>
        </w:rPr>
        <w:t>6.</w:t>
      </w:r>
      <w:r>
        <w:rPr>
          <w:rFonts w:hint="eastAsia" w:ascii="宋体" w:hAnsi="宋体" w:cs="宋体"/>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widowControl/>
        <w:spacing w:line="520" w:lineRule="exact"/>
        <w:ind w:firstLine="480" w:firstLineChars="200"/>
        <w:jc w:val="left"/>
        <w:rPr>
          <w:rFonts w:ascii="宋体" w:cs="宋体"/>
          <w:bCs/>
          <w:kern w:val="0"/>
          <w:sz w:val="24"/>
          <w:szCs w:val="28"/>
        </w:rPr>
      </w:pPr>
      <w:r>
        <w:rPr>
          <w:rFonts w:hint="eastAsia" w:ascii="宋体" w:hAnsi="宋体" w:cs="宋体"/>
          <w:bCs/>
          <w:kern w:val="0"/>
          <w:sz w:val="24"/>
          <w:szCs w:val="28"/>
        </w:rPr>
        <w:t>7</w:t>
      </w:r>
      <w:r>
        <w:rPr>
          <w:rFonts w:ascii="宋体" w:hAnsi="宋体" w:cs="宋体"/>
          <w:bCs/>
          <w:kern w:val="0"/>
          <w:sz w:val="24"/>
          <w:szCs w:val="28"/>
        </w:rPr>
        <w:t>.</w:t>
      </w:r>
      <w:r>
        <w:rPr>
          <w:rFonts w:hint="eastAsia" w:ascii="宋体" w:hAnsi="宋体" w:cs="宋体"/>
          <w:bCs/>
          <w:kern w:val="0"/>
          <w:sz w:val="24"/>
          <w:szCs w:val="28"/>
        </w:rPr>
        <w:t>有下列情况之一的投标文件为废标：</w:t>
      </w:r>
    </w:p>
    <w:p>
      <w:pPr>
        <w:widowControl/>
        <w:spacing w:line="520" w:lineRule="exact"/>
        <w:ind w:firstLine="480" w:firstLineChars="200"/>
        <w:jc w:val="left"/>
        <w:rPr>
          <w:rFonts w:ascii="宋体" w:cs="宋体"/>
          <w:bCs/>
          <w:kern w:val="0"/>
          <w:sz w:val="24"/>
          <w:szCs w:val="28"/>
        </w:rPr>
      </w:pPr>
      <w:r>
        <w:rPr>
          <w:rFonts w:hint="eastAsia" w:ascii="宋体" w:hAnsi="宋体" w:cs="宋体"/>
          <w:bCs/>
          <w:kern w:val="0"/>
          <w:sz w:val="24"/>
          <w:szCs w:val="28"/>
        </w:rPr>
        <w:t>7</w:t>
      </w:r>
      <w:r>
        <w:rPr>
          <w:rFonts w:ascii="宋体" w:hAnsi="宋体" w:cs="宋体"/>
          <w:bCs/>
          <w:kern w:val="0"/>
          <w:sz w:val="24"/>
          <w:szCs w:val="28"/>
        </w:rPr>
        <w:t>.1</w:t>
      </w:r>
      <w:r>
        <w:rPr>
          <w:rFonts w:hint="eastAsia" w:ascii="宋体" w:hAnsi="宋体" w:cs="宋体"/>
          <w:bCs/>
          <w:kern w:val="0"/>
          <w:sz w:val="24"/>
          <w:szCs w:val="28"/>
        </w:rPr>
        <w:t>未按本须知投标要求进行报价的；</w:t>
      </w:r>
    </w:p>
    <w:p>
      <w:pPr>
        <w:widowControl/>
        <w:spacing w:line="520" w:lineRule="exact"/>
        <w:ind w:firstLine="480" w:firstLineChars="200"/>
        <w:jc w:val="left"/>
        <w:rPr>
          <w:rFonts w:ascii="宋体" w:cs="宋体"/>
          <w:bCs/>
          <w:kern w:val="0"/>
          <w:sz w:val="24"/>
          <w:szCs w:val="28"/>
        </w:rPr>
      </w:pPr>
      <w:r>
        <w:rPr>
          <w:rFonts w:hint="eastAsia" w:ascii="宋体" w:hAnsi="宋体" w:cs="宋体"/>
          <w:bCs/>
          <w:kern w:val="0"/>
          <w:sz w:val="24"/>
          <w:szCs w:val="28"/>
        </w:rPr>
        <w:t>7</w:t>
      </w:r>
      <w:r>
        <w:rPr>
          <w:rFonts w:ascii="宋体" w:hAnsi="宋体" w:cs="宋体"/>
          <w:bCs/>
          <w:kern w:val="0"/>
          <w:sz w:val="24"/>
          <w:szCs w:val="28"/>
        </w:rPr>
        <w:t xml:space="preserve">.2 </w:t>
      </w:r>
      <w:r>
        <w:rPr>
          <w:rFonts w:hint="eastAsia" w:ascii="宋体" w:hAnsi="宋体" w:cs="宋体"/>
          <w:bCs/>
          <w:kern w:val="0"/>
          <w:sz w:val="24"/>
          <w:szCs w:val="28"/>
        </w:rPr>
        <w:t>未加盖投标人公章的；</w:t>
      </w:r>
    </w:p>
    <w:p>
      <w:pPr>
        <w:widowControl/>
        <w:spacing w:line="520" w:lineRule="exact"/>
        <w:ind w:firstLine="480" w:firstLineChars="200"/>
        <w:jc w:val="left"/>
        <w:rPr>
          <w:rFonts w:ascii="宋体" w:cs="宋体"/>
          <w:bCs/>
          <w:kern w:val="0"/>
          <w:sz w:val="24"/>
          <w:szCs w:val="28"/>
        </w:rPr>
      </w:pPr>
      <w:r>
        <w:rPr>
          <w:rFonts w:hint="eastAsia" w:ascii="宋体" w:hAnsi="宋体" w:cs="宋体"/>
          <w:bCs/>
          <w:kern w:val="0"/>
          <w:sz w:val="24"/>
          <w:szCs w:val="28"/>
        </w:rPr>
        <w:t>7</w:t>
      </w:r>
      <w:r>
        <w:rPr>
          <w:rFonts w:ascii="宋体" w:hAnsi="宋体" w:cs="宋体"/>
          <w:bCs/>
          <w:kern w:val="0"/>
          <w:sz w:val="24"/>
          <w:szCs w:val="28"/>
        </w:rPr>
        <w:t>.3</w:t>
      </w:r>
      <w:r>
        <w:rPr>
          <w:rFonts w:hint="eastAsia" w:ascii="宋体" w:hAnsi="宋体" w:cs="宋体"/>
          <w:bCs/>
          <w:kern w:val="0"/>
          <w:sz w:val="24"/>
          <w:szCs w:val="28"/>
        </w:rPr>
        <w:t>投标文件无法定代表人或委托代理人签字、盖章的；</w:t>
      </w:r>
    </w:p>
    <w:p>
      <w:pPr>
        <w:widowControl/>
        <w:spacing w:line="520" w:lineRule="exact"/>
        <w:ind w:firstLine="480" w:firstLineChars="200"/>
        <w:jc w:val="left"/>
        <w:rPr>
          <w:rFonts w:ascii="宋体" w:cs="宋体"/>
          <w:bCs/>
          <w:kern w:val="0"/>
          <w:sz w:val="24"/>
          <w:szCs w:val="28"/>
        </w:rPr>
      </w:pPr>
      <w:r>
        <w:rPr>
          <w:rFonts w:hint="eastAsia" w:ascii="宋体" w:hAnsi="宋体" w:cs="宋体"/>
          <w:bCs/>
          <w:kern w:val="0"/>
          <w:sz w:val="24"/>
          <w:szCs w:val="28"/>
        </w:rPr>
        <w:t>7</w:t>
      </w:r>
      <w:r>
        <w:rPr>
          <w:rFonts w:ascii="宋体" w:hAnsi="宋体" w:cs="宋体"/>
          <w:bCs/>
          <w:kern w:val="0"/>
          <w:sz w:val="24"/>
          <w:szCs w:val="28"/>
        </w:rPr>
        <w:t>.4</w:t>
      </w:r>
      <w:r>
        <w:rPr>
          <w:rFonts w:hint="eastAsia" w:ascii="宋体" w:hAnsi="宋体" w:cs="宋体"/>
          <w:bCs/>
          <w:kern w:val="0"/>
          <w:sz w:val="24"/>
          <w:szCs w:val="28"/>
        </w:rPr>
        <w:t>不满足招标文件合格投标人要求的；</w:t>
      </w:r>
    </w:p>
    <w:p>
      <w:pPr>
        <w:widowControl/>
        <w:spacing w:line="520" w:lineRule="exact"/>
        <w:ind w:firstLine="480" w:firstLineChars="200"/>
        <w:jc w:val="left"/>
        <w:rPr>
          <w:rFonts w:ascii="宋体" w:cs="宋体"/>
          <w:bCs/>
          <w:kern w:val="0"/>
          <w:sz w:val="24"/>
          <w:szCs w:val="28"/>
        </w:rPr>
      </w:pPr>
      <w:r>
        <w:rPr>
          <w:rFonts w:hint="eastAsia" w:ascii="宋体" w:hAnsi="宋体" w:cs="宋体"/>
          <w:bCs/>
          <w:kern w:val="0"/>
          <w:sz w:val="24"/>
          <w:szCs w:val="28"/>
        </w:rPr>
        <w:t>7</w:t>
      </w:r>
      <w:r>
        <w:rPr>
          <w:rFonts w:ascii="宋体" w:hAnsi="宋体" w:cs="宋体"/>
          <w:bCs/>
          <w:kern w:val="0"/>
          <w:sz w:val="24"/>
          <w:szCs w:val="28"/>
        </w:rPr>
        <w:t>.5</w:t>
      </w:r>
      <w:r>
        <w:rPr>
          <w:rFonts w:hint="eastAsia" w:ascii="宋体" w:hAnsi="宋体" w:cs="宋体"/>
          <w:bCs/>
          <w:kern w:val="0"/>
          <w:sz w:val="24"/>
          <w:szCs w:val="28"/>
        </w:rPr>
        <w:t>严重违反招标纪律的；</w:t>
      </w:r>
    </w:p>
    <w:p>
      <w:pPr>
        <w:widowControl/>
        <w:spacing w:line="520" w:lineRule="exact"/>
        <w:ind w:firstLine="480" w:firstLineChars="200"/>
        <w:jc w:val="left"/>
        <w:rPr>
          <w:rFonts w:ascii="宋体" w:cs="宋体"/>
          <w:bCs/>
          <w:kern w:val="0"/>
          <w:sz w:val="24"/>
          <w:szCs w:val="28"/>
        </w:rPr>
      </w:pPr>
      <w:r>
        <w:rPr>
          <w:rFonts w:hint="eastAsia" w:ascii="宋体" w:hAnsi="宋体" w:cs="宋体"/>
          <w:bCs/>
          <w:kern w:val="0"/>
          <w:sz w:val="24"/>
          <w:szCs w:val="28"/>
        </w:rPr>
        <w:t>7</w:t>
      </w:r>
      <w:r>
        <w:rPr>
          <w:rFonts w:ascii="宋体" w:hAnsi="宋体" w:cs="宋体"/>
          <w:bCs/>
          <w:kern w:val="0"/>
          <w:sz w:val="24"/>
          <w:szCs w:val="28"/>
        </w:rPr>
        <w:t>.6</w:t>
      </w:r>
      <w:r>
        <w:rPr>
          <w:rFonts w:hint="eastAsia" w:ascii="宋体" w:hAnsi="宋体" w:cs="宋体"/>
          <w:bCs/>
          <w:kern w:val="0"/>
          <w:sz w:val="24"/>
          <w:szCs w:val="28"/>
        </w:rPr>
        <w:t>投标文件字迹潦草、模糊致使无法辨认的；</w:t>
      </w:r>
    </w:p>
    <w:p>
      <w:pPr>
        <w:widowControl/>
        <w:spacing w:line="520" w:lineRule="exact"/>
        <w:ind w:firstLine="480" w:firstLineChars="200"/>
        <w:jc w:val="left"/>
        <w:rPr>
          <w:rFonts w:ascii="宋体" w:cs="宋体"/>
          <w:bCs/>
          <w:kern w:val="0"/>
          <w:sz w:val="24"/>
          <w:szCs w:val="28"/>
        </w:rPr>
      </w:pPr>
      <w:r>
        <w:rPr>
          <w:rFonts w:hint="eastAsia" w:ascii="宋体" w:hAnsi="宋体" w:cs="宋体"/>
          <w:bCs/>
          <w:kern w:val="0"/>
          <w:sz w:val="24"/>
          <w:szCs w:val="28"/>
        </w:rPr>
        <w:t>7</w:t>
      </w:r>
      <w:r>
        <w:rPr>
          <w:rFonts w:ascii="宋体" w:hAnsi="宋体" w:cs="宋体"/>
          <w:bCs/>
          <w:kern w:val="0"/>
          <w:sz w:val="24"/>
          <w:szCs w:val="28"/>
        </w:rPr>
        <w:t>.7</w:t>
      </w:r>
      <w:r>
        <w:rPr>
          <w:rFonts w:hint="eastAsia" w:ascii="宋体" w:hAnsi="宋体" w:cs="宋体"/>
          <w:bCs/>
          <w:kern w:val="0"/>
          <w:sz w:val="24"/>
          <w:szCs w:val="28"/>
        </w:rPr>
        <w:t>投标单位在一份投标文件中，报有两个或多个不同报价，且未书面声明以哪个报价为准的；</w:t>
      </w:r>
    </w:p>
    <w:p>
      <w:pPr>
        <w:widowControl/>
        <w:spacing w:line="520" w:lineRule="exact"/>
        <w:ind w:firstLine="480" w:firstLineChars="200"/>
        <w:jc w:val="left"/>
        <w:rPr>
          <w:rFonts w:ascii="宋体" w:cs="宋体"/>
          <w:bCs/>
          <w:kern w:val="0"/>
          <w:sz w:val="24"/>
          <w:szCs w:val="28"/>
        </w:rPr>
      </w:pPr>
      <w:r>
        <w:rPr>
          <w:rFonts w:hint="eastAsia" w:ascii="宋体" w:hAnsi="宋体" w:cs="宋体"/>
          <w:bCs/>
          <w:kern w:val="0"/>
          <w:sz w:val="24"/>
          <w:szCs w:val="28"/>
        </w:rPr>
        <w:t>7</w:t>
      </w:r>
      <w:r>
        <w:rPr>
          <w:rFonts w:ascii="宋体" w:hAnsi="宋体" w:cs="宋体"/>
          <w:bCs/>
          <w:kern w:val="0"/>
          <w:sz w:val="24"/>
          <w:szCs w:val="28"/>
        </w:rPr>
        <w:t>.8</w:t>
      </w:r>
      <w:r>
        <w:rPr>
          <w:rFonts w:hint="eastAsia" w:ascii="宋体" w:hAnsi="宋体" w:cs="宋体"/>
          <w:bCs/>
          <w:kern w:val="0"/>
          <w:sz w:val="24"/>
          <w:szCs w:val="28"/>
        </w:rPr>
        <w:t>投标文件存在错项、缺漏项的；</w:t>
      </w:r>
    </w:p>
    <w:p>
      <w:pPr>
        <w:widowControl/>
        <w:spacing w:line="520" w:lineRule="exact"/>
        <w:ind w:firstLine="480" w:firstLineChars="200"/>
        <w:jc w:val="left"/>
        <w:rPr>
          <w:rFonts w:ascii="宋体" w:cs="宋体"/>
          <w:bCs/>
          <w:kern w:val="0"/>
          <w:sz w:val="24"/>
          <w:szCs w:val="28"/>
        </w:rPr>
      </w:pPr>
      <w:r>
        <w:rPr>
          <w:rFonts w:hint="eastAsia" w:ascii="宋体" w:hAnsi="宋体" w:cs="宋体"/>
          <w:bCs/>
          <w:kern w:val="0"/>
          <w:sz w:val="24"/>
          <w:szCs w:val="28"/>
        </w:rPr>
        <w:t>7</w:t>
      </w:r>
      <w:r>
        <w:rPr>
          <w:rFonts w:ascii="宋体" w:hAnsi="宋体" w:cs="宋体"/>
          <w:bCs/>
          <w:kern w:val="0"/>
          <w:sz w:val="24"/>
          <w:szCs w:val="28"/>
        </w:rPr>
        <w:t>.9</w:t>
      </w:r>
      <w:r>
        <w:rPr>
          <w:rFonts w:hint="eastAsia" w:ascii="宋体" w:hAnsi="宋体" w:cs="宋体"/>
          <w:bCs/>
          <w:kern w:val="0"/>
          <w:sz w:val="24"/>
          <w:szCs w:val="28"/>
        </w:rPr>
        <w:t>评委委员会评议认为构成废标的其他情况；</w:t>
      </w:r>
    </w:p>
    <w:p>
      <w:pPr>
        <w:widowControl/>
        <w:spacing w:line="520" w:lineRule="exact"/>
        <w:ind w:firstLine="480" w:firstLineChars="200"/>
        <w:jc w:val="left"/>
        <w:rPr>
          <w:rFonts w:ascii="宋体" w:cs="宋体"/>
          <w:bCs/>
          <w:kern w:val="0"/>
          <w:sz w:val="24"/>
          <w:szCs w:val="28"/>
        </w:rPr>
      </w:pPr>
      <w:r>
        <w:rPr>
          <w:rFonts w:hint="eastAsia" w:ascii="宋体" w:hAnsi="宋体" w:cs="宋体"/>
          <w:bCs/>
          <w:kern w:val="0"/>
          <w:sz w:val="24"/>
          <w:szCs w:val="28"/>
        </w:rPr>
        <w:t>7</w:t>
      </w:r>
      <w:r>
        <w:rPr>
          <w:rFonts w:ascii="宋体" w:hAnsi="宋体" w:cs="宋体"/>
          <w:bCs/>
          <w:kern w:val="0"/>
          <w:sz w:val="24"/>
          <w:szCs w:val="28"/>
        </w:rPr>
        <w:t>.10</w:t>
      </w:r>
      <w:r>
        <w:rPr>
          <w:rFonts w:hint="eastAsia" w:ascii="宋体" w:hAnsi="宋体" w:cs="宋体"/>
          <w:bCs/>
          <w:kern w:val="0"/>
          <w:sz w:val="24"/>
          <w:szCs w:val="28"/>
        </w:rPr>
        <w:t>其他未实质性响应招标文件要求的。</w:t>
      </w:r>
    </w:p>
    <w:p>
      <w:pPr>
        <w:widowControl/>
        <w:spacing w:line="520" w:lineRule="exact"/>
        <w:ind w:firstLine="482" w:firstLineChars="200"/>
        <w:jc w:val="left"/>
        <w:rPr>
          <w:rFonts w:ascii="宋体"/>
          <w:b/>
          <w:sz w:val="24"/>
          <w:szCs w:val="28"/>
        </w:rPr>
      </w:pPr>
      <w:r>
        <w:rPr>
          <w:rFonts w:ascii="宋体" w:hAnsi="宋体" w:cs="宋体"/>
          <w:b/>
          <w:kern w:val="0"/>
          <w:sz w:val="24"/>
          <w:szCs w:val="28"/>
        </w:rPr>
        <w:t>8.</w:t>
      </w:r>
      <w:r>
        <w:rPr>
          <w:rFonts w:hint="eastAsia" w:ascii="宋体" w:hAnsi="宋体" w:cs="宋体"/>
          <w:b/>
          <w:sz w:val="24"/>
          <w:szCs w:val="28"/>
        </w:rPr>
        <w:t>二次招标</w:t>
      </w:r>
    </w:p>
    <w:p>
      <w:pPr>
        <w:spacing w:line="520" w:lineRule="exact"/>
        <w:ind w:firstLine="480" w:firstLineChars="200"/>
        <w:rPr>
          <w:rFonts w:ascii="宋体" w:cs="宋体"/>
          <w:sz w:val="24"/>
          <w:szCs w:val="28"/>
        </w:rPr>
      </w:pPr>
      <w:r>
        <w:rPr>
          <w:rFonts w:ascii="宋体" w:hAnsi="宋体" w:cs="宋体"/>
          <w:sz w:val="24"/>
          <w:szCs w:val="28"/>
        </w:rPr>
        <w:t>8.1</w:t>
      </w:r>
      <w:r>
        <w:rPr>
          <w:rFonts w:hint="eastAsia" w:ascii="宋体" w:hAnsi="宋体" w:cs="宋体"/>
          <w:sz w:val="24"/>
          <w:szCs w:val="28"/>
        </w:rPr>
        <w:t>如项目流标，招标人根据情况可能发布二次公告，进行二次招标</w:t>
      </w:r>
      <w:r>
        <w:rPr>
          <w:rFonts w:hint="eastAsia" w:ascii="宋体" w:hAnsi="宋体" w:cs="宋体"/>
          <w:kern w:val="0"/>
          <w:sz w:val="24"/>
        </w:rPr>
        <w:t>，如</w:t>
      </w:r>
      <w:r>
        <w:rPr>
          <w:rFonts w:hint="eastAsia" w:ascii="宋体" w:hAnsi="宋体"/>
          <w:sz w:val="24"/>
        </w:rPr>
        <w:t>符合专业条件的投标人或对招标文件作实质响应的投标人只有两家，评委会将视情况现场转为竞争性谈判</w:t>
      </w:r>
      <w:r>
        <w:rPr>
          <w:rFonts w:hint="eastAsia" w:ascii="宋体" w:hAnsi="宋体" w:cs="宋体"/>
          <w:sz w:val="24"/>
          <w:szCs w:val="28"/>
        </w:rPr>
        <w:t>。</w:t>
      </w:r>
    </w:p>
    <w:p>
      <w:pPr>
        <w:spacing w:line="520" w:lineRule="exact"/>
        <w:ind w:firstLine="480" w:firstLineChars="200"/>
        <w:rPr>
          <w:rFonts w:ascii="宋体" w:cs="宋体"/>
          <w:sz w:val="24"/>
          <w:szCs w:val="28"/>
        </w:rPr>
      </w:pPr>
      <w:r>
        <w:rPr>
          <w:rFonts w:ascii="宋体" w:hAnsi="宋体" w:cs="宋体"/>
          <w:sz w:val="24"/>
          <w:szCs w:val="28"/>
        </w:rPr>
        <w:t>8.2</w:t>
      </w:r>
      <w:r>
        <w:rPr>
          <w:rFonts w:hint="eastAsia" w:ascii="宋体" w:hAnsi="宋体" w:cs="宋体"/>
          <w:sz w:val="24"/>
          <w:szCs w:val="28"/>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20" w:lineRule="exact"/>
        <w:ind w:firstLine="480" w:firstLineChars="200"/>
        <w:rPr>
          <w:rFonts w:ascii="宋体" w:hAnsi="宋体" w:cs="宋体"/>
          <w:sz w:val="24"/>
          <w:szCs w:val="28"/>
        </w:rPr>
      </w:pPr>
      <w:r>
        <w:rPr>
          <w:rFonts w:ascii="宋体" w:hAnsi="宋体" w:cs="宋体"/>
          <w:sz w:val="24"/>
          <w:szCs w:val="28"/>
        </w:rPr>
        <w:t>8.3</w:t>
      </w:r>
      <w:r>
        <w:rPr>
          <w:rFonts w:hint="eastAsia" w:ascii="宋体" w:hAnsi="宋体" w:cs="宋体"/>
          <w:sz w:val="24"/>
          <w:szCs w:val="28"/>
        </w:rPr>
        <w:t>前次招标流标后，投标人如继续参加二次投标，投标保证金无需重复缴纳。如不参加二次投标的的投标人须书面告知招标人，招标人在规定时间内予以退还投标保证金。</w:t>
      </w:r>
    </w:p>
    <w:p>
      <w:pPr>
        <w:widowControl/>
        <w:spacing w:line="520" w:lineRule="exact"/>
        <w:ind w:firstLine="480" w:firstLineChars="200"/>
        <w:jc w:val="left"/>
        <w:rPr>
          <w:rFonts w:ascii="宋体" w:hAnsi="宋体" w:cs="宋体"/>
          <w:sz w:val="24"/>
          <w:szCs w:val="28"/>
        </w:rPr>
      </w:pPr>
      <w:r>
        <w:rPr>
          <w:rFonts w:hint="eastAsia" w:ascii="宋体" w:hAnsi="宋体" w:cs="宋体"/>
          <w:bCs/>
          <w:kern w:val="0"/>
          <w:sz w:val="24"/>
          <w:szCs w:val="28"/>
        </w:rPr>
        <w:t>9</w:t>
      </w:r>
      <w:r>
        <w:rPr>
          <w:rFonts w:ascii="宋体" w:hAnsi="宋体" w:cs="宋体"/>
          <w:bCs/>
          <w:kern w:val="0"/>
          <w:sz w:val="24"/>
          <w:szCs w:val="28"/>
        </w:rPr>
        <w:t>.</w:t>
      </w:r>
      <w:r>
        <w:rPr>
          <w:rFonts w:hint="eastAsia" w:ascii="宋体" w:hAnsi="宋体" w:cs="宋体"/>
          <w:bCs/>
          <w:kern w:val="0"/>
          <w:sz w:val="24"/>
          <w:szCs w:val="28"/>
        </w:rPr>
        <w:t>招标人依据公开、公平、公正原则进行评定标，投标人若认为本次招标过程中存在有违“三公”原则的，可向监标人书面投诉（只接受书面投诉）；联系地址：合肥市黄山路</w:t>
      </w:r>
      <w:r>
        <w:rPr>
          <w:rFonts w:ascii="宋体" w:hAnsi="宋体" w:cs="宋体"/>
          <w:bCs/>
          <w:kern w:val="0"/>
          <w:sz w:val="24"/>
          <w:szCs w:val="28"/>
        </w:rPr>
        <w:t>596</w:t>
      </w:r>
      <w:r>
        <w:rPr>
          <w:rFonts w:hint="eastAsia" w:ascii="宋体" w:hAnsi="宋体" w:cs="宋体"/>
          <w:bCs/>
          <w:kern w:val="0"/>
          <w:sz w:val="24"/>
          <w:szCs w:val="28"/>
        </w:rPr>
        <w:t>号</w:t>
      </w:r>
      <w:r>
        <w:rPr>
          <w:rFonts w:ascii="宋体" w:hAnsi="宋体" w:cs="宋体"/>
          <w:bCs/>
          <w:kern w:val="0"/>
          <w:sz w:val="24"/>
          <w:szCs w:val="28"/>
        </w:rPr>
        <w:t>150</w:t>
      </w:r>
      <w:r>
        <w:rPr>
          <w:rFonts w:hint="eastAsia" w:ascii="宋体" w:hAnsi="宋体" w:cs="宋体"/>
          <w:bCs/>
          <w:kern w:val="0"/>
          <w:sz w:val="24"/>
          <w:szCs w:val="28"/>
        </w:rPr>
        <w:t>9室百大集团</w:t>
      </w:r>
      <w:r>
        <w:rPr>
          <w:rFonts w:ascii="宋体" w:hAnsi="宋体" w:cs="宋体"/>
          <w:sz w:val="24"/>
          <w:szCs w:val="24"/>
        </w:rPr>
        <w:t>纪委案管审理室</w:t>
      </w:r>
      <w:r>
        <w:rPr>
          <w:rFonts w:hint="eastAsia" w:ascii="宋体" w:hAnsi="宋体" w:cs="宋体"/>
          <w:bCs/>
          <w:kern w:val="0"/>
          <w:sz w:val="24"/>
          <w:szCs w:val="28"/>
        </w:rPr>
        <w:t>。</w:t>
      </w:r>
    </w:p>
    <w:p>
      <w:pPr>
        <w:spacing w:line="520" w:lineRule="exact"/>
        <w:rPr>
          <w:rFonts w:ascii="宋体" w:cs="宋体"/>
          <w:b/>
          <w:kern w:val="0"/>
          <w:sz w:val="24"/>
          <w:szCs w:val="28"/>
        </w:rPr>
      </w:pPr>
      <w:r>
        <w:rPr>
          <w:rFonts w:hint="eastAsia" w:ascii="宋体" w:hAnsi="宋体" w:cs="宋体"/>
          <w:b/>
          <w:kern w:val="0"/>
          <w:sz w:val="24"/>
          <w:szCs w:val="28"/>
        </w:rPr>
        <w:t xml:space="preserve">    四、投标文件的澄清</w:t>
      </w:r>
    </w:p>
    <w:p>
      <w:pPr>
        <w:spacing w:line="520" w:lineRule="exact"/>
        <w:ind w:firstLine="480" w:firstLineChars="200"/>
        <w:rPr>
          <w:rFonts w:ascii="宋体" w:cs="宋体"/>
          <w:kern w:val="0"/>
          <w:sz w:val="24"/>
          <w:szCs w:val="28"/>
        </w:rPr>
      </w:pPr>
      <w:r>
        <w:rPr>
          <w:rFonts w:ascii="宋体" w:hAnsi="宋体" w:cs="宋体"/>
          <w:kern w:val="0"/>
          <w:sz w:val="24"/>
          <w:szCs w:val="28"/>
        </w:rPr>
        <w:t>1.</w:t>
      </w:r>
      <w:r>
        <w:rPr>
          <w:rFonts w:hint="eastAsia" w:ascii="宋体" w:hAnsi="宋体" w:cs="宋体"/>
          <w:kern w:val="0"/>
          <w:sz w:val="24"/>
          <w:szCs w:val="28"/>
        </w:rPr>
        <w:t>为有助于投标文件的审查、评估和比较，招标人有权向投标人质疑并请投标人澄清其投标内容。投标人应当按照招标人通知的时间、地点，指派专人进行答疑和澄清。</w:t>
      </w:r>
    </w:p>
    <w:p>
      <w:pPr>
        <w:spacing w:line="520" w:lineRule="exact"/>
        <w:ind w:firstLine="480" w:firstLineChars="200"/>
        <w:rPr>
          <w:rFonts w:ascii="宋体" w:cs="宋体"/>
          <w:kern w:val="0"/>
          <w:sz w:val="24"/>
          <w:szCs w:val="28"/>
        </w:rPr>
      </w:pPr>
      <w:r>
        <w:rPr>
          <w:rFonts w:ascii="宋体" w:hAnsi="宋体" w:cs="宋体"/>
          <w:kern w:val="0"/>
          <w:sz w:val="24"/>
          <w:szCs w:val="28"/>
        </w:rPr>
        <w:t>2.</w:t>
      </w:r>
      <w:r>
        <w:rPr>
          <w:rFonts w:hint="eastAsia" w:ascii="宋体" w:hAnsi="宋体" w:cs="宋体"/>
          <w:kern w:val="0"/>
          <w:sz w:val="24"/>
          <w:szCs w:val="28"/>
        </w:rPr>
        <w:t>重要的澄清应是书面的，但不得对投标内容进行实质性修改。</w:t>
      </w:r>
    </w:p>
    <w:p>
      <w:pPr>
        <w:spacing w:line="520" w:lineRule="exact"/>
        <w:ind w:firstLine="482" w:firstLineChars="200"/>
        <w:rPr>
          <w:rFonts w:ascii="宋体" w:cs="宋体"/>
          <w:kern w:val="0"/>
          <w:sz w:val="24"/>
          <w:szCs w:val="28"/>
        </w:rPr>
      </w:pPr>
      <w:r>
        <w:rPr>
          <w:rFonts w:hint="eastAsia" w:ascii="宋体" w:hAnsi="宋体"/>
          <w:b/>
          <w:kern w:val="0"/>
          <w:sz w:val="24"/>
          <w:szCs w:val="28"/>
        </w:rPr>
        <w:t>五、合同的确定</w:t>
      </w:r>
    </w:p>
    <w:p>
      <w:pPr>
        <w:spacing w:line="520" w:lineRule="exact"/>
        <w:ind w:firstLine="482" w:firstLineChars="200"/>
        <w:rPr>
          <w:rFonts w:ascii="宋体" w:cs="宋体"/>
          <w:b/>
          <w:kern w:val="0"/>
          <w:sz w:val="24"/>
          <w:szCs w:val="28"/>
        </w:rPr>
      </w:pPr>
      <w:r>
        <w:rPr>
          <w:rFonts w:ascii="宋体" w:hAnsi="宋体" w:cs="宋体"/>
          <w:b/>
          <w:kern w:val="0"/>
          <w:sz w:val="24"/>
          <w:szCs w:val="28"/>
        </w:rPr>
        <w:t>1.</w:t>
      </w:r>
      <w:r>
        <w:rPr>
          <w:rFonts w:hint="eastAsia" w:ascii="宋体" w:hAnsi="宋体" w:cs="宋体"/>
          <w:b/>
          <w:kern w:val="0"/>
          <w:sz w:val="24"/>
          <w:szCs w:val="28"/>
        </w:rPr>
        <w:t>合同签订</w:t>
      </w:r>
    </w:p>
    <w:p>
      <w:pPr>
        <w:spacing w:line="520" w:lineRule="exact"/>
        <w:ind w:firstLine="480" w:firstLineChars="200"/>
        <w:rPr>
          <w:rFonts w:ascii="宋体" w:cs="宋体"/>
          <w:kern w:val="0"/>
          <w:sz w:val="24"/>
          <w:szCs w:val="28"/>
        </w:rPr>
      </w:pPr>
      <w:r>
        <w:rPr>
          <w:rFonts w:ascii="宋体" w:hAnsi="宋体" w:cs="宋体"/>
          <w:kern w:val="0"/>
          <w:sz w:val="24"/>
          <w:szCs w:val="28"/>
        </w:rPr>
        <w:t>1.1</w:t>
      </w:r>
      <w:r>
        <w:rPr>
          <w:rFonts w:hint="eastAsia" w:ascii="宋体" w:hAnsi="宋体" w:cs="宋体"/>
          <w:kern w:val="0"/>
          <w:sz w:val="24"/>
          <w:szCs w:val="28"/>
        </w:rPr>
        <w:t>确定中标人及相关事宜后，</w:t>
      </w:r>
      <w:r>
        <w:rPr>
          <w:rFonts w:hint="eastAsia" w:ascii="宋体" w:hAnsi="宋体"/>
          <w:sz w:val="24"/>
        </w:rPr>
        <w:t>合肥周谷堆置业有限公司、合肥周谷堆大兴农产品国际物流园有限责任公司</w:t>
      </w:r>
      <w:r>
        <w:rPr>
          <w:rFonts w:hint="eastAsia" w:ascii="宋体" w:hAnsi="宋体" w:cs="宋体"/>
          <w:kern w:val="0"/>
          <w:sz w:val="24"/>
          <w:szCs w:val="28"/>
        </w:rPr>
        <w:t>分别与中标人签订合同。</w:t>
      </w:r>
    </w:p>
    <w:p>
      <w:pPr>
        <w:spacing w:line="520" w:lineRule="exact"/>
        <w:ind w:firstLine="480" w:firstLineChars="200"/>
        <w:rPr>
          <w:rFonts w:ascii="宋体" w:cs="宋体"/>
          <w:kern w:val="0"/>
          <w:sz w:val="24"/>
          <w:szCs w:val="28"/>
        </w:rPr>
      </w:pPr>
      <w:r>
        <w:rPr>
          <w:rFonts w:ascii="宋体" w:hAnsi="宋体" w:cs="宋体"/>
          <w:kern w:val="0"/>
          <w:sz w:val="24"/>
          <w:szCs w:val="28"/>
        </w:rPr>
        <w:t>1.</w:t>
      </w:r>
      <w:r>
        <w:rPr>
          <w:rFonts w:hint="eastAsia" w:ascii="宋体" w:hAnsi="宋体" w:cs="宋体"/>
          <w:kern w:val="0"/>
          <w:sz w:val="24"/>
          <w:szCs w:val="28"/>
        </w:rPr>
        <w:t>2招标文件、中标人的投标文件（含澄清文件）均为签订合同不可分割的一部分；</w:t>
      </w:r>
    </w:p>
    <w:p>
      <w:pPr>
        <w:spacing w:line="520" w:lineRule="exact"/>
        <w:ind w:firstLine="480" w:firstLineChars="200"/>
        <w:rPr>
          <w:rFonts w:ascii="宋体" w:cs="宋体"/>
          <w:kern w:val="0"/>
          <w:sz w:val="24"/>
          <w:szCs w:val="28"/>
        </w:rPr>
      </w:pPr>
      <w:r>
        <w:rPr>
          <w:rFonts w:ascii="宋体" w:hAnsi="宋体" w:cs="宋体"/>
          <w:kern w:val="0"/>
          <w:sz w:val="24"/>
          <w:szCs w:val="28"/>
        </w:rPr>
        <w:t>1.</w:t>
      </w:r>
      <w:r>
        <w:rPr>
          <w:rFonts w:hint="eastAsia" w:ascii="宋体" w:hAnsi="宋体" w:cs="宋体"/>
          <w:kern w:val="0"/>
          <w:sz w:val="24"/>
          <w:szCs w:val="28"/>
        </w:rPr>
        <w:t>3中标人不与招标人签订合同的，招标人可单方面取消其中标资格，并追究其责任。</w:t>
      </w:r>
    </w:p>
    <w:p>
      <w:pPr>
        <w:widowControl/>
        <w:spacing w:line="520" w:lineRule="exact"/>
        <w:ind w:firstLine="241" w:firstLineChars="100"/>
        <w:jc w:val="left"/>
        <w:outlineLvl w:val="0"/>
        <w:rPr>
          <w:rFonts w:ascii="宋体" w:cs="宋体"/>
          <w:b/>
          <w:kern w:val="0"/>
          <w:sz w:val="24"/>
          <w:szCs w:val="28"/>
        </w:rPr>
      </w:pPr>
      <w:r>
        <w:rPr>
          <w:rFonts w:ascii="宋体" w:hAnsi="宋体"/>
          <w:b/>
          <w:kern w:val="0"/>
          <w:sz w:val="24"/>
          <w:szCs w:val="28"/>
        </w:rPr>
        <w:t xml:space="preserve"> 2.</w:t>
      </w:r>
      <w:r>
        <w:rPr>
          <w:rFonts w:hint="eastAsia" w:ascii="宋体" w:hAnsi="宋体" w:cs="宋体"/>
          <w:b/>
          <w:kern w:val="0"/>
          <w:sz w:val="24"/>
          <w:szCs w:val="28"/>
        </w:rPr>
        <w:t>合同主要条款</w:t>
      </w:r>
    </w:p>
    <w:p>
      <w:pPr>
        <w:spacing w:line="520" w:lineRule="exact"/>
        <w:ind w:firstLine="480" w:firstLineChars="200"/>
        <w:rPr>
          <w:rFonts w:ascii="宋体" w:cs="宋体"/>
          <w:kern w:val="0"/>
          <w:sz w:val="24"/>
          <w:szCs w:val="28"/>
        </w:rPr>
      </w:pPr>
      <w:r>
        <w:rPr>
          <w:rFonts w:ascii="宋体" w:hAnsi="宋体" w:cs="宋体"/>
          <w:kern w:val="0"/>
          <w:sz w:val="24"/>
          <w:szCs w:val="28"/>
        </w:rPr>
        <w:t>2.1</w:t>
      </w:r>
      <w:r>
        <w:rPr>
          <w:rFonts w:hint="eastAsia" w:ascii="宋体" w:hAnsi="宋体" w:cs="宋体"/>
          <w:kern w:val="0"/>
          <w:sz w:val="24"/>
          <w:szCs w:val="28"/>
        </w:rPr>
        <w:t>详见附件四《合同模板》。</w:t>
      </w:r>
    </w:p>
    <w:p>
      <w:pPr>
        <w:spacing w:line="520" w:lineRule="exact"/>
        <w:rPr>
          <w:rFonts w:ascii="宋体"/>
          <w:sz w:val="24"/>
          <w:szCs w:val="28"/>
        </w:rPr>
      </w:pPr>
      <w:r>
        <w:rPr>
          <w:rFonts w:ascii="宋体" w:hAnsi="宋体"/>
          <w:b/>
          <w:bCs/>
          <w:sz w:val="24"/>
          <w:szCs w:val="28"/>
        </w:rPr>
        <w:t>3.</w:t>
      </w:r>
      <w:r>
        <w:rPr>
          <w:rFonts w:hint="eastAsia" w:ascii="宋体" w:hAnsi="宋体"/>
          <w:b/>
          <w:bCs/>
          <w:sz w:val="24"/>
          <w:szCs w:val="28"/>
        </w:rPr>
        <w:t>合同执行</w:t>
      </w:r>
    </w:p>
    <w:p>
      <w:pPr>
        <w:spacing w:line="520" w:lineRule="exact"/>
        <w:rPr>
          <w:rFonts w:ascii="宋体"/>
          <w:sz w:val="24"/>
          <w:szCs w:val="28"/>
        </w:rPr>
      </w:pPr>
      <w:r>
        <w:rPr>
          <w:rFonts w:ascii="宋体" w:hAnsi="宋体"/>
          <w:sz w:val="24"/>
          <w:szCs w:val="28"/>
        </w:rPr>
        <w:t xml:space="preserve">    3.1</w:t>
      </w:r>
      <w:r>
        <w:rPr>
          <w:rFonts w:hint="eastAsia" w:ascii="宋体" w:hAnsi="宋体"/>
          <w:sz w:val="24"/>
          <w:szCs w:val="28"/>
        </w:rPr>
        <w:t>甲乙双方严格按合同条款执行；</w:t>
      </w:r>
    </w:p>
    <w:p>
      <w:pPr>
        <w:spacing w:line="520" w:lineRule="exact"/>
        <w:ind w:firstLine="480" w:firstLineChars="200"/>
        <w:rPr>
          <w:rFonts w:ascii="宋体" w:hAnsi="宋体"/>
          <w:sz w:val="24"/>
          <w:szCs w:val="28"/>
        </w:rPr>
      </w:pPr>
      <w:r>
        <w:rPr>
          <w:rFonts w:hint="eastAsia" w:ascii="宋体" w:hAnsi="宋体"/>
          <w:sz w:val="24"/>
          <w:szCs w:val="28"/>
        </w:rPr>
        <w:t>3</w:t>
      </w:r>
      <w:r>
        <w:rPr>
          <w:rFonts w:ascii="宋体" w:hAnsi="宋体"/>
          <w:sz w:val="24"/>
          <w:szCs w:val="28"/>
        </w:rPr>
        <w:t>.2</w:t>
      </w:r>
      <w:r>
        <w:rPr>
          <w:rFonts w:hint="eastAsia" w:ascii="宋体" w:hAnsi="宋体"/>
          <w:sz w:val="24"/>
          <w:szCs w:val="28"/>
        </w:rPr>
        <w:t>合同履行期间，因规划调整等其他原因使项目无法按计划实施，合同自动解除，合同双方不承担任何责任；因规划调整、有关政策和文件及其他原因导致的工期延长及设计内容减少或增加，将同时扣减合同内相关费用或增加的费用按原合同执行，无任何延期费用和赔偿费用。</w:t>
      </w:r>
    </w:p>
    <w:p>
      <w:pPr>
        <w:spacing w:line="520" w:lineRule="exact"/>
        <w:ind w:firstLine="480" w:firstLineChars="200"/>
        <w:rPr>
          <w:rFonts w:ascii="宋体" w:hAnsi="宋体"/>
          <w:sz w:val="24"/>
          <w:szCs w:val="28"/>
        </w:rPr>
      </w:pPr>
      <w:r>
        <w:rPr>
          <w:rFonts w:ascii="宋体" w:hAnsi="宋体"/>
          <w:sz w:val="24"/>
          <w:szCs w:val="28"/>
        </w:rPr>
        <w:t>3.3</w:t>
      </w:r>
      <w:r>
        <w:rPr>
          <w:rFonts w:hint="eastAsia" w:ascii="宋体" w:hAnsi="宋体"/>
          <w:sz w:val="24"/>
          <w:szCs w:val="28"/>
        </w:rPr>
        <w:t>无特殊原因乙方拒不履行合同，招标人可单方面取消其中标资格，并追究违约责任，且我司三年内所有招标项目均不予接洽。</w:t>
      </w:r>
    </w:p>
    <w:p>
      <w:pPr>
        <w:spacing w:line="520" w:lineRule="exact"/>
        <w:rPr>
          <w:rFonts w:ascii="宋体"/>
          <w:b/>
          <w:kern w:val="0"/>
          <w:sz w:val="24"/>
        </w:rPr>
      </w:pPr>
      <w:r>
        <w:rPr>
          <w:rFonts w:hint="eastAsia" w:ascii="宋体" w:hAnsi="宋体"/>
          <w:b/>
          <w:kern w:val="0"/>
          <w:sz w:val="24"/>
        </w:rPr>
        <w:t xml:space="preserve">    六、履约保证金</w:t>
      </w:r>
    </w:p>
    <w:p>
      <w:pPr>
        <w:widowControl/>
        <w:spacing w:line="500" w:lineRule="exact"/>
        <w:ind w:firstLine="480"/>
        <w:jc w:val="left"/>
        <w:rPr>
          <w:sz w:val="24"/>
        </w:rPr>
      </w:pPr>
      <w:r>
        <w:rPr>
          <w:rFonts w:hint="eastAsia" w:ascii="宋体" w:hAnsi="宋体" w:cs="宋体"/>
          <w:kern w:val="0"/>
          <w:sz w:val="24"/>
        </w:rPr>
        <w:t>中标人需在接到中标结果通知</w:t>
      </w:r>
      <w:r>
        <w:rPr>
          <w:rFonts w:ascii="宋体" w:hAnsi="宋体" w:cs="宋体"/>
          <w:kern w:val="0"/>
          <w:sz w:val="24"/>
        </w:rPr>
        <w:t>2</w:t>
      </w:r>
      <w:r>
        <w:rPr>
          <w:rFonts w:hint="eastAsia" w:ascii="宋体" w:hAnsi="宋体" w:cs="宋体"/>
          <w:kern w:val="0"/>
          <w:sz w:val="24"/>
        </w:rPr>
        <w:t>日内向</w:t>
      </w:r>
      <w:r>
        <w:rPr>
          <w:rFonts w:hint="eastAsia" w:ascii="宋体" w:hAnsi="宋体"/>
          <w:sz w:val="24"/>
        </w:rPr>
        <w:t>合肥周谷堆置业有限公司、合肥周谷堆大兴农产品国际物流园有限责任公司</w:t>
      </w:r>
      <w:r>
        <w:rPr>
          <w:rFonts w:hint="eastAsia" w:ascii="宋体" w:hAnsi="宋体" w:cs="宋体"/>
          <w:kern w:val="0"/>
          <w:sz w:val="24"/>
        </w:rPr>
        <w:t>缴纳履约保证金，履约保证金为对应暂定合同价的</w:t>
      </w:r>
      <w:r>
        <w:rPr>
          <w:rFonts w:hint="eastAsia" w:ascii="宋体" w:hAnsi="宋体" w:cs="宋体"/>
          <w:kern w:val="0"/>
          <w:sz w:val="24"/>
          <w:lang w:val="en-US" w:eastAsia="zh-CN"/>
        </w:rPr>
        <w:t>10</w:t>
      </w:r>
      <w:r>
        <w:rPr>
          <w:rFonts w:ascii="宋体" w:hAnsi="宋体" w:cs="宋体"/>
          <w:kern w:val="0"/>
          <w:sz w:val="24"/>
        </w:rPr>
        <w:t>%</w:t>
      </w:r>
      <w:r>
        <w:rPr>
          <w:rFonts w:hint="eastAsia" w:ascii="宋体" w:hAnsi="宋体" w:cs="宋体"/>
          <w:kern w:val="0"/>
          <w:sz w:val="24"/>
        </w:rPr>
        <w:t>，</w:t>
      </w:r>
      <w:r>
        <w:rPr>
          <w:rFonts w:hint="eastAsia"/>
          <w:sz w:val="24"/>
        </w:rPr>
        <w:t>待本项目</w:t>
      </w:r>
      <w:r>
        <w:rPr>
          <w:rFonts w:hint="eastAsia" w:ascii="宋体" w:hAnsi="宋体"/>
          <w:kern w:val="0"/>
          <w:sz w:val="24"/>
        </w:rPr>
        <w:t>竣工验收合格</w:t>
      </w:r>
      <w:r>
        <w:rPr>
          <w:rFonts w:hint="eastAsia"/>
          <w:sz w:val="24"/>
        </w:rPr>
        <w:t>后无息退还。</w:t>
      </w:r>
    </w:p>
    <w:p>
      <w:pPr>
        <w:spacing w:line="500" w:lineRule="exact"/>
        <w:rPr>
          <w:rFonts w:ascii="宋体" w:hAnsi="宋体"/>
          <w:b/>
          <w:sz w:val="24"/>
          <w:szCs w:val="24"/>
        </w:rPr>
      </w:pPr>
      <w:r>
        <w:rPr>
          <w:rFonts w:hint="eastAsia" w:ascii="宋体" w:hAnsi="宋体"/>
          <w:b/>
          <w:sz w:val="24"/>
          <w:szCs w:val="24"/>
        </w:rPr>
        <w:t xml:space="preserve">   七、风险提示：</w:t>
      </w:r>
    </w:p>
    <w:p>
      <w:pPr>
        <w:spacing w:line="500" w:lineRule="exact"/>
        <w:rPr>
          <w:rFonts w:ascii="宋体" w:hAnsi="宋体"/>
          <w:b/>
          <w:sz w:val="24"/>
          <w:szCs w:val="24"/>
        </w:rPr>
      </w:pPr>
      <w:r>
        <w:rPr>
          <w:rFonts w:hint="eastAsia" w:ascii="宋体" w:hAnsi="宋体"/>
          <w:b/>
          <w:sz w:val="24"/>
          <w:szCs w:val="24"/>
        </w:rPr>
        <w:t xml:space="preserve">   1.因规划调整等其他原因使项目无法按计划实施，合同自动解除，合同双方不承担任何责任；</w:t>
      </w:r>
      <w:r>
        <w:rPr>
          <w:rFonts w:hint="eastAsia" w:ascii="宋体" w:hAnsi="宋体"/>
          <w:sz w:val="24"/>
          <w:szCs w:val="28"/>
        </w:rPr>
        <w:t>因规划调整、有关政策和文件及其他原因导致的工期延长及设计内容减少或增加，将同时扣减合同内相关费用或增加的费用按原合同执行，无任何延期费用和赔偿费用</w:t>
      </w:r>
      <w:r>
        <w:rPr>
          <w:rFonts w:hint="eastAsia" w:ascii="宋体" w:hAnsi="宋体"/>
          <w:b/>
          <w:sz w:val="24"/>
          <w:szCs w:val="24"/>
        </w:rPr>
        <w:t>，请投标人考虑此风险因素。</w:t>
      </w:r>
    </w:p>
    <w:p>
      <w:pPr>
        <w:spacing w:line="500" w:lineRule="exact"/>
        <w:rPr>
          <w:rFonts w:ascii="宋体" w:hAnsi="宋体"/>
          <w:b/>
          <w:sz w:val="24"/>
          <w:szCs w:val="24"/>
        </w:rPr>
      </w:pPr>
      <w:r>
        <w:rPr>
          <w:rFonts w:hint="eastAsia" w:ascii="宋体" w:hAnsi="宋体"/>
          <w:b/>
          <w:sz w:val="24"/>
          <w:szCs w:val="24"/>
        </w:rPr>
        <w:t xml:space="preserve">   2.疫情相关内容：</w:t>
      </w:r>
    </w:p>
    <w:p>
      <w:pPr>
        <w:spacing w:line="500" w:lineRule="exact"/>
        <w:rPr>
          <w:rFonts w:ascii="宋体" w:hAnsi="宋体"/>
          <w:b/>
          <w:sz w:val="24"/>
          <w:szCs w:val="24"/>
        </w:rPr>
      </w:pPr>
      <w:r>
        <w:rPr>
          <w:rFonts w:hint="eastAsia" w:ascii="宋体" w:hAnsi="宋体"/>
          <w:b/>
          <w:sz w:val="24"/>
          <w:szCs w:val="24"/>
        </w:rPr>
        <w:t xml:space="preserve">  （1）投标人在投标前应充分了解并清楚知晓新冠肺炎疫情及影响。</w:t>
      </w:r>
    </w:p>
    <w:p>
      <w:pPr>
        <w:spacing w:line="500" w:lineRule="exact"/>
        <w:rPr>
          <w:rFonts w:ascii="宋体" w:hAnsi="宋体"/>
          <w:b/>
          <w:sz w:val="24"/>
          <w:szCs w:val="24"/>
        </w:rPr>
      </w:pPr>
      <w:r>
        <w:rPr>
          <w:rFonts w:hint="eastAsia" w:ascii="宋体" w:hAnsi="宋体"/>
          <w:b/>
          <w:sz w:val="24"/>
          <w:szCs w:val="24"/>
        </w:rPr>
        <w:t xml:space="preserve">  （2）因投标人在签订合同时对新冠肺炎疫情及影响已经可以合理预见，新冠肺炎疫情及影响属于合同总价包含的风险范围，投标人在投标报价时已经充分考虑，不再另行计取。</w:t>
      </w:r>
    </w:p>
    <w:p>
      <w:pPr>
        <w:spacing w:line="500" w:lineRule="exact"/>
        <w:rPr>
          <w:rFonts w:ascii="宋体" w:hAnsi="宋体"/>
          <w:b/>
          <w:sz w:val="24"/>
          <w:szCs w:val="24"/>
        </w:rPr>
      </w:pPr>
      <w:r>
        <w:rPr>
          <w:rFonts w:hint="eastAsia" w:ascii="宋体" w:hAnsi="宋体"/>
          <w:b/>
          <w:sz w:val="24"/>
          <w:szCs w:val="24"/>
        </w:rPr>
        <w:t xml:space="preserve">  （3）工程开工后，招标人和投标人均应严格遵循政府及有关部门规定的新冠肺炎疫情防控要求，因一方未严格执行防控措施而导致工程停工的，应当自行承担相应责任，投标人应充分考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仔细踏勘现场、综合考虑、慎重报价，中标后不予调整。</w:t>
      </w:r>
    </w:p>
    <w:p>
      <w:pPr>
        <w:spacing w:line="500" w:lineRule="exact"/>
        <w:rPr>
          <w:rFonts w:ascii="宋体" w:hAnsi="宋体"/>
          <w:b/>
          <w:sz w:val="24"/>
          <w:szCs w:val="24"/>
        </w:rPr>
      </w:pPr>
      <w:r>
        <w:rPr>
          <w:rFonts w:hint="eastAsia" w:ascii="宋体" w:hAnsi="宋体"/>
          <w:b/>
          <w:sz w:val="24"/>
          <w:szCs w:val="24"/>
        </w:rPr>
        <w:t xml:space="preserve">  （4）施工过程中，不得因新冠肺炎疫情及影响导致人员组织困难、疫情防治需要等情况拖延或影响合同工期，却有影响的，应及时采取一切有效措施弥补损失，确保按期保质完成项目工作，投标人应仔细踏勘现场、综合考虑、慎重报价，中标后不予调整。</w:t>
      </w:r>
    </w:p>
    <w:p>
      <w:pPr>
        <w:spacing w:line="500" w:lineRule="exact"/>
        <w:rPr>
          <w:rFonts w:ascii="宋体" w:hAnsi="宋体"/>
          <w:b/>
          <w:sz w:val="24"/>
          <w:szCs w:val="24"/>
        </w:rPr>
      </w:pPr>
      <w:r>
        <w:rPr>
          <w:rFonts w:hint="eastAsia" w:ascii="宋体" w:hAnsi="宋体"/>
          <w:b/>
          <w:sz w:val="24"/>
          <w:szCs w:val="24"/>
        </w:rPr>
        <w:t xml:space="preserve">    3.本项目投标人须无条件响应招标人的集团公司所发布的《合肥百大集团建设工程管理办法》、《合肥百货大楼集团股份有限公司建设工程管理指导手册》和《合肥百大集团招投标管理办法》，最终解释权归招标人所有。</w:t>
      </w:r>
    </w:p>
    <w:p>
      <w:pPr>
        <w:widowControl/>
        <w:spacing w:line="500" w:lineRule="exact"/>
        <w:ind w:firstLine="480"/>
        <w:jc w:val="left"/>
        <w:rPr>
          <w:sz w:val="24"/>
        </w:rPr>
      </w:pPr>
      <w:r>
        <w:rPr>
          <w:rFonts w:hint="eastAsia" w:ascii="宋体" w:hAnsi="宋体"/>
          <w:b/>
          <w:sz w:val="24"/>
          <w:szCs w:val="24"/>
        </w:rPr>
        <w:t>以上所有风险条款，投标人应仔细踏勘现场、综合考虑、慎重报价，中标后相关责任及连带经济损失由中标人承担。</w:t>
      </w:r>
    </w:p>
    <w:p>
      <w:pPr>
        <w:widowControl/>
        <w:jc w:val="left"/>
        <w:rPr>
          <w:b/>
          <w:kern w:val="0"/>
          <w:sz w:val="28"/>
          <w:szCs w:val="28"/>
        </w:rPr>
      </w:pPr>
      <w:r>
        <w:rPr>
          <w:b/>
          <w:kern w:val="0"/>
          <w:sz w:val="28"/>
          <w:szCs w:val="28"/>
        </w:rPr>
        <w:br w:type="page"/>
      </w:r>
    </w:p>
    <w:p>
      <w:pPr>
        <w:jc w:val="center"/>
        <w:rPr>
          <w:b/>
          <w:kern w:val="0"/>
          <w:sz w:val="28"/>
          <w:szCs w:val="28"/>
        </w:rPr>
      </w:pPr>
      <w:r>
        <w:rPr>
          <w:rFonts w:hint="eastAsia"/>
          <w:b/>
          <w:kern w:val="0"/>
          <w:sz w:val="28"/>
          <w:szCs w:val="28"/>
        </w:rPr>
        <w:t>第三章评标办法</w:t>
      </w:r>
    </w:p>
    <w:p>
      <w:pPr>
        <w:spacing w:line="276" w:lineRule="auto"/>
        <w:ind w:firstLine="482" w:firstLineChars="200"/>
        <w:rPr>
          <w:b/>
          <w:bCs/>
          <w:sz w:val="24"/>
        </w:rPr>
      </w:pPr>
      <w:r>
        <w:rPr>
          <w:rFonts w:hint="eastAsia"/>
          <w:b/>
          <w:bCs/>
          <w:sz w:val="24"/>
        </w:rPr>
        <w:t xml:space="preserve">  一、总则</w:t>
      </w:r>
    </w:p>
    <w:p>
      <w:pPr>
        <w:widowControl/>
        <w:spacing w:line="500" w:lineRule="exact"/>
        <w:ind w:firstLine="480"/>
        <w:jc w:val="left"/>
        <w:rPr>
          <w:rFonts w:ascii="宋体" w:cs="宋体"/>
          <w:kern w:val="0"/>
          <w:sz w:val="24"/>
        </w:rPr>
      </w:pPr>
      <w:r>
        <w:rPr>
          <w:rFonts w:hint="eastAsia" w:ascii="宋体" w:hAnsi="宋体" w:cs="宋体"/>
          <w:kern w:val="0"/>
          <w:sz w:val="24"/>
        </w:rPr>
        <w:t>（一）为了做好本项目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widowControl/>
        <w:spacing w:line="500" w:lineRule="exact"/>
        <w:ind w:firstLine="480"/>
        <w:jc w:val="left"/>
        <w:rPr>
          <w:rFonts w:ascii="宋体" w:cs="宋体"/>
          <w:kern w:val="0"/>
          <w:sz w:val="24"/>
        </w:rPr>
      </w:pPr>
      <w:r>
        <w:rPr>
          <w:rFonts w:hint="eastAsia" w:ascii="宋体" w:hAnsi="宋体" w:cs="宋体"/>
          <w:kern w:val="0"/>
          <w:sz w:val="24"/>
        </w:rPr>
        <w:t>（二）本次项目评标采用</w:t>
      </w:r>
      <w:r>
        <w:rPr>
          <w:rFonts w:hint="eastAsia" w:hAnsi="宋体" w:cs="Arial"/>
          <w:sz w:val="24"/>
        </w:rPr>
        <w:t>有效最低价法</w:t>
      </w:r>
      <w:r>
        <w:rPr>
          <w:rFonts w:hint="eastAsia" w:ascii="宋体" w:hAnsi="宋体" w:cs="宋体"/>
          <w:kern w:val="0"/>
          <w:sz w:val="24"/>
        </w:rPr>
        <w:t>作为对投标人标书的比较方法。</w:t>
      </w:r>
    </w:p>
    <w:p>
      <w:pPr>
        <w:widowControl/>
        <w:spacing w:line="500" w:lineRule="exact"/>
        <w:ind w:firstLine="480"/>
        <w:jc w:val="left"/>
        <w:rPr>
          <w:rFonts w:ascii="宋体" w:cs="宋体"/>
          <w:kern w:val="0"/>
          <w:sz w:val="24"/>
        </w:rPr>
      </w:pPr>
      <w:r>
        <w:rPr>
          <w:rFonts w:hint="eastAsia" w:ascii="宋体" w:hAnsi="宋体" w:cs="宋体"/>
          <w:kern w:val="0"/>
          <w:sz w:val="24"/>
        </w:rPr>
        <w:t>（三）评标委员会依据招标文件中的标准、办法对投标文件进行评标；评标委员会按照“客观公正，实事求是”的原则，评价参加本次招标的投标人所提供的产品或服务价格、性能、质量、服务及对招标文件的符合性及响应性。</w:t>
      </w:r>
    </w:p>
    <w:p>
      <w:pPr>
        <w:widowControl/>
        <w:spacing w:line="500" w:lineRule="exact"/>
        <w:ind w:firstLine="480"/>
        <w:jc w:val="left"/>
        <w:rPr>
          <w:rFonts w:ascii="宋体" w:cs="宋体"/>
          <w:b/>
          <w:bCs/>
          <w:kern w:val="0"/>
          <w:sz w:val="24"/>
        </w:rPr>
      </w:pPr>
      <w:r>
        <w:rPr>
          <w:rFonts w:hint="eastAsia" w:ascii="宋体" w:hAnsi="宋体" w:cs="宋体"/>
          <w:b/>
          <w:bCs/>
          <w:kern w:val="0"/>
          <w:sz w:val="24"/>
        </w:rPr>
        <w:t>二、评标程序</w:t>
      </w:r>
    </w:p>
    <w:p>
      <w:pPr>
        <w:widowControl/>
        <w:spacing w:line="500" w:lineRule="exact"/>
        <w:ind w:firstLine="480"/>
        <w:jc w:val="left"/>
        <w:rPr>
          <w:rFonts w:ascii="宋体" w:cs="宋体"/>
          <w:kern w:val="0"/>
          <w:sz w:val="24"/>
        </w:rPr>
      </w:pPr>
      <w:r>
        <w:rPr>
          <w:rFonts w:hint="eastAsia" w:ascii="宋体" w:hAnsi="宋体" w:cs="宋体"/>
          <w:kern w:val="0"/>
          <w:sz w:val="24"/>
        </w:rPr>
        <w:t>（一）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并予以书面记录。最终对投标人投标文件的初审结论分为通过和未通过。</w:t>
      </w:r>
    </w:p>
    <w:p>
      <w:pPr>
        <w:widowControl/>
        <w:spacing w:line="500" w:lineRule="exact"/>
        <w:ind w:firstLine="480"/>
        <w:jc w:val="left"/>
        <w:rPr>
          <w:rFonts w:ascii="宋体" w:hAnsi="宋体" w:cs="宋体"/>
          <w:kern w:val="0"/>
          <w:sz w:val="24"/>
        </w:rPr>
      </w:pPr>
      <w:r>
        <w:rPr>
          <w:rFonts w:hint="eastAsia" w:ascii="宋体" w:hAnsi="宋体" w:cs="宋体"/>
          <w:kern w:val="0"/>
          <w:sz w:val="24"/>
        </w:rPr>
        <w:t>（二）评委独立评审后，评委会对投标人某项指标如有不同意见，按照少数服从多数的原则，确定该项指标是否通过。符合初审指标通过标准的，为有效投标。评委会按下表内容进行投标文件初审。</w:t>
      </w:r>
    </w:p>
    <w:p>
      <w:pPr>
        <w:pStyle w:val="2"/>
        <w:ind w:firstLine="210"/>
      </w:pPr>
    </w:p>
    <w:p>
      <w:pPr>
        <w:adjustRightInd w:val="0"/>
        <w:snapToGrid w:val="0"/>
        <w:spacing w:line="360" w:lineRule="auto"/>
        <w:ind w:right="-10"/>
        <w:jc w:val="center"/>
        <w:rPr>
          <w:sz w:val="24"/>
        </w:rPr>
      </w:pPr>
      <w:r>
        <w:rPr>
          <w:rFonts w:hint="eastAsia"/>
          <w:b/>
          <w:sz w:val="24"/>
        </w:rPr>
        <w:t>投标文件初审表（资格审查和符合性审查）</w:t>
      </w:r>
    </w:p>
    <w:tbl>
      <w:tblPr>
        <w:tblStyle w:val="14"/>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4400"/>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9829" w:type="dxa"/>
            <w:gridSpan w:val="3"/>
            <w:vAlign w:val="center"/>
          </w:tcPr>
          <w:p>
            <w:pPr>
              <w:spacing w:line="360" w:lineRule="exact"/>
              <w:jc w:val="center"/>
              <w:rPr>
                <w:b/>
                <w:szCs w:val="21"/>
              </w:rPr>
            </w:pPr>
            <w:r>
              <w:rPr>
                <w:b/>
                <w:sz w:val="24"/>
              </w:rPr>
              <w:t>1</w:t>
            </w:r>
            <w:r>
              <w:rPr>
                <w:rFonts w:hint="eastAsia"/>
                <w:b/>
                <w:sz w:val="24"/>
              </w:rPr>
              <w:t>、资格审查指标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51" w:type="dxa"/>
            <w:vAlign w:val="center"/>
          </w:tcPr>
          <w:p>
            <w:pPr>
              <w:spacing w:line="360" w:lineRule="exact"/>
              <w:jc w:val="center"/>
              <w:rPr>
                <w:b/>
                <w:szCs w:val="21"/>
              </w:rPr>
            </w:pPr>
            <w:r>
              <w:rPr>
                <w:rFonts w:hint="eastAsia"/>
                <w:b/>
                <w:szCs w:val="21"/>
              </w:rPr>
              <w:t>序号</w:t>
            </w:r>
          </w:p>
        </w:tc>
        <w:tc>
          <w:tcPr>
            <w:tcW w:w="4400" w:type="dxa"/>
            <w:vAlign w:val="center"/>
          </w:tcPr>
          <w:p>
            <w:pPr>
              <w:spacing w:line="360" w:lineRule="exact"/>
              <w:ind w:firstLine="499"/>
              <w:jc w:val="center"/>
              <w:rPr>
                <w:b/>
                <w:szCs w:val="21"/>
              </w:rPr>
            </w:pPr>
            <w:r>
              <w:rPr>
                <w:rFonts w:hint="eastAsia"/>
                <w:b/>
                <w:szCs w:val="21"/>
              </w:rPr>
              <w:t>审查内容</w:t>
            </w:r>
          </w:p>
        </w:tc>
        <w:tc>
          <w:tcPr>
            <w:tcW w:w="4678" w:type="dxa"/>
            <w:vAlign w:val="center"/>
          </w:tcPr>
          <w:p>
            <w:pPr>
              <w:spacing w:line="360" w:lineRule="exact"/>
              <w:jc w:val="center"/>
              <w:rPr>
                <w:b/>
                <w:szCs w:val="21"/>
              </w:rPr>
            </w:pPr>
            <w:r>
              <w:rPr>
                <w:rFonts w:hint="eastAsia"/>
                <w:b/>
                <w:szCs w:val="21"/>
              </w:rPr>
              <w:t>要求提供的证明材料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51" w:type="dxa"/>
            <w:vAlign w:val="center"/>
          </w:tcPr>
          <w:p>
            <w:pPr>
              <w:jc w:val="center"/>
              <w:rPr>
                <w:szCs w:val="21"/>
              </w:rPr>
            </w:pPr>
            <w:r>
              <w:rPr>
                <w:szCs w:val="21"/>
              </w:rPr>
              <w:t>1</w:t>
            </w:r>
          </w:p>
        </w:tc>
        <w:tc>
          <w:tcPr>
            <w:tcW w:w="4400" w:type="dxa"/>
            <w:vAlign w:val="center"/>
          </w:tcPr>
          <w:p>
            <w:pPr>
              <w:rPr>
                <w:szCs w:val="21"/>
              </w:rPr>
            </w:pPr>
            <w:r>
              <w:rPr>
                <w:rFonts w:hint="eastAsia"/>
                <w:szCs w:val="21"/>
              </w:rPr>
              <w:t>具有独立法人及一般纳税人资格。</w:t>
            </w:r>
          </w:p>
        </w:tc>
        <w:tc>
          <w:tcPr>
            <w:tcW w:w="4678" w:type="dxa"/>
            <w:vAlign w:val="center"/>
          </w:tcPr>
          <w:p>
            <w:pPr>
              <w:jc w:val="left"/>
              <w:rPr>
                <w:szCs w:val="21"/>
              </w:rPr>
            </w:pPr>
            <w:r>
              <w:rPr>
                <w:rFonts w:hint="eastAsia"/>
                <w:szCs w:val="21"/>
              </w:rPr>
              <w:t>提供营业执照复印件加盖单位公章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51" w:type="dxa"/>
            <w:vAlign w:val="center"/>
          </w:tcPr>
          <w:p>
            <w:pPr>
              <w:ind w:firstLine="210" w:firstLineChars="100"/>
              <w:rPr>
                <w:szCs w:val="21"/>
                <w:lang w:val="zh-CN"/>
              </w:rPr>
            </w:pPr>
            <w:r>
              <w:rPr>
                <w:rFonts w:hint="eastAsia"/>
                <w:szCs w:val="21"/>
                <w:lang w:val="zh-CN"/>
              </w:rPr>
              <w:t>2</w:t>
            </w:r>
          </w:p>
        </w:tc>
        <w:tc>
          <w:tcPr>
            <w:tcW w:w="4400" w:type="dxa"/>
            <w:vAlign w:val="center"/>
          </w:tcPr>
          <w:p>
            <w:pPr>
              <w:rPr>
                <w:szCs w:val="21"/>
                <w:lang w:val="zh-CN"/>
              </w:rPr>
            </w:pPr>
            <w:r>
              <w:rPr>
                <w:rFonts w:hint="eastAsia"/>
                <w:szCs w:val="21"/>
              </w:rPr>
              <w:t>①具有电力工程监理乙级及以上资质；</w:t>
            </w:r>
          </w:p>
          <w:p>
            <w:pPr>
              <w:rPr>
                <w:szCs w:val="21"/>
                <w:lang w:val="zh-CN"/>
              </w:rPr>
            </w:pPr>
            <w:r>
              <w:rPr>
                <w:rFonts w:hint="eastAsia"/>
                <w:szCs w:val="21"/>
              </w:rPr>
              <w:t>②具有工程监理综合资质；</w:t>
            </w:r>
          </w:p>
        </w:tc>
        <w:tc>
          <w:tcPr>
            <w:tcW w:w="4678" w:type="dxa"/>
            <w:vAlign w:val="center"/>
          </w:tcPr>
          <w:p>
            <w:pPr>
              <w:jc w:val="left"/>
              <w:rPr>
                <w:szCs w:val="21"/>
              </w:rPr>
            </w:pPr>
            <w:r>
              <w:rPr>
                <w:rFonts w:hint="eastAsia"/>
                <w:szCs w:val="21"/>
              </w:rPr>
              <w:t>提供资质证书复印件加盖单位公章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751" w:type="dxa"/>
            <w:vAlign w:val="center"/>
          </w:tcPr>
          <w:p>
            <w:pPr>
              <w:jc w:val="center"/>
              <w:rPr>
                <w:szCs w:val="21"/>
              </w:rPr>
            </w:pPr>
            <w:r>
              <w:rPr>
                <w:szCs w:val="21"/>
              </w:rPr>
              <w:t>3</w:t>
            </w:r>
          </w:p>
        </w:tc>
        <w:tc>
          <w:tcPr>
            <w:tcW w:w="4400" w:type="dxa"/>
            <w:vAlign w:val="center"/>
          </w:tcPr>
          <w:p>
            <w:pPr>
              <w:rPr>
                <w:szCs w:val="21"/>
              </w:rPr>
            </w:pPr>
            <w:r>
              <w:rPr>
                <w:rFonts w:hint="eastAsia"/>
                <w:szCs w:val="21"/>
              </w:rPr>
              <w:t>2018年1月1日以来,具有单个合同电力工程投资额不少于1500万元的供配电工程监理业绩。</w:t>
            </w:r>
          </w:p>
        </w:tc>
        <w:tc>
          <w:tcPr>
            <w:tcW w:w="4678" w:type="dxa"/>
            <w:vAlign w:val="center"/>
          </w:tcPr>
          <w:p>
            <w:pPr>
              <w:rPr>
                <w:szCs w:val="21"/>
              </w:rPr>
            </w:pPr>
            <w:r>
              <w:rPr>
                <w:rFonts w:hint="eastAsia"/>
                <w:szCs w:val="21"/>
              </w:rPr>
              <w:t>提供加盖公章的业绩合同复印件（原件备查），该竣工验收报告或甲方证明材料。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751" w:type="dxa"/>
            <w:vAlign w:val="center"/>
          </w:tcPr>
          <w:p>
            <w:pPr>
              <w:jc w:val="center"/>
              <w:rPr>
                <w:szCs w:val="21"/>
              </w:rPr>
            </w:pPr>
            <w:r>
              <w:rPr>
                <w:szCs w:val="21"/>
              </w:rPr>
              <w:t>4</w:t>
            </w:r>
          </w:p>
        </w:tc>
        <w:tc>
          <w:tcPr>
            <w:tcW w:w="4400" w:type="dxa"/>
            <w:vAlign w:val="center"/>
          </w:tcPr>
          <w:p>
            <w:pPr>
              <w:rPr>
                <w:szCs w:val="21"/>
              </w:rPr>
            </w:pPr>
            <w:r>
              <w:rPr>
                <w:rFonts w:hint="eastAsia" w:eastAsia="宋体" w:cs="Times New Roman"/>
                <w:szCs w:val="21"/>
                <w:lang w:val="en-US" w:eastAsia="zh-CN"/>
              </w:rPr>
              <w:t>投标人拟派人总监理工程师须具有电力工程专业国家级注册监理工程师资格，并在投标单位连续缴纳社保满</w:t>
            </w:r>
            <w:r>
              <w:rPr>
                <w:rFonts w:hint="eastAsia" w:cs="Times New Roman"/>
                <w:szCs w:val="21"/>
                <w:lang w:val="en-US" w:eastAsia="zh-CN"/>
              </w:rPr>
              <w:t>三</w:t>
            </w:r>
            <w:r>
              <w:rPr>
                <w:rFonts w:hint="eastAsia" w:eastAsia="宋体" w:cs="Times New Roman"/>
                <w:szCs w:val="21"/>
                <w:lang w:val="en-US" w:eastAsia="zh-CN"/>
              </w:rPr>
              <w:t>个月（</w:t>
            </w:r>
            <w:r>
              <w:rPr>
                <w:rFonts w:hint="eastAsia" w:ascii="Calibri" w:hAnsi="Calibri" w:cs="Times New Roman"/>
                <w:sz w:val="21"/>
                <w:szCs w:val="21"/>
              </w:rPr>
              <w:t>开标之日前半年内连续三个月</w:t>
            </w:r>
            <w:r>
              <w:rPr>
                <w:rFonts w:hint="eastAsia" w:eastAsia="宋体" w:cs="Times New Roman"/>
                <w:szCs w:val="21"/>
                <w:lang w:val="en-US" w:eastAsia="zh-CN"/>
              </w:rPr>
              <w:t>）</w:t>
            </w:r>
          </w:p>
        </w:tc>
        <w:tc>
          <w:tcPr>
            <w:tcW w:w="4678" w:type="dxa"/>
            <w:vAlign w:val="center"/>
          </w:tcPr>
          <w:p>
            <w:pPr>
              <w:rPr>
                <w:szCs w:val="21"/>
              </w:rPr>
            </w:pPr>
            <w:r>
              <w:rPr>
                <w:rFonts w:hint="eastAsia"/>
                <w:szCs w:val="21"/>
              </w:rPr>
              <w:t>提供加盖公章的项目负责人资质证书复印件及社保缴纳证明复印件（原件备查）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751" w:type="dxa"/>
            <w:vAlign w:val="center"/>
          </w:tcPr>
          <w:p>
            <w:pPr>
              <w:jc w:val="center"/>
              <w:rPr>
                <w:szCs w:val="21"/>
              </w:rPr>
            </w:pPr>
            <w:r>
              <w:rPr>
                <w:szCs w:val="21"/>
              </w:rPr>
              <w:t>5</w:t>
            </w:r>
          </w:p>
        </w:tc>
        <w:tc>
          <w:tcPr>
            <w:tcW w:w="4400" w:type="dxa"/>
            <w:vAlign w:val="center"/>
          </w:tcPr>
          <w:p>
            <w:pPr>
              <w:rPr>
                <w:szCs w:val="21"/>
              </w:rPr>
            </w:pPr>
            <w:r>
              <w:rPr>
                <w:rFonts w:hint="eastAsia"/>
                <w:szCs w:val="21"/>
              </w:rPr>
              <w:t>本项目不接受联合体投标。</w:t>
            </w:r>
          </w:p>
        </w:tc>
        <w:tc>
          <w:tcPr>
            <w:tcW w:w="467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51" w:type="dxa"/>
            <w:vAlign w:val="center"/>
          </w:tcPr>
          <w:p>
            <w:pPr>
              <w:jc w:val="center"/>
              <w:rPr>
                <w:szCs w:val="21"/>
              </w:rPr>
            </w:pPr>
            <w:r>
              <w:rPr>
                <w:szCs w:val="21"/>
              </w:rPr>
              <w:t>6</w:t>
            </w:r>
          </w:p>
        </w:tc>
        <w:tc>
          <w:tcPr>
            <w:tcW w:w="4400" w:type="dxa"/>
            <w:vAlign w:val="center"/>
          </w:tcPr>
          <w:p>
            <w:pPr>
              <w:rPr>
                <w:rFonts w:ascii="宋体"/>
                <w:szCs w:val="21"/>
              </w:rPr>
            </w:pPr>
            <w:r>
              <w:rPr>
                <w:rFonts w:hint="eastAsia" w:ascii="宋体" w:hAnsi="宋体"/>
                <w:szCs w:val="21"/>
              </w:rPr>
              <w:t>不良行为记录查询</w:t>
            </w:r>
          </w:p>
        </w:tc>
        <w:tc>
          <w:tcPr>
            <w:tcW w:w="4678" w:type="dxa"/>
            <w:vAlign w:val="center"/>
          </w:tcPr>
          <w:p>
            <w:pPr>
              <w:jc w:val="left"/>
              <w:rPr>
                <w:rFonts w:ascii="宋体"/>
                <w:szCs w:val="21"/>
              </w:rPr>
            </w:pPr>
            <w:r>
              <w:rPr>
                <w:rFonts w:hint="eastAsia" w:ascii="宋体" w:hAnsi="宋体"/>
                <w:szCs w:val="21"/>
              </w:rPr>
              <w:t>以评标期间以在</w:t>
            </w:r>
            <w:r>
              <w:rPr>
                <w:rFonts w:hint="eastAsia" w:ascii="宋体"/>
                <w:szCs w:val="21"/>
              </w:rPr>
              <w:t>“</w:t>
            </w:r>
            <w:r>
              <w:rPr>
                <w:rFonts w:hint="eastAsia" w:ascii="宋体" w:hAnsi="宋体"/>
                <w:szCs w:val="21"/>
              </w:rPr>
              <w:t>安徽合肥公共资源交易中心</w:t>
            </w:r>
            <w:r>
              <w:rPr>
                <w:rFonts w:hint="eastAsia" w:ascii="宋体"/>
                <w:szCs w:val="21"/>
              </w:rPr>
              <w:t>”</w:t>
            </w:r>
            <w:r>
              <w:rPr>
                <w:rFonts w:hint="eastAsia" w:ascii="宋体" w:hAnsi="宋体"/>
                <w:szCs w:val="21"/>
              </w:rPr>
              <w:t>网站</w:t>
            </w:r>
            <w:r>
              <w:rPr>
                <w:rFonts w:ascii="宋体" w:hAnsi="宋体"/>
                <w:szCs w:val="21"/>
              </w:rPr>
              <w:t>http://ggzy.hefei.gov.cn/pgt/exposureDesk.html</w:t>
            </w:r>
            <w:r>
              <w:rPr>
                <w:rFonts w:hint="eastAsia" w:ascii="宋体" w:hAnsi="宋体"/>
                <w:szCs w:val="21"/>
              </w:rPr>
              <w:t>查询信息为准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751" w:type="dxa"/>
            <w:vAlign w:val="center"/>
          </w:tcPr>
          <w:p>
            <w:pPr>
              <w:jc w:val="center"/>
              <w:rPr>
                <w:szCs w:val="21"/>
              </w:rPr>
            </w:pPr>
            <w:r>
              <w:rPr>
                <w:szCs w:val="21"/>
              </w:rPr>
              <w:t>7</w:t>
            </w:r>
          </w:p>
        </w:tc>
        <w:tc>
          <w:tcPr>
            <w:tcW w:w="4400" w:type="dxa"/>
            <w:vAlign w:val="center"/>
          </w:tcPr>
          <w:p>
            <w:pPr>
              <w:rPr>
                <w:rFonts w:ascii="宋体"/>
                <w:szCs w:val="21"/>
              </w:rPr>
            </w:pPr>
            <w:r>
              <w:rPr>
                <w:rFonts w:hint="eastAsia" w:ascii="宋体" w:hAnsi="宋体"/>
                <w:szCs w:val="21"/>
              </w:rPr>
              <w:t>不良信用记录查询</w:t>
            </w:r>
          </w:p>
        </w:tc>
        <w:tc>
          <w:tcPr>
            <w:tcW w:w="4678" w:type="dxa"/>
            <w:vAlign w:val="center"/>
          </w:tcPr>
          <w:p>
            <w:pPr>
              <w:jc w:val="left"/>
              <w:rPr>
                <w:rFonts w:ascii="宋体"/>
                <w:szCs w:val="21"/>
              </w:rPr>
            </w:pPr>
            <w:r>
              <w:rPr>
                <w:rFonts w:hint="eastAsia" w:ascii="宋体" w:hAnsi="宋体"/>
                <w:szCs w:val="21"/>
              </w:rPr>
              <w:t>以评标期间在“信用中国”网站</w:t>
            </w:r>
            <w:r>
              <w:rPr>
                <w:rFonts w:ascii="宋体" w:hAnsi="宋体"/>
                <w:szCs w:val="21"/>
              </w:rPr>
              <w:t>http://www.creditchina.gov.cn/</w:t>
            </w:r>
            <w:r>
              <w:rPr>
                <w:rFonts w:hint="eastAsia" w:ascii="宋体" w:hAnsi="宋体"/>
                <w:szCs w:val="21"/>
              </w:rPr>
              <w:t>查询信息为准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9829" w:type="dxa"/>
            <w:gridSpan w:val="3"/>
            <w:vAlign w:val="center"/>
          </w:tcPr>
          <w:p>
            <w:pPr>
              <w:spacing w:line="360" w:lineRule="exact"/>
              <w:jc w:val="center"/>
              <w:rPr>
                <w:b/>
                <w:sz w:val="24"/>
              </w:rPr>
            </w:pPr>
            <w:r>
              <w:rPr>
                <w:b/>
                <w:sz w:val="24"/>
              </w:rPr>
              <w:t>2</w:t>
            </w:r>
            <w:r>
              <w:rPr>
                <w:rFonts w:hint="eastAsia"/>
                <w:b/>
                <w:sz w:val="24"/>
              </w:rPr>
              <w:t>、符合性审查指标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751" w:type="dxa"/>
            <w:vAlign w:val="center"/>
          </w:tcPr>
          <w:p>
            <w:pPr>
              <w:jc w:val="center"/>
              <w:rPr>
                <w:szCs w:val="21"/>
              </w:rPr>
            </w:pPr>
            <w:r>
              <w:rPr>
                <w:rFonts w:hint="eastAsia"/>
                <w:b/>
                <w:bCs/>
                <w:szCs w:val="21"/>
              </w:rPr>
              <w:t>序号</w:t>
            </w:r>
          </w:p>
        </w:tc>
        <w:tc>
          <w:tcPr>
            <w:tcW w:w="4400" w:type="dxa"/>
            <w:vAlign w:val="center"/>
          </w:tcPr>
          <w:p>
            <w:pPr>
              <w:jc w:val="center"/>
              <w:rPr>
                <w:b/>
                <w:bCs/>
                <w:szCs w:val="21"/>
              </w:rPr>
            </w:pPr>
            <w:r>
              <w:rPr>
                <w:rFonts w:hint="eastAsia"/>
                <w:b/>
                <w:bCs/>
                <w:szCs w:val="21"/>
              </w:rPr>
              <w:t>指标描述</w:t>
            </w:r>
          </w:p>
        </w:tc>
        <w:tc>
          <w:tcPr>
            <w:tcW w:w="4678" w:type="dxa"/>
            <w:vAlign w:val="center"/>
          </w:tcPr>
          <w:p>
            <w:pPr>
              <w:jc w:val="center"/>
              <w:rPr>
                <w:b/>
                <w:bCs/>
                <w:szCs w:val="21"/>
              </w:rPr>
            </w:pPr>
            <w:r>
              <w:rPr>
                <w:rFonts w:hint="eastAsia"/>
                <w:b/>
                <w:bCs/>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1" w:type="dxa"/>
            <w:vAlign w:val="center"/>
          </w:tcPr>
          <w:p>
            <w:pPr>
              <w:jc w:val="center"/>
              <w:rPr>
                <w:szCs w:val="21"/>
              </w:rPr>
            </w:pPr>
            <w:r>
              <w:rPr>
                <w:szCs w:val="21"/>
              </w:rPr>
              <w:t>1</w:t>
            </w:r>
          </w:p>
        </w:tc>
        <w:tc>
          <w:tcPr>
            <w:tcW w:w="4400" w:type="dxa"/>
            <w:vAlign w:val="center"/>
          </w:tcPr>
          <w:p>
            <w:pPr>
              <w:jc w:val="left"/>
              <w:rPr>
                <w:szCs w:val="21"/>
              </w:rPr>
            </w:pPr>
            <w:r>
              <w:rPr>
                <w:rFonts w:hint="eastAsia" w:cs="宋体"/>
                <w:b/>
                <w:szCs w:val="21"/>
              </w:rPr>
              <w:t>投标授权书</w:t>
            </w:r>
          </w:p>
        </w:tc>
        <w:tc>
          <w:tcPr>
            <w:tcW w:w="4678" w:type="dxa"/>
            <w:vAlign w:val="center"/>
          </w:tcPr>
          <w:p>
            <w:pPr>
              <w:rPr>
                <w:szCs w:val="21"/>
              </w:rPr>
            </w:pPr>
            <w:r>
              <w:rPr>
                <w:rFonts w:hint="eastAsia"/>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1" w:type="dxa"/>
            <w:vAlign w:val="center"/>
          </w:tcPr>
          <w:p>
            <w:pPr>
              <w:jc w:val="center"/>
              <w:rPr>
                <w:szCs w:val="21"/>
              </w:rPr>
            </w:pPr>
            <w:r>
              <w:rPr>
                <w:szCs w:val="21"/>
              </w:rPr>
              <w:t>2</w:t>
            </w:r>
          </w:p>
        </w:tc>
        <w:tc>
          <w:tcPr>
            <w:tcW w:w="4400" w:type="dxa"/>
            <w:vAlign w:val="center"/>
          </w:tcPr>
          <w:p>
            <w:pPr>
              <w:jc w:val="left"/>
              <w:rPr>
                <w:szCs w:val="21"/>
              </w:rPr>
            </w:pPr>
            <w:r>
              <w:rPr>
                <w:rFonts w:hint="eastAsia" w:cs="宋体"/>
                <w:b/>
                <w:szCs w:val="21"/>
              </w:rPr>
              <w:t>投标人名称</w:t>
            </w:r>
          </w:p>
        </w:tc>
        <w:tc>
          <w:tcPr>
            <w:tcW w:w="4678" w:type="dxa"/>
            <w:vAlign w:val="center"/>
          </w:tcPr>
          <w:p>
            <w:pPr>
              <w:rPr>
                <w:szCs w:val="21"/>
              </w:rPr>
            </w:pPr>
            <w:r>
              <w:rPr>
                <w:rFonts w:hint="eastAsia"/>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1" w:type="dxa"/>
            <w:vAlign w:val="center"/>
          </w:tcPr>
          <w:p>
            <w:pPr>
              <w:jc w:val="center"/>
              <w:rPr>
                <w:szCs w:val="21"/>
              </w:rPr>
            </w:pPr>
            <w:r>
              <w:rPr>
                <w:szCs w:val="21"/>
              </w:rPr>
              <w:t>3</w:t>
            </w:r>
          </w:p>
        </w:tc>
        <w:tc>
          <w:tcPr>
            <w:tcW w:w="4400" w:type="dxa"/>
            <w:vAlign w:val="center"/>
          </w:tcPr>
          <w:p>
            <w:pPr>
              <w:jc w:val="left"/>
              <w:rPr>
                <w:rFonts w:cs="宋体"/>
                <w:b/>
                <w:szCs w:val="21"/>
              </w:rPr>
            </w:pPr>
            <w:r>
              <w:rPr>
                <w:rFonts w:hint="eastAsia" w:cs="宋体"/>
                <w:b/>
                <w:szCs w:val="21"/>
              </w:rPr>
              <w:t>投标函签字盖章</w:t>
            </w:r>
          </w:p>
        </w:tc>
        <w:tc>
          <w:tcPr>
            <w:tcW w:w="4678" w:type="dxa"/>
            <w:vAlign w:val="center"/>
          </w:tcPr>
          <w:p>
            <w:pPr>
              <w:rPr>
                <w:szCs w:val="21"/>
              </w:rPr>
            </w:pPr>
            <w:r>
              <w:rPr>
                <w:rFonts w:hint="eastAsia" w:cs="宋体"/>
                <w:szCs w:val="21"/>
              </w:rPr>
              <w:t>有法定代表人或其委托代理人签字和加盖单位章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1" w:type="dxa"/>
            <w:vAlign w:val="center"/>
          </w:tcPr>
          <w:p>
            <w:pPr>
              <w:jc w:val="center"/>
              <w:rPr>
                <w:szCs w:val="21"/>
              </w:rPr>
            </w:pPr>
            <w:r>
              <w:rPr>
                <w:szCs w:val="21"/>
              </w:rPr>
              <w:t>4</w:t>
            </w:r>
          </w:p>
        </w:tc>
        <w:tc>
          <w:tcPr>
            <w:tcW w:w="4400" w:type="dxa"/>
            <w:vAlign w:val="center"/>
          </w:tcPr>
          <w:p>
            <w:pPr>
              <w:jc w:val="left"/>
              <w:rPr>
                <w:szCs w:val="21"/>
              </w:rPr>
            </w:pPr>
            <w:r>
              <w:rPr>
                <w:rFonts w:hint="eastAsia" w:cs="宋体"/>
                <w:b/>
                <w:szCs w:val="21"/>
              </w:rPr>
              <w:t>投标文件格式</w:t>
            </w:r>
          </w:p>
        </w:tc>
        <w:tc>
          <w:tcPr>
            <w:tcW w:w="4678" w:type="dxa"/>
            <w:vAlign w:val="center"/>
          </w:tcPr>
          <w:p>
            <w:pPr>
              <w:rPr>
                <w:szCs w:val="21"/>
              </w:rPr>
            </w:pPr>
            <w:r>
              <w:rPr>
                <w:rFonts w:hint="eastAsia" w:cs="宋体"/>
                <w:szCs w:val="21"/>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1" w:type="dxa"/>
            <w:vAlign w:val="center"/>
          </w:tcPr>
          <w:p>
            <w:pPr>
              <w:jc w:val="center"/>
              <w:rPr>
                <w:szCs w:val="21"/>
              </w:rPr>
            </w:pPr>
            <w:r>
              <w:rPr>
                <w:szCs w:val="21"/>
              </w:rPr>
              <w:t>5</w:t>
            </w:r>
          </w:p>
        </w:tc>
        <w:tc>
          <w:tcPr>
            <w:tcW w:w="4400" w:type="dxa"/>
            <w:vAlign w:val="center"/>
          </w:tcPr>
          <w:p>
            <w:pPr>
              <w:jc w:val="left"/>
              <w:rPr>
                <w:szCs w:val="21"/>
              </w:rPr>
            </w:pPr>
            <w:r>
              <w:rPr>
                <w:rFonts w:hint="eastAsia" w:cs="宋体"/>
                <w:b/>
                <w:szCs w:val="21"/>
              </w:rPr>
              <w:t>投标有效期</w:t>
            </w:r>
          </w:p>
        </w:tc>
        <w:tc>
          <w:tcPr>
            <w:tcW w:w="4678" w:type="dxa"/>
            <w:vAlign w:val="center"/>
          </w:tcPr>
          <w:p>
            <w:pPr>
              <w:rPr>
                <w:szCs w:val="21"/>
              </w:rPr>
            </w:pPr>
            <w:r>
              <w:rPr>
                <w:rFonts w:hint="eastAsia" w:cs="宋体"/>
                <w:szCs w:val="21"/>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1" w:type="dxa"/>
            <w:vAlign w:val="center"/>
          </w:tcPr>
          <w:p>
            <w:pPr>
              <w:jc w:val="center"/>
              <w:rPr>
                <w:szCs w:val="21"/>
              </w:rPr>
            </w:pPr>
            <w:r>
              <w:rPr>
                <w:szCs w:val="21"/>
              </w:rPr>
              <w:t>6</w:t>
            </w:r>
          </w:p>
        </w:tc>
        <w:tc>
          <w:tcPr>
            <w:tcW w:w="4400" w:type="dxa"/>
            <w:vAlign w:val="center"/>
          </w:tcPr>
          <w:p>
            <w:pPr>
              <w:jc w:val="left"/>
              <w:rPr>
                <w:szCs w:val="21"/>
              </w:rPr>
            </w:pPr>
            <w:r>
              <w:rPr>
                <w:rFonts w:hint="eastAsia" w:cs="宋体"/>
                <w:b/>
                <w:szCs w:val="21"/>
              </w:rPr>
              <w:t>投标保证金</w:t>
            </w:r>
          </w:p>
        </w:tc>
        <w:tc>
          <w:tcPr>
            <w:tcW w:w="4678" w:type="dxa"/>
            <w:vAlign w:val="center"/>
          </w:tcPr>
          <w:p>
            <w:pPr>
              <w:rPr>
                <w:szCs w:val="21"/>
              </w:rPr>
            </w:pPr>
            <w:r>
              <w:rPr>
                <w:rFonts w:hint="eastAsia" w:cs="宋体"/>
                <w:szCs w:val="21"/>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1" w:type="dxa"/>
            <w:vAlign w:val="center"/>
          </w:tcPr>
          <w:p>
            <w:pPr>
              <w:jc w:val="center"/>
              <w:rPr>
                <w:szCs w:val="21"/>
              </w:rPr>
            </w:pPr>
            <w:r>
              <w:rPr>
                <w:szCs w:val="21"/>
              </w:rPr>
              <w:t>7</w:t>
            </w:r>
          </w:p>
        </w:tc>
        <w:tc>
          <w:tcPr>
            <w:tcW w:w="4400" w:type="dxa"/>
            <w:vAlign w:val="center"/>
          </w:tcPr>
          <w:p>
            <w:pPr>
              <w:jc w:val="left"/>
              <w:rPr>
                <w:szCs w:val="21"/>
              </w:rPr>
            </w:pPr>
            <w:r>
              <w:rPr>
                <w:rFonts w:hint="eastAsia" w:cs="宋体"/>
                <w:b/>
                <w:szCs w:val="21"/>
              </w:rPr>
              <w:t>报价唯一</w:t>
            </w:r>
          </w:p>
        </w:tc>
        <w:tc>
          <w:tcPr>
            <w:tcW w:w="4678" w:type="dxa"/>
            <w:vAlign w:val="center"/>
          </w:tcPr>
          <w:p>
            <w:pPr>
              <w:rPr>
                <w:szCs w:val="21"/>
              </w:rPr>
            </w:pPr>
            <w:r>
              <w:rPr>
                <w:rFonts w:hint="eastAsia" w:cs="宋体"/>
                <w:kern w:val="0"/>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1" w:type="dxa"/>
            <w:vAlign w:val="center"/>
          </w:tcPr>
          <w:p>
            <w:pPr>
              <w:jc w:val="center"/>
              <w:rPr>
                <w:szCs w:val="21"/>
              </w:rPr>
            </w:pPr>
            <w:r>
              <w:rPr>
                <w:szCs w:val="21"/>
              </w:rPr>
              <w:t>8</w:t>
            </w:r>
          </w:p>
        </w:tc>
        <w:tc>
          <w:tcPr>
            <w:tcW w:w="4400" w:type="dxa"/>
            <w:vAlign w:val="center"/>
          </w:tcPr>
          <w:p>
            <w:pPr>
              <w:jc w:val="left"/>
              <w:rPr>
                <w:szCs w:val="21"/>
              </w:rPr>
            </w:pPr>
            <w:r>
              <w:rPr>
                <w:rFonts w:hint="eastAsia" w:cs="宋体"/>
                <w:b/>
                <w:szCs w:val="21"/>
              </w:rPr>
              <w:t>其他</w:t>
            </w:r>
          </w:p>
        </w:tc>
        <w:tc>
          <w:tcPr>
            <w:tcW w:w="4678" w:type="dxa"/>
            <w:vAlign w:val="center"/>
          </w:tcPr>
          <w:p>
            <w:pPr>
              <w:rPr>
                <w:szCs w:val="21"/>
              </w:rPr>
            </w:pPr>
            <w:r>
              <w:rPr>
                <w:rFonts w:hint="eastAsia"/>
                <w:szCs w:val="21"/>
              </w:rPr>
              <w:t>招标公告或招标文件列明的其他要求。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9829" w:type="dxa"/>
            <w:gridSpan w:val="3"/>
            <w:vAlign w:val="center"/>
          </w:tcPr>
          <w:p>
            <w:pPr>
              <w:tabs>
                <w:tab w:val="center" w:pos="4535"/>
              </w:tabs>
              <w:rPr>
                <w:szCs w:val="21"/>
              </w:rPr>
            </w:pPr>
            <w:r>
              <w:rPr>
                <w:rFonts w:hint="eastAsia" w:cs="宋体"/>
                <w:b/>
                <w:szCs w:val="21"/>
              </w:rPr>
              <w:t>初审指标通过标准：投标人必须通过上述全部指标。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9829" w:type="dxa"/>
            <w:gridSpan w:val="3"/>
            <w:vAlign w:val="center"/>
          </w:tcPr>
          <w:p>
            <w:pPr>
              <w:tabs>
                <w:tab w:val="center" w:pos="4535"/>
              </w:tabs>
              <w:rPr>
                <w:rFonts w:cs="宋体"/>
                <w:b/>
                <w:szCs w:val="21"/>
              </w:rPr>
            </w:pPr>
            <w:r>
              <w:rPr>
                <w:rFonts w:hint="eastAsia" w:cs="宋体"/>
                <w:b/>
                <w:szCs w:val="21"/>
              </w:rPr>
              <w:t>请投标人将所有证明材料的相关复印件装订在投标文件中并加盖单位公章，评标时均以复印件为准进行评审。</w:t>
            </w:r>
          </w:p>
        </w:tc>
      </w:tr>
    </w:tbl>
    <w:p>
      <w:pPr>
        <w:widowControl/>
        <w:spacing w:line="500" w:lineRule="exact"/>
        <w:ind w:firstLine="480"/>
        <w:jc w:val="left"/>
        <w:rPr>
          <w:rFonts w:ascii="宋体" w:cs="宋体"/>
          <w:kern w:val="0"/>
          <w:sz w:val="24"/>
        </w:rPr>
      </w:pPr>
      <w:r>
        <w:rPr>
          <w:rFonts w:ascii="宋体" w:hAnsi="宋体" w:cs="宋体"/>
          <w:kern w:val="0"/>
          <w:sz w:val="24"/>
        </w:rPr>
        <w:t xml:space="preserve">1. </w:t>
      </w:r>
      <w:r>
        <w:rPr>
          <w:rFonts w:hint="eastAsia" w:ascii="宋体" w:hAnsi="宋体" w:cs="宋体"/>
          <w:kern w:val="0"/>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widowControl/>
        <w:spacing w:line="500" w:lineRule="exact"/>
        <w:ind w:firstLine="480"/>
        <w:jc w:val="left"/>
        <w:rPr>
          <w:rFonts w:ascii="宋体" w:cs="宋体"/>
          <w:kern w:val="0"/>
          <w:sz w:val="24"/>
        </w:rPr>
      </w:pPr>
      <w:r>
        <w:rPr>
          <w:rFonts w:ascii="宋体" w:hAnsi="宋体" w:cs="宋体"/>
          <w:kern w:val="0"/>
          <w:sz w:val="24"/>
        </w:rPr>
        <w:t>2.</w:t>
      </w:r>
      <w:r>
        <w:rPr>
          <w:rFonts w:hint="eastAsia" w:ascii="宋体" w:hAnsi="宋体" w:cs="宋体"/>
          <w:kern w:val="0"/>
          <w:sz w:val="24"/>
        </w:rPr>
        <w:t>投标人投标报价与公布的预算价（或控制价</w:t>
      </w:r>
      <w:r>
        <w:rPr>
          <w:rFonts w:ascii="宋体" w:hAnsi="宋体" w:cs="宋体"/>
          <w:kern w:val="0"/>
          <w:sz w:val="24"/>
        </w:rPr>
        <w:t>)</w:t>
      </w:r>
      <w:r>
        <w:rPr>
          <w:rFonts w:hint="eastAsia" w:ascii="宋体" w:hAnsi="宋体" w:cs="宋体"/>
          <w:kern w:val="0"/>
          <w:sz w:val="24"/>
        </w:rPr>
        <w:t>相比降幅过小，或投标人投标报价明显缺乏竞争性的，评标委员会可以否决所有投标。</w:t>
      </w:r>
    </w:p>
    <w:p>
      <w:pPr>
        <w:widowControl/>
        <w:spacing w:line="500" w:lineRule="exact"/>
        <w:ind w:firstLine="480"/>
        <w:jc w:val="left"/>
        <w:rPr>
          <w:rFonts w:ascii="宋体" w:cs="宋体"/>
          <w:kern w:val="0"/>
          <w:sz w:val="24"/>
        </w:rPr>
      </w:pPr>
      <w:r>
        <w:rPr>
          <w:rFonts w:ascii="宋体" w:hAnsi="宋体" w:cs="宋体"/>
          <w:kern w:val="0"/>
          <w:sz w:val="24"/>
        </w:rPr>
        <w:t>3.</w:t>
      </w:r>
      <w:r>
        <w:rPr>
          <w:rFonts w:hint="eastAsia" w:ascii="宋体" w:hAnsi="宋体" w:cs="宋体"/>
          <w:kern w:val="0"/>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widowControl/>
        <w:spacing w:line="500" w:lineRule="exact"/>
        <w:ind w:firstLine="480"/>
        <w:jc w:val="left"/>
        <w:rPr>
          <w:rFonts w:ascii="宋体" w:cs="宋体"/>
          <w:kern w:val="0"/>
          <w:sz w:val="24"/>
        </w:rPr>
      </w:pPr>
      <w:r>
        <w:rPr>
          <w:rFonts w:ascii="宋体" w:hAnsi="宋体" w:cs="宋体"/>
          <w:kern w:val="0"/>
          <w:sz w:val="24"/>
        </w:rPr>
        <w:t>4.</w:t>
      </w:r>
      <w:r>
        <w:rPr>
          <w:rFonts w:hint="eastAsia" w:ascii="宋体" w:hAnsi="宋体" w:cs="宋体"/>
          <w:kern w:val="0"/>
          <w:sz w:val="24"/>
        </w:rPr>
        <w:t>评标委员会和评标工作人员应严格遵守国家的法律、法规和规章制度；严格按照本次招标文件进行评标；公正廉洁、不徇私情，不得损害国家利益；保护招、投标人的合法权益。</w:t>
      </w:r>
    </w:p>
    <w:p>
      <w:pPr>
        <w:widowControl/>
        <w:spacing w:line="500" w:lineRule="exact"/>
        <w:ind w:firstLine="480"/>
        <w:jc w:val="left"/>
        <w:rPr>
          <w:rFonts w:ascii="宋体" w:cs="宋体"/>
          <w:kern w:val="0"/>
          <w:sz w:val="24"/>
        </w:rPr>
      </w:pPr>
      <w:r>
        <w:rPr>
          <w:rFonts w:ascii="宋体" w:hAnsi="宋体" w:cs="宋体"/>
          <w:kern w:val="0"/>
          <w:sz w:val="24"/>
        </w:rPr>
        <w:t>5</w:t>
      </w:r>
      <w:r>
        <w:rPr>
          <w:rFonts w:hint="eastAsia" w:ascii="宋体" w:hAnsi="宋体" w:cs="宋体"/>
          <w:kern w:val="0"/>
          <w:sz w:val="24"/>
        </w:rPr>
        <w:t>．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pPr>
        <w:widowControl/>
        <w:spacing w:line="500" w:lineRule="exact"/>
        <w:ind w:firstLine="480"/>
        <w:jc w:val="left"/>
        <w:rPr>
          <w:rFonts w:ascii="宋体" w:cs="宋体"/>
          <w:b/>
          <w:bCs/>
          <w:kern w:val="0"/>
          <w:sz w:val="24"/>
        </w:rPr>
      </w:pPr>
      <w:r>
        <w:rPr>
          <w:rFonts w:hint="eastAsia" w:ascii="宋体" w:hAnsi="宋体" w:cs="宋体"/>
          <w:b/>
          <w:bCs/>
          <w:kern w:val="0"/>
          <w:sz w:val="24"/>
        </w:rPr>
        <w:t>三、详细评审</w:t>
      </w:r>
    </w:p>
    <w:p>
      <w:pPr>
        <w:spacing w:line="360" w:lineRule="auto"/>
        <w:ind w:firstLine="480" w:firstLineChars="200"/>
        <w:rPr>
          <w:rFonts w:ascii="宋体" w:hAnsi="宋体"/>
          <w:sz w:val="24"/>
        </w:rPr>
      </w:pPr>
      <w:r>
        <w:rPr>
          <w:rFonts w:hint="eastAsia" w:ascii="宋体" w:hAnsi="宋体"/>
          <w:sz w:val="24"/>
        </w:rPr>
        <w:t>（一）评标委员会依据招标文件中的标准、办法对投标文件进行评标。</w:t>
      </w:r>
    </w:p>
    <w:p>
      <w:pPr>
        <w:spacing w:line="500" w:lineRule="exact"/>
        <w:ind w:firstLine="480" w:firstLineChars="200"/>
        <w:rPr>
          <w:rFonts w:ascii="宋体" w:hAnsi="宋体"/>
          <w:sz w:val="24"/>
        </w:rPr>
      </w:pPr>
      <w:r>
        <w:rPr>
          <w:rFonts w:hint="eastAsia" w:ascii="宋体" w:hAnsi="宋体"/>
          <w:sz w:val="24"/>
        </w:rPr>
        <w:t>（二）本次项目评标采用有效最低价法：以价格为主要因素确定中标单位，即在全部满足招标文件实质性要求（包含本项目范围内所有的设计费用，以及招标过程中对以上内容的补充和修改等）前提下，根据各家报价由低到高排列，价格最低且通过评审的，评委会推荐为中标候选人。</w:t>
      </w:r>
    </w:p>
    <w:p>
      <w:pPr>
        <w:spacing w:line="500" w:lineRule="exact"/>
        <w:ind w:firstLine="480" w:firstLineChars="200"/>
        <w:rPr>
          <w:sz w:val="24"/>
        </w:rPr>
      </w:pPr>
      <w:r>
        <w:rPr>
          <w:rFonts w:hint="eastAsia"/>
          <w:sz w:val="24"/>
        </w:rPr>
        <w:t>（三）评标规则及其他</w:t>
      </w:r>
    </w:p>
    <w:p>
      <w:pPr>
        <w:spacing w:line="500" w:lineRule="exact"/>
        <w:ind w:firstLine="480" w:firstLineChars="200"/>
        <w:rPr>
          <w:sz w:val="24"/>
        </w:rPr>
      </w:pPr>
      <w:r>
        <w:rPr>
          <w:rFonts w:hint="eastAsia"/>
          <w:sz w:val="24"/>
        </w:rPr>
        <w:t>1.评标委员会完成评标后，阐明评标委员会对各投标文件的评审和比较意见，并按照价格高低排列顺序，确定价格最低的为预中标人，次低的为预中标侯选人。如预中标人放弃中标、因不可抗力提出不能履行合同，招标人可以确定预中标候选人为中标人。</w:t>
      </w:r>
    </w:p>
    <w:p>
      <w:pPr>
        <w:spacing w:line="500" w:lineRule="exact"/>
        <w:ind w:firstLine="480" w:firstLineChars="200"/>
        <w:rPr>
          <w:sz w:val="24"/>
        </w:rPr>
      </w:pPr>
      <w:r>
        <w:rPr>
          <w:rFonts w:hint="eastAsia"/>
          <w:sz w:val="24"/>
        </w:rPr>
        <w:t>2.凡提供虚假材料骗取中标的，取消其本次投标资格，记入不良行为档案。</w:t>
      </w:r>
      <w:r>
        <w:rPr>
          <w:rFonts w:hint="eastAsia"/>
          <w:sz w:val="24"/>
        </w:rPr>
        <w:br/>
      </w:r>
      <w:r>
        <w:rPr>
          <w:rFonts w:hint="eastAsia"/>
          <w:sz w:val="24"/>
        </w:rPr>
        <w:t xml:space="preserve">    3.投标报价保留一位小数，得分计算保留2位小数，第三位四舍五入。</w:t>
      </w:r>
    </w:p>
    <w:p>
      <w:pPr>
        <w:spacing w:line="500" w:lineRule="exact"/>
        <w:ind w:firstLine="480" w:firstLineChars="200"/>
        <w:rPr>
          <w:sz w:val="24"/>
        </w:rPr>
      </w:pPr>
      <w:r>
        <w:rPr>
          <w:rFonts w:hint="eastAsia"/>
          <w:sz w:val="24"/>
        </w:rPr>
        <w:t>4.其他没有明确法规依据，本办法又未作规定的问题，由评标委员会会同有关部门根据实际情况研究处理。</w:t>
      </w:r>
    </w:p>
    <w:p>
      <w:pPr>
        <w:spacing w:line="520" w:lineRule="exact"/>
        <w:jc w:val="center"/>
        <w:rPr>
          <w:rFonts w:ascii="宋体" w:hAnsi="宋体"/>
          <w:b/>
          <w:bCs/>
          <w:kern w:val="0"/>
          <w:sz w:val="28"/>
          <w:szCs w:val="28"/>
        </w:rPr>
      </w:pPr>
    </w:p>
    <w:p>
      <w:pPr>
        <w:spacing w:line="520" w:lineRule="exact"/>
        <w:jc w:val="center"/>
        <w:rPr>
          <w:rFonts w:ascii="宋体" w:hAnsi="宋体"/>
          <w:b/>
          <w:bCs/>
          <w:kern w:val="0"/>
          <w:sz w:val="28"/>
          <w:szCs w:val="28"/>
        </w:rPr>
      </w:pPr>
    </w:p>
    <w:p>
      <w:pPr>
        <w:pStyle w:val="2"/>
        <w:ind w:firstLine="210"/>
      </w:pPr>
    </w:p>
    <w:p>
      <w:pPr>
        <w:pStyle w:val="2"/>
        <w:ind w:firstLine="210"/>
      </w:pPr>
    </w:p>
    <w:p>
      <w:pPr>
        <w:pStyle w:val="2"/>
        <w:ind w:firstLine="210"/>
      </w:pPr>
    </w:p>
    <w:p>
      <w:pPr>
        <w:pStyle w:val="2"/>
        <w:ind w:firstLine="0" w:firstLineChars="0"/>
      </w:pPr>
    </w:p>
    <w:p>
      <w:pPr>
        <w:spacing w:line="520" w:lineRule="exact"/>
        <w:jc w:val="center"/>
        <w:rPr>
          <w:rFonts w:ascii="宋体"/>
          <w:b/>
          <w:bCs/>
          <w:kern w:val="0"/>
          <w:sz w:val="28"/>
          <w:szCs w:val="28"/>
        </w:rPr>
      </w:pPr>
      <w:r>
        <w:rPr>
          <w:rFonts w:hint="eastAsia" w:ascii="宋体" w:hAnsi="宋体"/>
          <w:b/>
          <w:bCs/>
          <w:kern w:val="0"/>
          <w:sz w:val="28"/>
          <w:szCs w:val="28"/>
        </w:rPr>
        <w:t>第四章招标内容和要求</w:t>
      </w:r>
    </w:p>
    <w:p>
      <w:pPr>
        <w:spacing w:line="500" w:lineRule="exact"/>
        <w:ind w:left="1919" w:leftChars="228" w:hanging="1440" w:hangingChars="600"/>
        <w:rPr>
          <w:rFonts w:ascii="宋体" w:cs="宋体"/>
          <w:kern w:val="0"/>
          <w:sz w:val="24"/>
          <w:szCs w:val="28"/>
        </w:rPr>
      </w:pPr>
      <w:r>
        <w:rPr>
          <w:rFonts w:hint="eastAsia" w:ascii="宋体" w:hAnsi="宋体" w:cs="宋体"/>
          <w:kern w:val="0"/>
          <w:sz w:val="24"/>
          <w:szCs w:val="28"/>
        </w:rPr>
        <w:t>一、项目概况</w:t>
      </w:r>
    </w:p>
    <w:p>
      <w:pPr>
        <w:spacing w:line="500" w:lineRule="exact"/>
        <w:ind w:firstLine="480" w:firstLineChars="200"/>
        <w:jc w:val="left"/>
        <w:rPr>
          <w:rFonts w:ascii="宋体" w:cs="宋体"/>
          <w:kern w:val="0"/>
          <w:sz w:val="24"/>
          <w:szCs w:val="28"/>
        </w:rPr>
      </w:pPr>
      <w:r>
        <w:rPr>
          <w:rFonts w:hint="eastAsia" w:ascii="宋体" w:hAnsi="宋体" w:cs="宋体"/>
          <w:kern w:val="0"/>
          <w:sz w:val="24"/>
          <w:szCs w:val="28"/>
        </w:rPr>
        <w:t>本次监理单位招标范围包括本项目规划范围EA地块住宅项目（置业公司）自管配电房位于EA地库，EB、A3地块蔬菜二期交易中心（物流园公司）配电房位于EB停车楼地库、内设高、低压开关柜、直流屏、变压器等，范围自10KV电缆进线至0.4KV电缆出线到配电房外，本项目供配电工程总投资约1993.16万元（其中EA地块住宅供配电工程约1195.99万元，EB、A3地块蔬菜二期交易中心供配电工程约797.17万元）。</w:t>
      </w:r>
    </w:p>
    <w:p>
      <w:pPr>
        <w:spacing w:line="500" w:lineRule="exact"/>
        <w:ind w:firstLine="480" w:firstLineChars="200"/>
        <w:jc w:val="left"/>
        <w:rPr>
          <w:rFonts w:ascii="宋体" w:cs="宋体"/>
          <w:kern w:val="0"/>
          <w:sz w:val="24"/>
          <w:szCs w:val="28"/>
        </w:rPr>
      </w:pPr>
      <w:r>
        <w:rPr>
          <w:rFonts w:hint="eastAsia" w:ascii="宋体" w:hAnsi="宋体" w:cs="宋体"/>
          <w:kern w:val="0"/>
          <w:sz w:val="24"/>
          <w:szCs w:val="28"/>
        </w:rPr>
        <w:t>二、项目内容</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监理单位负责供配电工程项目的全过程（包括设备基础、地坪、电线电缆、排管、配电房高低压设备安装调试等一切工作）监理和管理、督导。工期阶段包括本工程的施工准备阶段、施工阶段、竣工结算阶段、保修阶段（缺陷责任期）的管理及监理服务（建设工程项目施工阶段的质量、安全、进度、设计变更协调、经济签证审核、竣工验收、工程结算初审、工程备案管理和质保及后期的房屋维修、质量投诉管理等方面协调管理服务）。</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根据工程建设项目内容及要求为招标人提供管理及技术咨询服务，包括但不限于以下内容：</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(1)实施监理工作前，编写监理规划和监理实施细则；确定监理部组成人员和职能分工。</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(2)协助委托人召开第一次工地会议，起草会议纪要。</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(3)定期主持召开工地例会、专项会议，编写会议纪要，报委托人存档。</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(4)组织项目管理（监理）人员熟悉图纸，参加施工图会审和设计交底，提出监理意见。</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(5)审查承包人项目现场管理机构的质量管理体系、技术管理体系、质量保证体系和安全保证体系。</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(6)审查承包人提交的施工组织设计、施工方案、总进度计划，提出审查意见。</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(7)审查承包人开工申请报告，审查承包人各项施工准备工作，下达开工令。</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(8)审查承包人施工成果并检查对成果的保护措施；做好施工过程中测量复核、交验工作。</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(9)督促承包人报送重点部位、关键工序的施工工艺和确保工程质量的措施，监理审核签认。</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(10)审核承包人采用新材料、新设备、新技术、新工艺的施工工艺，组织专题论证，提出监理意见。</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(11)检查承包人拟进场工程材料、半成品、成品、构配件、设备的质量，审查质量证明资料，需要时采用见证取样方式进行监控。</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(12)监督承包人按施工规范和设计文件施工，对施工过程进行巡视和检查，对隐蔽工程施工质量进行验收。施工中的重点部位、关键部位安排项目管理（监理）人员旁站。</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(13)从安全、质量、工期、造价等方面审查设计变更，并提出监理建议。</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(14)对施工中出现的质量缺陷下达整改通知，督促整改，检查验收。</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(15)对重大质量隐患可能造成（或已发生）质量事故时，及时下达工程暂停令。下达工程暂停令应当事先向委托人报告，如在紧急情况下未能书面报告时，立即向委托人口头汇报并在24小时内作出书面报告。</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(16)对需返工处理或加固补强的质量事故，责令承包人报送质量事故报告，组织工程质量事故分析。督促承包人按设计认可的处理方案进行整改，对质量事故的处理过程和结果跟踪检查和验收，及时记录归档资料。</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(17)协助委托人对工程项目造价目标进行风险分析，制定防范对策。</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(18)审核承包人的施工图预算，设计变更、现场签证调整预算。</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 xml:space="preserve">(19)审核已完合格工程的工作量，签署工程款支付证书，报送委托人。 </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(20)审核承包人编制的工程结算。</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(21)审查工程总进度计划及年、季、月、周施工进度计划，并督促实施。</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(22)根据施工合同条款、施工图及施工组织设计制定进度控制方案，对进度目标进行风险分析，制定防范对策，报委托人。</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(23)分阶段检查进度控制情况，书面向委托人和承包人提出进度偏差的分析报告及调整意见。实际进度滞后于计划进度时，要求承包人提出纠偏措施并监督实施。</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(24)建立合同台帐，收集整理相关资料，为处理费用索赔提供证据；协调处理合同纠纷和索赔事宜。</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(25)审查承包人人员、设备的安全资格和安全专项方案，监督安全生产、文明施工。加强日常安全管理，定期组织有关单位进行安全大检查，发现问题督促责任方整改</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(26)协调施工中相关方工作。</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(27)编报监理月报、监理工作阶段总结和专题报告。重点报告施工安全管理，工程质量、进度、投资控制的执行情况，提出工程中存在的问题及处理建议。</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(28)审查竣工资料，组织单位工程竣工预验收，签署工程竣工报验单，提出工程质量评估报告。</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(29)参加委托人组织的竣工验收，提交相关的监理资料，签署竣工验收报告。</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(30)对保修期间质量问题提出监理意见，审核修复方案，监督修复过程并验收。</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(31)提出存在的问题和解决建议。监理单位应运用在建设项目中的专业知识以及工程建设管理中的经验，提出存在的问题和解决建议，避免本项目在建筑工程中出现的问题。亦可综合考虑各特殊专业提前介入的时间节点，完成前期所有准备工作。</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(32)实现项目前期设定的投资、进度、质量总目标，而且更能以更优的设计方案、合理的工程造价、合格的工程质量在目标工期内完成项目的全部建设工作。</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(33)为项目建设附属设施、办公设施采购提供合理化建议及管理服务。</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(34)其他要求:提供符合规范、科学、合理的项目管理及监理服务（必要时须提供24小时全天候跟踪服务）。</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2、根据《合肥市建设领域农民工工资专用账户管理意见》规定：工程监理人应将农民工工资支付情况纳入监理日常管理工作并记入监理日志，督促工程总承包人按时足额支付农民工工资。对工程发包人未按时足额拨付工资性工程款，工程总承包人未按时足额支付农民工工资、未在施工现场醒目位置公示工资性工程款拨付和农民工工资支付清单的，工程监理人应及时报告工程所在地建设领域农民工维权机构，并采取暂停工程款中农民工工资专户支付工作，工程监理人未将农民工工资支付情况记入监理日志和未按时核定工资性工程进度款的，由工程所在地建设领域农民工维权机构责令其限期整改；逾期未整改或整改不到位的，记入市建设行业信用信息系统，列入全市建筑市场重点监管对象。</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3、工程质量监理及检查验收标准、招标人的项目实施目标、拟采用的具体项目控制手段：本工程以工程施工设计图纸、图纸会审记录、设计变更通知书、技术联系单、各类试验报告、产品合格证书等有关资料和合同规定的条款为依据，按国家颁布的工程施工验收规范及监理大纲进行监理、检查、验收。</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4、中标人须提供正常监理服务以外其他的相关服务，包括但不限于配合招标人办理报建、报批、报审、施工招标过程的技术服务、施工图纸复核、施工合同的拟定、洽谈以及施工许可证申请办理、工程现场前期的准备工作、设计协调、竣工验收、工程结算初审、工程备案以及工期控制等全过程服务。</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三、对投标人的要求</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1．投标人资质及本工程拟任总监、监理工程师资质要求：详见招标公告及项目说明规定。</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2．投标人必须有良好的社会信誉，具有类似工程监理经验，具备相应监理技术装备及监理技术。</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3．各投标人必须按本工程的特点，认真阅读招标文件内容，按照招标文件要求编写投标文件及工程监理大纲，其内容必须详尽。</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4．投标人须具备保证施工质量的监理管理体系。</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5．投标人在本工程中配备的监理工程师，须具有丰富的监理经验、身体健康、年龄适中、有良好职业道德的专职人员。现场监理工程师应具有从业资格证书。</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6．承担本工程施工监理的监理机构须进驻现场，所有监理人员（不含总监）项目管理人员出勤率为100%，否则业主有权进行违约扣款，直至清退出场。本项目的监理机构的所有监理人员均应专业对口或具有与其岗位工作相适应的工作经历；具有作风正派、廉洁奉公、吃苦耐劳、认真负责的品质；身体健康。</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承担本项目的项目管理人员均须有相应的资格证书，责任心强、相应的专业知识和协调处理问题的能力；作风正派、廉洁奉公、吃苦耐劳、认真负责的品质、身体健康。从事综合协调和进度控制的项目管理人员要求具有优秀的协调能力，较强的应变能力；质量安全管理员要求具有良好的职业道德，有很强的责任心 ；报建报批及资料员要求熟悉报建报批流程、具有良好的沟通力和亲和力并熟悉电脑操作。</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7．在建设过程中，中标人必须按投标时承诺配备的人员及时到位，配备专业人员，未经招标人同意，中标人不得擅自更换或者减少上述人员。根据现场施工情况，保证监理人员每天到场数量，招标人有权根据监理现场人员到位情况，要求其增加专业人员，监理单位必须服从，否则，视同中标人违约，招标人有权终止合同履行。</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8．监理人（项目管理人员及监理机构人员）常驻现场的住宿、办公用房及交通、通讯、就餐等一切均自行解决，费用自理。监理资料员负责对建设单位及监理单位关于该项目的所有资料收集和整理工作。办公设备：人脸识别考勤系统（IFA系统，符合省建设厅建质函[2012]1151号文件要求）；电脑不少于3台；打印机1台；数码相机1部；扫描仪一台；投影仪一套；文件柜、办公桌椅等用品配套；每人必须具有保证办公期间联系的通讯方式，总监须保证24小时联系畅通；检测设备：监理人员必备靠尺﹑塞尺﹑游标卡尺、钢卷尺、阴阳角测量仪、红外测距仪、水准仪、经纬仪、混凝土回弹仪、砂浆回弹仪、全站仪、测向仪、坍落度检测仪、钢筋检测仪、数字万用表、接地电阻测试仪、绝缘电阻测试仪及其他工程质量检测必备的仪器、设备、工具等。</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9．监理规划及监理实施细则的编制必须紧扣本项目特点及以上的建设程序和造价等管理办法；</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10．为了充分发挥监理单位的水平和能力，实现大监理小业主的管理目标，总监理工程师需牵头编制针对本项目特点的管理实施导则，定制各方面详细的流程和办法，开工前发放该导则并组织施工单位项目部所有管理人员进行学习，确保项目的顺利进行。</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11．委托人上报集团公司、政府相关部门的报告或资料由中标人负责填写整理并报招标人审核。</w:t>
      </w:r>
    </w:p>
    <w:p>
      <w:pPr>
        <w:spacing w:line="500" w:lineRule="exact"/>
        <w:ind w:firstLine="480" w:firstLineChars="200"/>
        <w:jc w:val="left"/>
        <w:rPr>
          <w:rFonts w:ascii="宋体" w:hAnsi="宋体"/>
          <w:bCs/>
          <w:color w:val="000000"/>
          <w:spacing w:val="-6"/>
          <w:szCs w:val="21"/>
          <w:highlight w:val="yellow"/>
        </w:rPr>
      </w:pPr>
      <w:r>
        <w:rPr>
          <w:rFonts w:hint="eastAsia" w:ascii="宋体" w:hAnsi="宋体" w:cs="宋体"/>
          <w:kern w:val="0"/>
          <w:sz w:val="24"/>
          <w:szCs w:val="28"/>
        </w:rPr>
        <w:t>12.委托人有权对项目管理人员在此次招标项目内的调配。</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四、对投标人人员的配备要求</w:t>
      </w:r>
    </w:p>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以下人员配备为最低要求，不允许外聘、返聘，</w:t>
      </w:r>
      <w:r>
        <w:rPr>
          <w:rFonts w:hint="eastAsia"/>
          <w:color w:val="000000"/>
          <w:sz w:val="24"/>
        </w:rPr>
        <w:t>在本工程服务期内，不能在其他工程项目上重复任职，</w:t>
      </w:r>
      <w:r>
        <w:rPr>
          <w:rFonts w:hint="eastAsia" w:ascii="宋体" w:hAnsi="宋体" w:cs="宋体"/>
          <w:kern w:val="0"/>
          <w:sz w:val="24"/>
          <w:szCs w:val="28"/>
        </w:rPr>
        <w:t>投标人若中标，应根据项目进展需要，适时增加人员，以顺利履行服务职责。</w:t>
      </w:r>
    </w:p>
    <w:p>
      <w:pPr>
        <w:pStyle w:val="2"/>
        <w:ind w:firstLine="210"/>
      </w:pPr>
    </w:p>
    <w:tbl>
      <w:tblPr>
        <w:tblStyle w:val="14"/>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6"/>
        <w:gridCol w:w="2017"/>
        <w:gridCol w:w="211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996" w:type="dxa"/>
            <w:vAlign w:val="center"/>
          </w:tcPr>
          <w:p>
            <w:pPr>
              <w:spacing w:line="500" w:lineRule="exact"/>
              <w:ind w:firstLine="720" w:firstLineChars="300"/>
              <w:jc w:val="left"/>
              <w:rPr>
                <w:rFonts w:ascii="宋体" w:hAnsi="宋体" w:cs="宋体"/>
                <w:kern w:val="0"/>
                <w:sz w:val="24"/>
                <w:szCs w:val="28"/>
              </w:rPr>
            </w:pPr>
            <w:r>
              <w:rPr>
                <w:rFonts w:hint="eastAsia"/>
                <w:color w:val="000000"/>
                <w:sz w:val="24"/>
              </w:rPr>
              <w:t>执业资格</w:t>
            </w:r>
          </w:p>
        </w:tc>
        <w:tc>
          <w:tcPr>
            <w:tcW w:w="2017" w:type="dxa"/>
            <w:vAlign w:val="center"/>
          </w:tcPr>
          <w:p>
            <w:pPr>
              <w:spacing w:line="500" w:lineRule="exact"/>
              <w:ind w:firstLine="720" w:firstLineChars="300"/>
              <w:jc w:val="left"/>
              <w:rPr>
                <w:rFonts w:ascii="宋体" w:hAnsi="宋体" w:cs="宋体"/>
                <w:kern w:val="0"/>
                <w:sz w:val="24"/>
                <w:szCs w:val="28"/>
              </w:rPr>
            </w:pPr>
            <w:r>
              <w:rPr>
                <w:rFonts w:hint="eastAsia" w:ascii="宋体" w:hAnsi="宋体" w:cs="宋体"/>
                <w:kern w:val="0"/>
                <w:sz w:val="24"/>
                <w:szCs w:val="28"/>
              </w:rPr>
              <w:t>专业</w:t>
            </w:r>
          </w:p>
        </w:tc>
        <w:tc>
          <w:tcPr>
            <w:tcW w:w="2117" w:type="dxa"/>
            <w:vAlign w:val="center"/>
          </w:tcPr>
          <w:p>
            <w:pPr>
              <w:spacing w:line="500" w:lineRule="exact"/>
              <w:ind w:firstLine="720" w:firstLineChars="300"/>
              <w:jc w:val="left"/>
              <w:rPr>
                <w:rFonts w:ascii="宋体" w:hAnsi="宋体" w:cs="宋体"/>
                <w:kern w:val="0"/>
                <w:sz w:val="24"/>
                <w:szCs w:val="28"/>
              </w:rPr>
            </w:pPr>
            <w:r>
              <w:rPr>
                <w:rFonts w:hint="eastAsia" w:ascii="宋体" w:hAnsi="宋体" w:cs="宋体"/>
                <w:kern w:val="0"/>
                <w:sz w:val="24"/>
                <w:szCs w:val="28"/>
              </w:rPr>
              <w:t>岗位</w:t>
            </w:r>
          </w:p>
        </w:tc>
        <w:tc>
          <w:tcPr>
            <w:tcW w:w="1843" w:type="dxa"/>
            <w:vAlign w:val="center"/>
          </w:tcPr>
          <w:p>
            <w:pPr>
              <w:spacing w:line="500" w:lineRule="exact"/>
              <w:ind w:firstLine="240" w:firstLineChars="100"/>
              <w:jc w:val="left"/>
              <w:rPr>
                <w:rFonts w:ascii="宋体" w:hAnsi="宋体" w:cs="宋体"/>
                <w:kern w:val="0"/>
                <w:sz w:val="24"/>
                <w:szCs w:val="28"/>
              </w:rPr>
            </w:pPr>
            <w:r>
              <w:rPr>
                <w:rFonts w:hint="eastAsia" w:ascii="宋体" w:hAnsi="宋体" w:cs="宋体"/>
                <w:kern w:val="0"/>
                <w:sz w:val="24"/>
                <w:szCs w:val="28"/>
              </w:rPr>
              <w:t>人员配额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996" w:type="dxa"/>
            <w:vAlign w:val="center"/>
          </w:tcPr>
          <w:p>
            <w:pPr>
              <w:spacing w:line="500" w:lineRule="exact"/>
              <w:ind w:firstLine="240" w:firstLineChars="100"/>
              <w:jc w:val="left"/>
              <w:rPr>
                <w:rFonts w:ascii="宋体" w:hAnsi="宋体" w:cs="宋体"/>
                <w:kern w:val="0"/>
                <w:sz w:val="24"/>
                <w:szCs w:val="28"/>
              </w:rPr>
            </w:pPr>
            <w:r>
              <w:rPr>
                <w:rFonts w:hint="eastAsia" w:ascii="宋体" w:hAnsi="宋体"/>
                <w:kern w:val="0"/>
                <w:sz w:val="24"/>
                <w:szCs w:val="28"/>
              </w:rPr>
              <w:t>国家级注册监理工程师</w:t>
            </w:r>
          </w:p>
        </w:tc>
        <w:tc>
          <w:tcPr>
            <w:tcW w:w="2017" w:type="dxa"/>
            <w:vAlign w:val="center"/>
          </w:tcPr>
          <w:p>
            <w:pPr>
              <w:spacing w:line="500" w:lineRule="exact"/>
              <w:ind w:firstLine="240" w:firstLineChars="100"/>
              <w:jc w:val="left"/>
              <w:rPr>
                <w:rFonts w:ascii="宋体" w:hAnsi="宋体" w:cs="宋体"/>
                <w:kern w:val="0"/>
                <w:sz w:val="24"/>
                <w:szCs w:val="28"/>
              </w:rPr>
            </w:pPr>
            <w:r>
              <w:rPr>
                <w:rFonts w:hint="eastAsia" w:ascii="宋体" w:hAnsi="宋体"/>
                <w:kern w:val="0"/>
                <w:sz w:val="24"/>
                <w:szCs w:val="28"/>
              </w:rPr>
              <w:t>电力工程专业</w:t>
            </w:r>
          </w:p>
        </w:tc>
        <w:tc>
          <w:tcPr>
            <w:tcW w:w="2117" w:type="dxa"/>
            <w:vAlign w:val="center"/>
          </w:tcPr>
          <w:p>
            <w:pPr>
              <w:spacing w:line="500" w:lineRule="exact"/>
              <w:ind w:firstLine="240" w:firstLineChars="100"/>
              <w:rPr>
                <w:rFonts w:ascii="宋体" w:hAnsi="宋体" w:cs="宋体"/>
                <w:kern w:val="0"/>
                <w:sz w:val="24"/>
                <w:szCs w:val="28"/>
              </w:rPr>
            </w:pPr>
            <w:r>
              <w:rPr>
                <w:rFonts w:hint="eastAsia"/>
                <w:color w:val="000000"/>
                <w:sz w:val="24"/>
              </w:rPr>
              <w:t>总监理工程师</w:t>
            </w:r>
          </w:p>
        </w:tc>
        <w:tc>
          <w:tcPr>
            <w:tcW w:w="1843" w:type="dxa"/>
            <w:vAlign w:val="center"/>
          </w:tcPr>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96" w:type="dxa"/>
            <w:vMerge w:val="restart"/>
            <w:vAlign w:val="center"/>
          </w:tcPr>
          <w:p>
            <w:pPr>
              <w:spacing w:line="500" w:lineRule="exact"/>
              <w:ind w:firstLine="480" w:firstLineChars="200"/>
              <w:jc w:val="left"/>
              <w:rPr>
                <w:rFonts w:ascii="宋体" w:hAnsi="宋体" w:cs="宋体"/>
                <w:kern w:val="0"/>
                <w:sz w:val="24"/>
                <w:szCs w:val="28"/>
              </w:rPr>
            </w:pPr>
            <w:r>
              <w:rPr>
                <w:rFonts w:hint="eastAsia"/>
                <w:color w:val="000000"/>
                <w:sz w:val="24"/>
              </w:rPr>
              <w:t>专业监理工程师</w:t>
            </w:r>
          </w:p>
        </w:tc>
        <w:tc>
          <w:tcPr>
            <w:tcW w:w="2017" w:type="dxa"/>
            <w:vAlign w:val="center"/>
          </w:tcPr>
          <w:p>
            <w:pPr>
              <w:spacing w:line="500" w:lineRule="exact"/>
              <w:ind w:firstLine="240" w:firstLineChars="100"/>
              <w:jc w:val="left"/>
              <w:rPr>
                <w:rFonts w:ascii="宋体" w:hAnsi="宋体" w:cs="宋体"/>
                <w:kern w:val="0"/>
                <w:sz w:val="24"/>
                <w:szCs w:val="28"/>
              </w:rPr>
            </w:pPr>
            <w:r>
              <w:rPr>
                <w:rFonts w:hint="eastAsia" w:ascii="宋体" w:hAnsi="宋体"/>
                <w:kern w:val="0"/>
                <w:sz w:val="24"/>
                <w:szCs w:val="28"/>
              </w:rPr>
              <w:t>电力工程专业</w:t>
            </w:r>
          </w:p>
        </w:tc>
        <w:tc>
          <w:tcPr>
            <w:tcW w:w="2117" w:type="dxa"/>
            <w:vAlign w:val="center"/>
          </w:tcPr>
          <w:p>
            <w:pPr>
              <w:spacing w:line="500" w:lineRule="exact"/>
              <w:ind w:firstLine="480" w:firstLineChars="200"/>
              <w:jc w:val="left"/>
              <w:rPr>
                <w:rFonts w:ascii="宋体" w:hAnsi="宋体" w:cs="宋体"/>
                <w:kern w:val="0"/>
                <w:sz w:val="24"/>
                <w:szCs w:val="28"/>
              </w:rPr>
            </w:pPr>
            <w:r>
              <w:rPr>
                <w:rFonts w:hint="eastAsia"/>
                <w:color w:val="000000"/>
                <w:sz w:val="24"/>
              </w:rPr>
              <w:t>总监代表</w:t>
            </w:r>
          </w:p>
        </w:tc>
        <w:tc>
          <w:tcPr>
            <w:tcW w:w="1843" w:type="dxa"/>
            <w:vAlign w:val="center"/>
          </w:tcPr>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96" w:type="dxa"/>
            <w:vMerge w:val="continue"/>
            <w:vAlign w:val="center"/>
          </w:tcPr>
          <w:p>
            <w:pPr>
              <w:spacing w:line="500" w:lineRule="exact"/>
              <w:ind w:firstLine="480" w:firstLineChars="200"/>
              <w:jc w:val="left"/>
              <w:rPr>
                <w:rFonts w:ascii="宋体" w:hAnsi="宋体" w:cs="宋体"/>
                <w:kern w:val="0"/>
                <w:sz w:val="24"/>
                <w:szCs w:val="28"/>
              </w:rPr>
            </w:pPr>
          </w:p>
        </w:tc>
        <w:tc>
          <w:tcPr>
            <w:tcW w:w="2017" w:type="dxa"/>
            <w:vAlign w:val="center"/>
          </w:tcPr>
          <w:p>
            <w:pPr>
              <w:spacing w:line="500" w:lineRule="exact"/>
              <w:ind w:firstLine="240" w:firstLineChars="100"/>
              <w:jc w:val="left"/>
              <w:rPr>
                <w:rFonts w:ascii="宋体" w:hAnsi="宋体" w:cs="宋体"/>
                <w:kern w:val="0"/>
                <w:sz w:val="24"/>
                <w:szCs w:val="28"/>
              </w:rPr>
            </w:pPr>
            <w:r>
              <w:rPr>
                <w:rFonts w:hint="eastAsia"/>
                <w:color w:val="000000"/>
                <w:sz w:val="24"/>
              </w:rPr>
              <w:t>房屋建筑专业</w:t>
            </w:r>
          </w:p>
        </w:tc>
        <w:tc>
          <w:tcPr>
            <w:tcW w:w="2117" w:type="dxa"/>
            <w:vAlign w:val="center"/>
          </w:tcPr>
          <w:p>
            <w:pPr>
              <w:spacing w:line="500" w:lineRule="exact"/>
              <w:ind w:firstLine="720" w:firstLineChars="300"/>
              <w:jc w:val="left"/>
              <w:rPr>
                <w:rFonts w:ascii="宋体" w:hAnsi="宋体" w:cs="宋体"/>
                <w:kern w:val="0"/>
                <w:sz w:val="24"/>
                <w:szCs w:val="28"/>
              </w:rPr>
            </w:pPr>
            <w:r>
              <w:rPr>
                <w:rFonts w:hint="eastAsia" w:ascii="宋体" w:hAnsi="宋体" w:cs="宋体"/>
                <w:kern w:val="0"/>
                <w:sz w:val="24"/>
                <w:szCs w:val="28"/>
              </w:rPr>
              <w:t>土建</w:t>
            </w:r>
          </w:p>
        </w:tc>
        <w:tc>
          <w:tcPr>
            <w:tcW w:w="1843" w:type="dxa"/>
            <w:vAlign w:val="center"/>
          </w:tcPr>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96" w:type="dxa"/>
            <w:vMerge w:val="continue"/>
            <w:vAlign w:val="center"/>
          </w:tcPr>
          <w:p>
            <w:pPr>
              <w:spacing w:line="500" w:lineRule="exact"/>
              <w:ind w:firstLine="480" w:firstLineChars="200"/>
              <w:jc w:val="left"/>
              <w:rPr>
                <w:rFonts w:ascii="宋体" w:hAnsi="宋体" w:cs="宋体"/>
                <w:kern w:val="0"/>
                <w:sz w:val="24"/>
                <w:szCs w:val="28"/>
              </w:rPr>
            </w:pPr>
          </w:p>
        </w:tc>
        <w:tc>
          <w:tcPr>
            <w:tcW w:w="2017" w:type="dxa"/>
            <w:vAlign w:val="center"/>
          </w:tcPr>
          <w:p>
            <w:pPr>
              <w:spacing w:line="500" w:lineRule="exact"/>
              <w:ind w:firstLine="240" w:firstLineChars="100"/>
              <w:jc w:val="left"/>
              <w:rPr>
                <w:rFonts w:ascii="宋体" w:hAnsi="宋体" w:cs="宋体"/>
                <w:kern w:val="0"/>
                <w:sz w:val="24"/>
                <w:szCs w:val="28"/>
              </w:rPr>
            </w:pPr>
            <w:r>
              <w:rPr>
                <w:rFonts w:hint="eastAsia" w:ascii="宋体" w:hAnsi="宋体"/>
                <w:kern w:val="0"/>
                <w:sz w:val="24"/>
                <w:szCs w:val="28"/>
              </w:rPr>
              <w:t>电力工程专业</w:t>
            </w:r>
          </w:p>
        </w:tc>
        <w:tc>
          <w:tcPr>
            <w:tcW w:w="2117" w:type="dxa"/>
            <w:vAlign w:val="center"/>
          </w:tcPr>
          <w:p>
            <w:pPr>
              <w:spacing w:line="500" w:lineRule="exact"/>
              <w:ind w:firstLine="720" w:firstLineChars="300"/>
              <w:jc w:val="left"/>
              <w:rPr>
                <w:rFonts w:ascii="宋体" w:hAnsi="宋体" w:cs="宋体"/>
                <w:kern w:val="0"/>
                <w:sz w:val="24"/>
                <w:szCs w:val="28"/>
              </w:rPr>
            </w:pPr>
            <w:r>
              <w:rPr>
                <w:rFonts w:hint="eastAsia" w:ascii="宋体" w:hAnsi="宋体" w:cs="宋体"/>
                <w:kern w:val="0"/>
                <w:sz w:val="24"/>
                <w:szCs w:val="28"/>
              </w:rPr>
              <w:t>安装</w:t>
            </w:r>
          </w:p>
        </w:tc>
        <w:tc>
          <w:tcPr>
            <w:tcW w:w="1843" w:type="dxa"/>
            <w:vAlign w:val="center"/>
          </w:tcPr>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2996" w:type="dxa"/>
            <w:vAlign w:val="center"/>
          </w:tcPr>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监理员</w:t>
            </w:r>
          </w:p>
        </w:tc>
        <w:tc>
          <w:tcPr>
            <w:tcW w:w="2017" w:type="dxa"/>
            <w:vAlign w:val="center"/>
          </w:tcPr>
          <w:p>
            <w:pPr>
              <w:spacing w:line="500" w:lineRule="exact"/>
              <w:ind w:firstLine="720" w:firstLineChars="300"/>
              <w:jc w:val="left"/>
              <w:rPr>
                <w:rFonts w:ascii="宋体" w:hAnsi="宋体" w:cs="宋体"/>
                <w:kern w:val="0"/>
                <w:sz w:val="24"/>
                <w:szCs w:val="28"/>
              </w:rPr>
            </w:pPr>
            <w:r>
              <w:rPr>
                <w:rFonts w:hint="eastAsia" w:ascii="宋体" w:hAnsi="宋体" w:cs="宋体"/>
                <w:kern w:val="0"/>
                <w:sz w:val="24"/>
                <w:szCs w:val="28"/>
              </w:rPr>
              <w:t>/</w:t>
            </w:r>
          </w:p>
        </w:tc>
        <w:tc>
          <w:tcPr>
            <w:tcW w:w="2117" w:type="dxa"/>
            <w:vAlign w:val="center"/>
          </w:tcPr>
          <w:p>
            <w:pPr>
              <w:spacing w:line="500" w:lineRule="exact"/>
              <w:ind w:firstLine="240" w:firstLineChars="100"/>
              <w:jc w:val="left"/>
              <w:rPr>
                <w:rFonts w:ascii="宋体" w:hAnsi="宋体" w:cs="宋体"/>
                <w:kern w:val="0"/>
                <w:sz w:val="24"/>
                <w:szCs w:val="28"/>
              </w:rPr>
            </w:pPr>
            <w:r>
              <w:rPr>
                <w:rFonts w:hint="eastAsia" w:ascii="宋体" w:hAnsi="宋体" w:cs="宋体"/>
                <w:kern w:val="0"/>
                <w:sz w:val="24"/>
                <w:szCs w:val="28"/>
              </w:rPr>
              <w:t>安全、资料员</w:t>
            </w:r>
          </w:p>
        </w:tc>
        <w:tc>
          <w:tcPr>
            <w:tcW w:w="1843" w:type="dxa"/>
            <w:vAlign w:val="center"/>
          </w:tcPr>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30" w:type="dxa"/>
            <w:gridSpan w:val="3"/>
            <w:vAlign w:val="center"/>
          </w:tcPr>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合计</w:t>
            </w:r>
          </w:p>
        </w:tc>
        <w:tc>
          <w:tcPr>
            <w:tcW w:w="1843" w:type="dxa"/>
            <w:vAlign w:val="center"/>
          </w:tcPr>
          <w:p>
            <w:pPr>
              <w:spacing w:line="500" w:lineRule="exact"/>
              <w:ind w:firstLine="480" w:firstLineChars="200"/>
              <w:jc w:val="left"/>
              <w:rPr>
                <w:rFonts w:ascii="宋体" w:hAnsi="宋体" w:cs="宋体"/>
                <w:kern w:val="0"/>
                <w:sz w:val="24"/>
                <w:szCs w:val="28"/>
              </w:rPr>
            </w:pPr>
            <w:r>
              <w:rPr>
                <w:rFonts w:hint="eastAsia" w:ascii="宋体" w:hAnsi="宋体" w:cs="宋体"/>
                <w:kern w:val="0"/>
                <w:sz w:val="24"/>
                <w:szCs w:val="28"/>
              </w:rPr>
              <w:t>5人</w:t>
            </w:r>
          </w:p>
        </w:tc>
      </w:tr>
    </w:tbl>
    <w:p>
      <w:pPr>
        <w:pStyle w:val="2"/>
        <w:ind w:firstLine="210"/>
      </w:pPr>
    </w:p>
    <w:p>
      <w:pPr>
        <w:widowControl/>
        <w:spacing w:line="500" w:lineRule="exact"/>
        <w:ind w:firstLine="562" w:firstLineChars="200"/>
        <w:jc w:val="left"/>
        <w:rPr>
          <w:rFonts w:ascii="宋体" w:hAnsi="宋体"/>
          <w:b/>
          <w:sz w:val="28"/>
          <w:szCs w:val="28"/>
        </w:rPr>
      </w:pPr>
    </w:p>
    <w:p>
      <w:pPr>
        <w:widowControl/>
        <w:spacing w:line="500" w:lineRule="exact"/>
        <w:ind w:firstLine="562" w:firstLineChars="200"/>
        <w:jc w:val="left"/>
        <w:rPr>
          <w:rFonts w:ascii="宋体" w:hAnsi="宋体"/>
          <w:b/>
          <w:sz w:val="28"/>
          <w:szCs w:val="28"/>
        </w:rPr>
      </w:pPr>
    </w:p>
    <w:p>
      <w:pPr>
        <w:widowControl/>
        <w:spacing w:line="500" w:lineRule="exact"/>
        <w:ind w:firstLine="562" w:firstLineChars="200"/>
        <w:jc w:val="left"/>
        <w:rPr>
          <w:rFonts w:ascii="宋体" w:hAnsi="宋体"/>
          <w:b/>
          <w:sz w:val="28"/>
          <w:szCs w:val="28"/>
        </w:rPr>
      </w:pPr>
    </w:p>
    <w:p>
      <w:pPr>
        <w:widowControl/>
        <w:spacing w:line="500" w:lineRule="exact"/>
        <w:ind w:firstLine="562" w:firstLineChars="200"/>
        <w:jc w:val="left"/>
        <w:rPr>
          <w:rFonts w:ascii="宋体" w:hAnsi="宋体"/>
          <w:b/>
          <w:sz w:val="28"/>
          <w:szCs w:val="28"/>
        </w:rPr>
      </w:pPr>
    </w:p>
    <w:p>
      <w:pPr>
        <w:widowControl/>
        <w:spacing w:line="500" w:lineRule="exact"/>
        <w:ind w:firstLine="562" w:firstLineChars="200"/>
        <w:jc w:val="left"/>
        <w:rPr>
          <w:rFonts w:ascii="宋体" w:hAnsi="宋体"/>
          <w:b/>
          <w:sz w:val="28"/>
          <w:szCs w:val="28"/>
        </w:rPr>
      </w:pPr>
    </w:p>
    <w:p>
      <w:pPr>
        <w:widowControl/>
        <w:spacing w:line="500" w:lineRule="exact"/>
        <w:ind w:firstLine="562" w:firstLineChars="200"/>
        <w:jc w:val="left"/>
        <w:rPr>
          <w:rFonts w:ascii="宋体" w:hAnsi="宋体"/>
          <w:b/>
          <w:sz w:val="28"/>
          <w:szCs w:val="28"/>
        </w:rPr>
      </w:pPr>
    </w:p>
    <w:p>
      <w:pPr>
        <w:pStyle w:val="2"/>
        <w:ind w:firstLine="281"/>
        <w:rPr>
          <w:rFonts w:ascii="宋体" w:hAnsi="宋体"/>
          <w:b/>
          <w:sz w:val="28"/>
          <w:szCs w:val="28"/>
        </w:rPr>
      </w:pPr>
    </w:p>
    <w:p>
      <w:pPr>
        <w:pStyle w:val="2"/>
        <w:ind w:firstLine="281"/>
        <w:rPr>
          <w:rFonts w:ascii="宋体" w:hAnsi="宋体"/>
          <w:b/>
          <w:sz w:val="28"/>
          <w:szCs w:val="28"/>
        </w:rPr>
      </w:pPr>
    </w:p>
    <w:p>
      <w:pPr>
        <w:pStyle w:val="2"/>
        <w:ind w:firstLine="281"/>
        <w:rPr>
          <w:rFonts w:ascii="宋体" w:hAnsi="宋体"/>
          <w:b/>
          <w:sz w:val="28"/>
          <w:szCs w:val="28"/>
        </w:rPr>
      </w:pPr>
    </w:p>
    <w:p>
      <w:pPr>
        <w:pStyle w:val="2"/>
        <w:ind w:firstLine="281"/>
        <w:rPr>
          <w:rFonts w:ascii="宋体" w:hAnsi="宋体"/>
          <w:b/>
          <w:sz w:val="28"/>
          <w:szCs w:val="28"/>
        </w:rPr>
      </w:pPr>
    </w:p>
    <w:p>
      <w:pPr>
        <w:pStyle w:val="2"/>
        <w:ind w:firstLine="281"/>
        <w:rPr>
          <w:rFonts w:ascii="宋体" w:hAnsi="宋体"/>
          <w:b/>
          <w:sz w:val="28"/>
          <w:szCs w:val="28"/>
        </w:rPr>
      </w:pPr>
    </w:p>
    <w:p>
      <w:pPr>
        <w:pStyle w:val="2"/>
        <w:ind w:firstLine="281"/>
        <w:rPr>
          <w:rFonts w:ascii="宋体" w:hAnsi="宋体"/>
          <w:b/>
          <w:sz w:val="28"/>
          <w:szCs w:val="28"/>
        </w:rPr>
      </w:pPr>
    </w:p>
    <w:p>
      <w:pPr>
        <w:pStyle w:val="2"/>
        <w:ind w:firstLine="281"/>
        <w:rPr>
          <w:rFonts w:ascii="宋体" w:hAnsi="宋体"/>
          <w:b/>
          <w:sz w:val="28"/>
          <w:szCs w:val="28"/>
        </w:rPr>
      </w:pPr>
    </w:p>
    <w:p>
      <w:pPr>
        <w:pStyle w:val="2"/>
        <w:ind w:firstLine="281"/>
        <w:rPr>
          <w:rFonts w:ascii="宋体" w:hAnsi="宋体"/>
          <w:b/>
          <w:sz w:val="28"/>
          <w:szCs w:val="28"/>
        </w:rPr>
      </w:pPr>
    </w:p>
    <w:p>
      <w:pPr>
        <w:pStyle w:val="2"/>
        <w:ind w:firstLine="281"/>
        <w:rPr>
          <w:rFonts w:ascii="宋体" w:hAnsi="宋体"/>
          <w:b/>
          <w:sz w:val="28"/>
          <w:szCs w:val="28"/>
        </w:rPr>
      </w:pPr>
    </w:p>
    <w:p>
      <w:pPr>
        <w:pStyle w:val="2"/>
        <w:ind w:firstLine="281"/>
        <w:rPr>
          <w:rFonts w:ascii="宋体" w:hAnsi="宋体"/>
          <w:b/>
          <w:sz w:val="28"/>
          <w:szCs w:val="28"/>
        </w:rPr>
      </w:pPr>
    </w:p>
    <w:p>
      <w:pPr>
        <w:pStyle w:val="2"/>
        <w:ind w:firstLine="281"/>
        <w:rPr>
          <w:rFonts w:ascii="宋体" w:hAnsi="宋体"/>
          <w:b/>
          <w:sz w:val="28"/>
          <w:szCs w:val="28"/>
        </w:rPr>
      </w:pPr>
    </w:p>
    <w:p>
      <w:pPr>
        <w:pStyle w:val="2"/>
        <w:ind w:firstLine="281"/>
        <w:rPr>
          <w:rFonts w:ascii="宋体" w:hAnsi="宋体"/>
          <w:b/>
          <w:sz w:val="28"/>
          <w:szCs w:val="28"/>
        </w:rPr>
      </w:pPr>
    </w:p>
    <w:p>
      <w:pPr>
        <w:pStyle w:val="2"/>
        <w:ind w:firstLine="281"/>
        <w:rPr>
          <w:rFonts w:ascii="宋体" w:hAnsi="宋体"/>
          <w:b/>
          <w:sz w:val="28"/>
          <w:szCs w:val="28"/>
        </w:rPr>
      </w:pPr>
    </w:p>
    <w:p>
      <w:pPr>
        <w:pStyle w:val="2"/>
        <w:ind w:firstLine="281"/>
        <w:rPr>
          <w:rFonts w:ascii="宋体" w:hAnsi="宋体"/>
          <w:b/>
          <w:sz w:val="28"/>
          <w:szCs w:val="28"/>
        </w:rPr>
      </w:pPr>
    </w:p>
    <w:p>
      <w:pPr>
        <w:pStyle w:val="2"/>
        <w:ind w:firstLine="281"/>
        <w:rPr>
          <w:rFonts w:ascii="宋体" w:hAnsi="宋体"/>
          <w:b/>
          <w:sz w:val="28"/>
          <w:szCs w:val="28"/>
        </w:rPr>
      </w:pPr>
    </w:p>
    <w:p>
      <w:pPr>
        <w:pStyle w:val="2"/>
        <w:ind w:firstLine="281"/>
        <w:rPr>
          <w:rFonts w:ascii="宋体" w:hAnsi="宋体"/>
          <w:b/>
          <w:sz w:val="28"/>
          <w:szCs w:val="28"/>
        </w:rPr>
      </w:pPr>
    </w:p>
    <w:p>
      <w:pPr>
        <w:widowControl/>
        <w:spacing w:line="500" w:lineRule="exact"/>
        <w:ind w:firstLine="562" w:firstLineChars="200"/>
        <w:jc w:val="left"/>
        <w:rPr>
          <w:rFonts w:ascii="宋体" w:hAnsi="宋体"/>
          <w:b/>
          <w:sz w:val="28"/>
          <w:szCs w:val="28"/>
        </w:rPr>
      </w:pPr>
    </w:p>
    <w:p>
      <w:pPr>
        <w:widowControl/>
        <w:spacing w:line="500" w:lineRule="exact"/>
        <w:jc w:val="left"/>
        <w:rPr>
          <w:rFonts w:ascii="宋体" w:hAnsi="宋体"/>
          <w:b/>
          <w:sz w:val="28"/>
          <w:szCs w:val="28"/>
        </w:rPr>
      </w:pPr>
    </w:p>
    <w:p>
      <w:pPr>
        <w:widowControl/>
        <w:spacing w:line="500" w:lineRule="exact"/>
        <w:ind w:firstLine="562" w:firstLineChars="200"/>
        <w:jc w:val="left"/>
        <w:rPr>
          <w:rFonts w:ascii="宋体"/>
          <w:b/>
          <w:sz w:val="28"/>
          <w:szCs w:val="28"/>
        </w:rPr>
      </w:pPr>
      <w:r>
        <w:rPr>
          <w:rFonts w:hint="eastAsia" w:ascii="宋体" w:hAnsi="宋体"/>
          <w:b/>
          <w:sz w:val="28"/>
          <w:szCs w:val="28"/>
        </w:rPr>
        <w:t>第五章附件</w:t>
      </w:r>
    </w:p>
    <w:p>
      <w:pPr>
        <w:widowControl/>
        <w:spacing w:line="500" w:lineRule="exact"/>
        <w:jc w:val="center"/>
        <w:rPr>
          <w:rFonts w:ascii="宋体" w:cs="宋体"/>
          <w:b/>
          <w:kern w:val="0"/>
          <w:sz w:val="28"/>
          <w:szCs w:val="28"/>
        </w:rPr>
      </w:pPr>
      <w:r>
        <w:rPr>
          <w:rFonts w:hint="eastAsia" w:ascii="宋体" w:hAnsi="宋体" w:cs="宋体"/>
          <w:b/>
          <w:kern w:val="0"/>
          <w:sz w:val="28"/>
          <w:szCs w:val="28"/>
        </w:rPr>
        <w:t>一、投标承诺书</w:t>
      </w:r>
    </w:p>
    <w:p>
      <w:pPr>
        <w:widowControl/>
        <w:spacing w:line="560" w:lineRule="exact"/>
        <w:jc w:val="left"/>
        <w:rPr>
          <w:rFonts w:ascii="宋体" w:cs="宋体"/>
          <w:b/>
          <w:kern w:val="0"/>
          <w:sz w:val="24"/>
          <w:szCs w:val="28"/>
        </w:rPr>
      </w:pPr>
      <w:r>
        <w:rPr>
          <w:rFonts w:hint="eastAsia" w:ascii="宋体" w:hAnsi="宋体" w:cs="宋体"/>
          <w:bCs/>
          <w:kern w:val="0"/>
          <w:sz w:val="24"/>
        </w:rPr>
        <w:t>致：</w:t>
      </w:r>
      <w:r>
        <w:rPr>
          <w:rFonts w:hint="eastAsia" w:ascii="宋体" w:hAnsi="宋体"/>
          <w:sz w:val="24"/>
        </w:rPr>
        <w:t>合肥周谷堆置业有限公司、合肥周谷堆大兴农产品国际物流园有限责任公司</w:t>
      </w:r>
    </w:p>
    <w:p>
      <w:pPr>
        <w:widowControl/>
        <w:spacing w:line="560" w:lineRule="exact"/>
        <w:ind w:firstLine="480" w:firstLineChars="200"/>
        <w:jc w:val="left"/>
        <w:rPr>
          <w:rFonts w:ascii="宋体" w:cs="宋体"/>
          <w:kern w:val="0"/>
          <w:sz w:val="24"/>
          <w:szCs w:val="28"/>
        </w:rPr>
      </w:pPr>
      <w:r>
        <w:rPr>
          <w:rFonts w:hint="eastAsia" w:ascii="宋体" w:hAnsi="宋体" w:cs="宋体"/>
          <w:kern w:val="0"/>
          <w:sz w:val="24"/>
          <w:szCs w:val="28"/>
        </w:rPr>
        <w:t>根据贵司</w:t>
      </w:r>
      <w:r>
        <w:rPr>
          <w:rFonts w:hint="eastAsia" w:ascii="宋体" w:hAnsi="宋体"/>
          <w:kern w:val="0"/>
          <w:sz w:val="24"/>
          <w:u w:val="single"/>
        </w:rPr>
        <w:t>项目编号</w:t>
      </w:r>
      <w:r>
        <w:rPr>
          <w:rFonts w:ascii="宋体" w:hAnsi="宋体"/>
          <w:kern w:val="0"/>
          <w:sz w:val="24"/>
          <w:u w:val="single"/>
        </w:rPr>
        <w:t>:</w:t>
      </w:r>
      <w:r>
        <w:rPr>
          <w:rFonts w:hint="eastAsia" w:ascii="宋体" w:hAnsi="宋体" w:cs="宋体"/>
          <w:kern w:val="0"/>
          <w:sz w:val="24"/>
          <w:szCs w:val="28"/>
        </w:rPr>
        <w:t>招标文件要求，我司签字代表（姓名、职务）已被正式授权代表投标人（投标单位名称）提交下述文件：</w:t>
      </w:r>
    </w:p>
    <w:p>
      <w:pPr>
        <w:widowControl/>
        <w:spacing w:line="560" w:lineRule="exact"/>
        <w:ind w:firstLine="480" w:firstLineChars="200"/>
        <w:jc w:val="left"/>
        <w:rPr>
          <w:rFonts w:ascii="宋体" w:cs="宋体"/>
          <w:kern w:val="0"/>
          <w:sz w:val="24"/>
          <w:szCs w:val="28"/>
        </w:rPr>
      </w:pPr>
      <w:r>
        <w:rPr>
          <w:rFonts w:hint="eastAsia" w:ascii="宋体" w:hAnsi="宋体" w:cs="宋体"/>
          <w:kern w:val="0"/>
          <w:sz w:val="24"/>
          <w:szCs w:val="28"/>
        </w:rPr>
        <w:t>⑴开标一览表</w:t>
      </w:r>
    </w:p>
    <w:p>
      <w:pPr>
        <w:widowControl/>
        <w:spacing w:line="560" w:lineRule="exact"/>
        <w:ind w:firstLine="480" w:firstLineChars="200"/>
        <w:jc w:val="left"/>
        <w:rPr>
          <w:rFonts w:ascii="宋体" w:cs="宋体"/>
          <w:kern w:val="0"/>
          <w:sz w:val="24"/>
          <w:szCs w:val="28"/>
        </w:rPr>
      </w:pPr>
      <w:r>
        <w:rPr>
          <w:rFonts w:hint="eastAsia" w:ascii="宋体" w:hAnsi="宋体" w:cs="宋体"/>
          <w:kern w:val="0"/>
          <w:sz w:val="24"/>
          <w:szCs w:val="28"/>
        </w:rPr>
        <w:t>⑵分项报价表</w:t>
      </w:r>
    </w:p>
    <w:p>
      <w:pPr>
        <w:widowControl/>
        <w:spacing w:line="560" w:lineRule="exact"/>
        <w:ind w:firstLine="480" w:firstLineChars="200"/>
        <w:jc w:val="left"/>
        <w:rPr>
          <w:rFonts w:ascii="宋体" w:cs="宋体"/>
          <w:kern w:val="0"/>
          <w:sz w:val="24"/>
          <w:szCs w:val="28"/>
        </w:rPr>
      </w:pPr>
      <w:r>
        <w:rPr>
          <w:rFonts w:hint="eastAsia" w:ascii="宋体" w:hAnsi="宋体" w:cs="宋体"/>
          <w:kern w:val="0"/>
          <w:sz w:val="24"/>
          <w:szCs w:val="28"/>
        </w:rPr>
        <w:t>⑶投标承诺书</w:t>
      </w:r>
    </w:p>
    <w:p>
      <w:pPr>
        <w:widowControl/>
        <w:spacing w:line="560" w:lineRule="exact"/>
        <w:ind w:firstLine="480" w:firstLineChars="200"/>
        <w:jc w:val="left"/>
        <w:rPr>
          <w:rFonts w:ascii="宋体" w:cs="宋体"/>
          <w:kern w:val="0"/>
          <w:sz w:val="24"/>
          <w:szCs w:val="28"/>
        </w:rPr>
      </w:pPr>
      <w:r>
        <w:rPr>
          <w:rFonts w:hint="eastAsia" w:ascii="宋体" w:hAnsi="宋体" w:cs="宋体"/>
          <w:kern w:val="0"/>
          <w:sz w:val="24"/>
          <w:szCs w:val="28"/>
        </w:rPr>
        <w:t>⑷投标业绩及资格证明文件</w:t>
      </w:r>
      <w:r>
        <w:rPr>
          <w:rFonts w:hint="eastAsia" w:ascii="宋体" w:cs="宋体"/>
          <w:kern w:val="0"/>
          <w:sz w:val="24"/>
          <w:szCs w:val="28"/>
        </w:rPr>
        <w:t>……</w:t>
      </w:r>
    </w:p>
    <w:p>
      <w:pPr>
        <w:widowControl/>
        <w:spacing w:line="560" w:lineRule="exact"/>
        <w:ind w:firstLine="480" w:firstLineChars="200"/>
        <w:jc w:val="left"/>
        <w:rPr>
          <w:rFonts w:ascii="宋体" w:cs="宋体"/>
          <w:kern w:val="0"/>
          <w:sz w:val="24"/>
          <w:szCs w:val="28"/>
        </w:rPr>
      </w:pPr>
      <w:r>
        <w:rPr>
          <w:rFonts w:hint="eastAsia" w:ascii="宋体" w:hAnsi="宋体" w:cs="宋体"/>
          <w:kern w:val="0"/>
          <w:sz w:val="24"/>
          <w:szCs w:val="28"/>
        </w:rPr>
        <w:t>同时，签字代表宣布承诺如下：</w:t>
      </w:r>
    </w:p>
    <w:p>
      <w:pPr>
        <w:widowControl/>
        <w:spacing w:line="560" w:lineRule="exact"/>
        <w:ind w:firstLine="480"/>
        <w:jc w:val="left"/>
        <w:rPr>
          <w:rFonts w:ascii="宋体" w:cs="宋体"/>
          <w:kern w:val="0"/>
          <w:sz w:val="24"/>
          <w:szCs w:val="28"/>
        </w:rPr>
      </w:pPr>
      <w:r>
        <w:rPr>
          <w:rFonts w:hint="eastAsia" w:ascii="宋体" w:hAnsi="宋体" w:cs="宋体"/>
          <w:kern w:val="0"/>
          <w:sz w:val="24"/>
          <w:szCs w:val="28"/>
        </w:rPr>
        <w:t>⑴投标单位已详细阅读全部招标文件（含修改文件），并理解其实质性内容，同意承担其规定的全部义务和相关责任。</w:t>
      </w:r>
    </w:p>
    <w:p>
      <w:pPr>
        <w:widowControl/>
        <w:spacing w:line="560" w:lineRule="exact"/>
        <w:ind w:firstLine="480"/>
        <w:jc w:val="left"/>
        <w:rPr>
          <w:rFonts w:ascii="宋体" w:cs="宋体"/>
          <w:kern w:val="0"/>
          <w:sz w:val="24"/>
          <w:szCs w:val="28"/>
        </w:rPr>
      </w:pPr>
      <w:r>
        <w:rPr>
          <w:rFonts w:hint="eastAsia" w:ascii="宋体" w:hAnsi="宋体" w:cs="宋体"/>
          <w:kern w:val="0"/>
          <w:sz w:val="24"/>
          <w:szCs w:val="28"/>
        </w:rPr>
        <w:t>⑵投标单位严格按照招标文件的规定报价，如被确定为中标单位后，将全面履行合同。</w:t>
      </w:r>
    </w:p>
    <w:p>
      <w:pPr>
        <w:widowControl/>
        <w:spacing w:line="560" w:lineRule="exact"/>
        <w:ind w:firstLine="480"/>
        <w:jc w:val="left"/>
        <w:rPr>
          <w:rFonts w:ascii="宋体" w:cs="宋体"/>
          <w:kern w:val="0"/>
          <w:sz w:val="24"/>
          <w:szCs w:val="28"/>
        </w:rPr>
      </w:pPr>
      <w:r>
        <w:rPr>
          <w:rFonts w:hint="eastAsia" w:ascii="宋体" w:hAnsi="宋体" w:cs="宋体"/>
          <w:kern w:val="0"/>
          <w:sz w:val="24"/>
          <w:szCs w:val="28"/>
        </w:rPr>
        <w:t>⑶投标单位在交付投标保证金后，如出现串标、毁标、中标后不签订合同等违规行为，招标单位有权没收该保证金。</w:t>
      </w:r>
    </w:p>
    <w:p>
      <w:pPr>
        <w:widowControl/>
        <w:spacing w:line="560" w:lineRule="exact"/>
        <w:ind w:firstLine="480"/>
        <w:jc w:val="left"/>
        <w:rPr>
          <w:rFonts w:ascii="宋体" w:cs="宋体"/>
          <w:kern w:val="0"/>
          <w:sz w:val="24"/>
          <w:szCs w:val="28"/>
        </w:rPr>
      </w:pPr>
      <w:r>
        <w:rPr>
          <w:rFonts w:hint="eastAsia" w:ascii="宋体" w:hAnsi="宋体" w:cs="宋体"/>
          <w:kern w:val="0"/>
          <w:sz w:val="24"/>
          <w:szCs w:val="28"/>
        </w:rPr>
        <w:t>⑷投标单位近三年来没有骗取中标和严重违约及重大质量、安全问题。</w:t>
      </w:r>
    </w:p>
    <w:p>
      <w:pPr>
        <w:widowControl/>
        <w:spacing w:line="560" w:lineRule="exact"/>
        <w:ind w:firstLine="480"/>
        <w:jc w:val="left"/>
        <w:rPr>
          <w:rFonts w:ascii="宋体" w:cs="宋体"/>
          <w:b/>
          <w:kern w:val="0"/>
          <w:sz w:val="24"/>
          <w:szCs w:val="28"/>
        </w:rPr>
      </w:pPr>
      <w:r>
        <w:rPr>
          <w:rFonts w:hint="eastAsia" w:ascii="宋体" w:hAnsi="宋体" w:cs="宋体"/>
          <w:kern w:val="0"/>
          <w:sz w:val="24"/>
          <w:szCs w:val="28"/>
        </w:rPr>
        <w:t>⑸投标单位完全理解招标单位不以最低报价作为确定中标单位唯一标准的评定标方式。</w:t>
      </w:r>
    </w:p>
    <w:p>
      <w:pPr>
        <w:widowControl/>
        <w:spacing w:line="560" w:lineRule="exact"/>
        <w:ind w:firstLine="480"/>
        <w:jc w:val="left"/>
        <w:rPr>
          <w:rFonts w:ascii="宋体" w:cs="宋体"/>
          <w:kern w:val="0"/>
          <w:sz w:val="24"/>
          <w:szCs w:val="28"/>
        </w:rPr>
      </w:pPr>
      <w:r>
        <w:rPr>
          <w:rFonts w:hint="eastAsia" w:ascii="宋体" w:hAnsi="宋体" w:cs="宋体"/>
          <w:kern w:val="0"/>
          <w:sz w:val="24"/>
          <w:szCs w:val="28"/>
        </w:rPr>
        <w:t>⑹投标单位同意提供招标单位可能要求的与其投标有关的一切数据或资料。</w:t>
      </w:r>
    </w:p>
    <w:p>
      <w:pPr>
        <w:widowControl/>
        <w:spacing w:line="560" w:lineRule="exact"/>
        <w:ind w:firstLine="480" w:firstLineChars="200"/>
        <w:jc w:val="left"/>
        <w:rPr>
          <w:rFonts w:ascii="宋体" w:hAnsi="宋体" w:cs="宋体"/>
          <w:kern w:val="0"/>
          <w:sz w:val="24"/>
          <w:szCs w:val="28"/>
        </w:rPr>
      </w:pPr>
      <w:r>
        <w:rPr>
          <w:rFonts w:hint="eastAsia" w:ascii="宋体" w:hAnsi="宋体" w:cs="宋体"/>
          <w:kern w:val="0"/>
          <w:sz w:val="24"/>
          <w:szCs w:val="28"/>
        </w:rPr>
        <w:t>特此承诺</w:t>
      </w:r>
    </w:p>
    <w:p>
      <w:pPr>
        <w:widowControl/>
        <w:spacing w:line="560" w:lineRule="exact"/>
        <w:ind w:left="480"/>
        <w:jc w:val="left"/>
        <w:rPr>
          <w:rFonts w:ascii="宋体" w:cs="宋体"/>
          <w:kern w:val="0"/>
          <w:sz w:val="24"/>
          <w:szCs w:val="28"/>
        </w:rPr>
      </w:pPr>
      <w:r>
        <w:rPr>
          <w:rFonts w:hint="eastAsia" w:ascii="宋体" w:hAnsi="宋体" w:cs="宋体"/>
          <w:kern w:val="0"/>
          <w:sz w:val="24"/>
          <w:szCs w:val="28"/>
        </w:rPr>
        <w:t>投标单位（公章）：</w:t>
      </w:r>
    </w:p>
    <w:p>
      <w:pPr>
        <w:widowControl/>
        <w:spacing w:line="560" w:lineRule="exact"/>
        <w:ind w:left="480"/>
        <w:jc w:val="left"/>
        <w:rPr>
          <w:rFonts w:ascii="宋体" w:cs="宋体"/>
          <w:kern w:val="0"/>
          <w:sz w:val="24"/>
          <w:szCs w:val="28"/>
        </w:rPr>
      </w:pPr>
      <w:r>
        <w:rPr>
          <w:rFonts w:hint="eastAsia" w:ascii="宋体" w:hAnsi="宋体" w:cs="宋体"/>
          <w:kern w:val="0"/>
          <w:sz w:val="24"/>
          <w:szCs w:val="28"/>
        </w:rPr>
        <w:t>企业法人（签字）：</w:t>
      </w:r>
    </w:p>
    <w:p>
      <w:pPr>
        <w:widowControl/>
        <w:spacing w:line="560" w:lineRule="exact"/>
        <w:ind w:left="480"/>
        <w:jc w:val="left"/>
        <w:rPr>
          <w:rFonts w:ascii="宋体" w:cs="宋体"/>
          <w:kern w:val="0"/>
          <w:sz w:val="24"/>
          <w:szCs w:val="28"/>
        </w:rPr>
      </w:pPr>
      <w:r>
        <w:rPr>
          <w:rFonts w:hint="eastAsia" w:ascii="宋体" w:hAnsi="宋体" w:cs="宋体"/>
          <w:kern w:val="0"/>
          <w:sz w:val="24"/>
          <w:szCs w:val="28"/>
        </w:rPr>
        <w:t>授权代表（签字）：</w:t>
      </w:r>
    </w:p>
    <w:p>
      <w:pPr>
        <w:widowControl/>
        <w:spacing w:line="560" w:lineRule="exact"/>
        <w:ind w:left="480"/>
        <w:jc w:val="right"/>
        <w:rPr>
          <w:rFonts w:ascii="宋体" w:cs="宋体"/>
          <w:kern w:val="0"/>
          <w:sz w:val="24"/>
          <w:szCs w:val="28"/>
        </w:rPr>
      </w:pPr>
      <w:r>
        <w:rPr>
          <w:rFonts w:hint="eastAsia" w:ascii="宋体" w:hAnsi="宋体" w:cs="宋体"/>
          <w:kern w:val="0"/>
          <w:sz w:val="24"/>
          <w:szCs w:val="28"/>
        </w:rPr>
        <w:t>二〇二一年月日</w:t>
      </w:r>
    </w:p>
    <w:p>
      <w:pPr>
        <w:jc w:val="center"/>
        <w:rPr>
          <w:rFonts w:ascii="宋体"/>
          <w:b/>
          <w:kern w:val="0"/>
          <w:sz w:val="24"/>
        </w:rPr>
      </w:pPr>
    </w:p>
    <w:p>
      <w:pPr>
        <w:pStyle w:val="2"/>
        <w:ind w:firstLine="0" w:firstLineChars="0"/>
        <w:rPr>
          <w:rFonts w:ascii="宋体"/>
          <w:b/>
          <w:kern w:val="0"/>
          <w:sz w:val="24"/>
        </w:rPr>
      </w:pPr>
    </w:p>
    <w:p>
      <w:pPr>
        <w:jc w:val="center"/>
        <w:rPr>
          <w:rFonts w:ascii="宋体" w:cs="宋体"/>
          <w:b/>
          <w:kern w:val="0"/>
          <w:sz w:val="24"/>
        </w:rPr>
      </w:pPr>
      <w:r>
        <w:rPr>
          <w:rFonts w:hint="eastAsia" w:ascii="宋体" w:hAnsi="宋体"/>
          <w:b/>
          <w:color w:val="000000"/>
          <w:kern w:val="0"/>
          <w:sz w:val="24"/>
        </w:rPr>
        <w:t>二、开标一览表</w:t>
      </w:r>
    </w:p>
    <w:tbl>
      <w:tblPr>
        <w:tblStyle w:val="14"/>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950"/>
        <w:gridCol w:w="7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jc w:val="center"/>
        </w:trPr>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kern w:val="0"/>
                <w:sz w:val="24"/>
              </w:rPr>
            </w:pPr>
            <w:r>
              <w:rPr>
                <w:rFonts w:hint="eastAsia" w:ascii="宋体" w:hAnsi="宋体" w:cs="宋体"/>
                <w:b/>
                <w:kern w:val="0"/>
                <w:sz w:val="24"/>
              </w:rPr>
              <w:t>招标项目名称</w:t>
            </w:r>
          </w:p>
        </w:tc>
        <w:tc>
          <w:tcPr>
            <w:tcW w:w="743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280" w:lineRule="exact"/>
              <w:jc w:val="center"/>
              <w:rPr>
                <w:rFonts w:ascii="宋体" w:hAnsi="宋体"/>
                <w:b/>
                <w:sz w:val="24"/>
              </w:rPr>
            </w:pPr>
            <w:r>
              <w:rPr>
                <w:rFonts w:hint="eastAsia" w:ascii="宋体" w:hAnsi="宋体" w:cs="宋体"/>
                <w:b/>
                <w:bCs/>
                <w:kern w:val="0"/>
                <w:sz w:val="24"/>
                <w:szCs w:val="28"/>
              </w:rPr>
              <w:t>中国合肥农产品国际物流园EA、EB、A3地块供配电工程监理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 w:val="24"/>
              </w:rPr>
            </w:pPr>
            <w:r>
              <w:rPr>
                <w:rFonts w:hint="eastAsia" w:ascii="宋体" w:hAnsi="宋体" w:cs="宋体"/>
                <w:b/>
                <w:kern w:val="0"/>
                <w:sz w:val="24"/>
              </w:rPr>
              <w:t>招标编号</w:t>
            </w:r>
          </w:p>
        </w:tc>
        <w:tc>
          <w:tcPr>
            <w:tcW w:w="743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360" w:lineRule="auto"/>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 w:val="24"/>
              </w:rPr>
            </w:pPr>
            <w:r>
              <w:rPr>
                <w:rFonts w:hint="eastAsia" w:ascii="宋体" w:hAnsi="宋体" w:cs="宋体"/>
                <w:b/>
                <w:kern w:val="0"/>
                <w:sz w:val="24"/>
              </w:rPr>
              <w:t>投标人全称</w:t>
            </w:r>
          </w:p>
        </w:tc>
        <w:tc>
          <w:tcPr>
            <w:tcW w:w="743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360" w:lineRule="auto"/>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516"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950" w:type="dxa"/>
            <w:tcBorders>
              <w:top w:val="single" w:color="auto" w:sz="4" w:space="0"/>
              <w:left w:val="single" w:color="auto" w:sz="4" w:space="0"/>
              <w:right w:val="single" w:color="auto" w:sz="4" w:space="0"/>
            </w:tcBorders>
            <w:vAlign w:val="center"/>
          </w:tcPr>
          <w:p>
            <w:pPr>
              <w:jc w:val="center"/>
              <w:rPr>
                <w:rFonts w:ascii="宋体" w:hAnsi="宋体" w:cs="宋体"/>
                <w:b/>
                <w:bCs/>
                <w:kern w:val="0"/>
                <w:sz w:val="24"/>
              </w:rPr>
            </w:pPr>
            <w:r>
              <w:rPr>
                <w:rFonts w:hint="eastAsia" w:ascii="宋体" w:hAnsi="宋体"/>
                <w:b/>
                <w:bCs/>
                <w:kern w:val="28"/>
                <w:sz w:val="24"/>
              </w:rPr>
              <w:t>付款方式</w:t>
            </w:r>
          </w:p>
        </w:tc>
        <w:tc>
          <w:tcPr>
            <w:tcW w:w="7432" w:type="dxa"/>
            <w:tcBorders>
              <w:top w:val="single" w:color="auto" w:sz="4" w:space="0"/>
              <w:left w:val="single" w:color="auto" w:sz="4" w:space="0"/>
              <w:right w:val="single" w:color="auto" w:sz="4" w:space="0"/>
            </w:tcBorders>
            <w:vAlign w:val="center"/>
          </w:tcPr>
          <w:p>
            <w:pPr>
              <w:jc w:val="center"/>
              <w:rPr>
                <w:rFonts w:ascii="宋体"/>
                <w:sz w:val="24"/>
              </w:rPr>
            </w:pPr>
            <w:r>
              <w:rPr>
                <w:rFonts w:hint="eastAsia" w:ascii="宋体" w:hAnsi="宋体" w:cs="宋体"/>
                <w:kern w:val="0"/>
                <w:sz w:val="24"/>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7" w:hRule="atLeast"/>
          <w:jc w:val="center"/>
        </w:trPr>
        <w:tc>
          <w:tcPr>
            <w:tcW w:w="516"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950" w:type="dxa"/>
            <w:tcBorders>
              <w:top w:val="single" w:color="auto" w:sz="4" w:space="0"/>
              <w:left w:val="single" w:color="auto" w:sz="4" w:space="0"/>
              <w:right w:val="single" w:color="auto" w:sz="4" w:space="0"/>
            </w:tcBorders>
            <w:vAlign w:val="center"/>
          </w:tcPr>
          <w:p>
            <w:pPr>
              <w:jc w:val="center"/>
              <w:rPr>
                <w:rFonts w:ascii="宋体" w:hAnsi="宋体" w:cs="宋体"/>
                <w:b/>
                <w:bCs/>
                <w:kern w:val="0"/>
                <w:sz w:val="24"/>
              </w:rPr>
            </w:pPr>
            <w:r>
              <w:rPr>
                <w:rFonts w:hint="eastAsia" w:ascii="宋体" w:hAnsi="宋体"/>
                <w:b/>
                <w:bCs/>
                <w:kern w:val="28"/>
                <w:sz w:val="24"/>
              </w:rPr>
              <w:t>服务周期</w:t>
            </w:r>
          </w:p>
        </w:tc>
        <w:tc>
          <w:tcPr>
            <w:tcW w:w="7432" w:type="dxa"/>
            <w:tcBorders>
              <w:top w:val="single" w:color="auto" w:sz="4" w:space="0"/>
              <w:left w:val="single" w:color="auto" w:sz="4" w:space="0"/>
              <w:right w:val="single" w:color="auto" w:sz="4" w:space="0"/>
            </w:tcBorders>
            <w:vAlign w:val="center"/>
          </w:tcPr>
          <w:p>
            <w:pPr>
              <w:jc w:val="center"/>
              <w:rPr>
                <w:rFonts w:ascii="宋体"/>
                <w:sz w:val="24"/>
              </w:rPr>
            </w:pPr>
            <w:r>
              <w:rPr>
                <w:rFonts w:hint="eastAsia" w:ascii="宋体" w:hAnsi="宋体" w:cs="宋体"/>
                <w:kern w:val="0"/>
                <w:sz w:val="24"/>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7" w:hRule="atLeast"/>
          <w:jc w:val="center"/>
        </w:trPr>
        <w:tc>
          <w:tcPr>
            <w:tcW w:w="516"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950" w:type="dxa"/>
            <w:tcBorders>
              <w:top w:val="single" w:color="auto" w:sz="4" w:space="0"/>
              <w:left w:val="single" w:color="auto" w:sz="4" w:space="0"/>
              <w:right w:val="single" w:color="auto" w:sz="4" w:space="0"/>
            </w:tcBorders>
            <w:vAlign w:val="center"/>
          </w:tcPr>
          <w:p>
            <w:pPr>
              <w:jc w:val="center"/>
              <w:rPr>
                <w:rFonts w:ascii="宋体" w:hAnsi="宋体"/>
                <w:b/>
                <w:bCs/>
                <w:kern w:val="28"/>
                <w:sz w:val="24"/>
              </w:rPr>
            </w:pPr>
            <w:r>
              <w:rPr>
                <w:rFonts w:hint="eastAsia" w:ascii="宋体" w:hAnsi="宋体"/>
                <w:b/>
                <w:bCs/>
                <w:kern w:val="28"/>
                <w:sz w:val="24"/>
              </w:rPr>
              <w:t>招标文件</w:t>
            </w:r>
          </w:p>
        </w:tc>
        <w:tc>
          <w:tcPr>
            <w:tcW w:w="7432" w:type="dxa"/>
            <w:tcBorders>
              <w:top w:val="single" w:color="auto" w:sz="4" w:space="0"/>
              <w:left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0" w:hRule="atLeast"/>
          <w:jc w:val="center"/>
        </w:trPr>
        <w:tc>
          <w:tcPr>
            <w:tcW w:w="516"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4</w:t>
            </w:r>
          </w:p>
        </w:tc>
        <w:tc>
          <w:tcPr>
            <w:tcW w:w="1950"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
                <w:kern w:val="0"/>
                <w:sz w:val="24"/>
              </w:rPr>
            </w:pPr>
            <w:r>
              <w:rPr>
                <w:rFonts w:hint="eastAsia" w:ascii="宋体" w:hAnsi="宋体" w:cs="宋体"/>
                <w:b/>
                <w:kern w:val="0"/>
                <w:sz w:val="24"/>
              </w:rPr>
              <w:t>投标总报价</w:t>
            </w:r>
          </w:p>
        </w:tc>
        <w:tc>
          <w:tcPr>
            <w:tcW w:w="7432" w:type="dxa"/>
            <w:tcBorders>
              <w:top w:val="single" w:color="auto" w:sz="4" w:space="0"/>
              <w:left w:val="single" w:color="auto" w:sz="4" w:space="0"/>
              <w:right w:val="single" w:color="auto" w:sz="4" w:space="0"/>
            </w:tcBorders>
            <w:vAlign w:val="center"/>
          </w:tcPr>
          <w:p>
            <w:pPr>
              <w:widowControl/>
              <w:spacing w:line="360" w:lineRule="auto"/>
              <w:rPr>
                <w:rFonts w:ascii="宋体"/>
                <w:sz w:val="24"/>
              </w:rPr>
            </w:pPr>
            <w:r>
              <w:rPr>
                <w:rFonts w:hint="eastAsia" w:ascii="宋体"/>
                <w:sz w:val="24"/>
              </w:rPr>
              <w:t>小写：</w:t>
            </w:r>
            <w:r>
              <w:rPr>
                <w:rFonts w:hint="eastAsia" w:ascii="宋体" w:hAnsi="宋体"/>
                <w:sz w:val="24"/>
                <w:u w:val="single"/>
              </w:rPr>
              <w:t xml:space="preserve">                    </w:t>
            </w:r>
            <w:r>
              <w:rPr>
                <w:rFonts w:hint="eastAsia" w:ascii="宋体"/>
                <w:sz w:val="24"/>
              </w:rPr>
              <w:t>；</w:t>
            </w:r>
          </w:p>
          <w:p>
            <w:pPr>
              <w:spacing w:line="360" w:lineRule="auto"/>
              <w:rPr>
                <w:rFonts w:ascii="宋体" w:hAnsi="宋体" w:cs="宋体"/>
                <w:kern w:val="0"/>
                <w:sz w:val="24"/>
              </w:rPr>
            </w:pPr>
            <w:r>
              <w:rPr>
                <w:rFonts w:hint="eastAsia" w:ascii="宋体"/>
                <w:sz w:val="24"/>
              </w:rPr>
              <w:t>大写：</w:t>
            </w:r>
            <w:r>
              <w:rPr>
                <w:rFonts w:hint="eastAsia" w:ascii="宋体"/>
                <w:sz w:val="24"/>
                <w:u w:val="single"/>
              </w:rPr>
              <w:t xml:space="preserve">    </w:t>
            </w:r>
            <w:r>
              <w:rPr>
                <w:rFonts w:hint="eastAsia" w:ascii="宋体" w:hAnsi="宋体"/>
                <w:sz w:val="24"/>
                <w:u w:val="single"/>
              </w:rPr>
              <w:t xml:space="preserve">                </w:t>
            </w:r>
            <w:r>
              <w:rPr>
                <w:rFonts w:hint="eastAsia" w:asci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5</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kern w:val="28"/>
                <w:sz w:val="24"/>
              </w:rPr>
            </w:pPr>
            <w:r>
              <w:rPr>
                <w:rFonts w:hint="eastAsia" w:ascii="宋体" w:hAnsi="宋体"/>
                <w:b/>
                <w:sz w:val="24"/>
              </w:rPr>
              <w:t>总监姓名</w:t>
            </w:r>
          </w:p>
        </w:tc>
        <w:tc>
          <w:tcPr>
            <w:tcW w:w="743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2"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宋体"/>
                <w:kern w:val="0"/>
                <w:sz w:val="24"/>
              </w:rPr>
            </w:pPr>
            <w:r>
              <w:rPr>
                <w:rFonts w:hint="eastAsia" w:ascii="宋体" w:hAnsi="宋体" w:cs="宋体"/>
                <w:kern w:val="0"/>
                <w:sz w:val="24"/>
              </w:rPr>
              <w:t>6</w:t>
            </w:r>
          </w:p>
        </w:tc>
        <w:tc>
          <w:tcPr>
            <w:tcW w:w="19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kern w:val="28"/>
                <w:sz w:val="24"/>
              </w:rPr>
            </w:pPr>
            <w:r>
              <w:rPr>
                <w:rFonts w:hint="eastAsia"/>
                <w:b/>
                <w:kern w:val="28"/>
                <w:sz w:val="24"/>
              </w:rPr>
              <w:t>备 注</w:t>
            </w:r>
          </w:p>
        </w:tc>
        <w:tc>
          <w:tcPr>
            <w:tcW w:w="743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szCs w:val="21"/>
                <w:lang w:val="zh-CN"/>
              </w:rPr>
            </w:pPr>
            <w:r>
              <w:rPr>
                <w:rFonts w:hint="eastAsia" w:ascii="宋体" w:hAnsi="宋体"/>
                <w:b/>
                <w:szCs w:val="21"/>
              </w:rPr>
              <w:t>备注：投标单位应根据本项目招标文件要求进行报价。投标报价为总价报价，即</w:t>
            </w:r>
            <w:r>
              <w:rPr>
                <w:rFonts w:hint="eastAsia" w:ascii="宋体" w:hAnsi="宋体"/>
                <w:b/>
                <w:szCs w:val="21"/>
                <w:lang w:val="zh-CN"/>
              </w:rPr>
              <w:t>为完成本项目</w:t>
            </w:r>
            <w:r>
              <w:rPr>
                <w:rFonts w:hint="eastAsia" w:ascii="宋体" w:hAnsi="宋体"/>
                <w:b/>
                <w:szCs w:val="21"/>
              </w:rPr>
              <w:t>监理</w:t>
            </w:r>
            <w:r>
              <w:rPr>
                <w:rFonts w:hint="eastAsia" w:ascii="宋体" w:hAnsi="宋体"/>
                <w:b/>
                <w:szCs w:val="21"/>
                <w:lang w:val="zh-CN"/>
              </w:rPr>
              <w:t>工作及开具正规</w:t>
            </w:r>
            <w:r>
              <w:rPr>
                <w:rFonts w:hint="eastAsia" w:ascii="宋体" w:hAnsi="宋体"/>
                <w:b/>
                <w:szCs w:val="21"/>
              </w:rPr>
              <w:t>监理费</w:t>
            </w:r>
            <w:r>
              <w:rPr>
                <w:rFonts w:hint="eastAsia" w:ascii="宋体" w:hAnsi="宋体"/>
                <w:b/>
                <w:szCs w:val="21"/>
                <w:lang w:val="zh-CN"/>
              </w:rPr>
              <w:t>用发票所需发生的一切费用。</w:t>
            </w:r>
            <w:r>
              <w:rPr>
                <w:rFonts w:hint="eastAsia" w:ascii="宋体" w:hAnsi="宋体"/>
                <w:b/>
                <w:szCs w:val="21"/>
              </w:rPr>
              <w:t>本项目控制价为26.96万元，本项目无任何延期服务补偿费，投标报价不得高于控制价，否则为废标。</w:t>
            </w:r>
            <w:r>
              <w:rPr>
                <w:rFonts w:hint="eastAsia" w:ascii="宋体" w:hAnsi="宋体"/>
                <w:b/>
                <w:szCs w:val="21"/>
                <w:lang w:val="zh-CN"/>
              </w:rPr>
              <w:t xml:space="preserve"> </w:t>
            </w:r>
          </w:p>
          <w:p>
            <w:pPr>
              <w:spacing w:line="420" w:lineRule="exact"/>
              <w:rPr>
                <w:rFonts w:ascii="宋体" w:hAnsi="宋体"/>
                <w:b/>
                <w:szCs w:val="21"/>
              </w:rPr>
            </w:pPr>
            <w:r>
              <w:rPr>
                <w:rFonts w:hint="eastAsia" w:ascii="宋体" w:hAnsi="宋体"/>
                <w:b/>
                <w:szCs w:val="21"/>
              </w:rPr>
              <w:t>1、任何有选择或有条件的投标报价（费率），或表中填写多个报价，均为无效报价。任何优惠均须体现在投标总价中；</w:t>
            </w:r>
          </w:p>
          <w:p>
            <w:pPr>
              <w:spacing w:line="420" w:lineRule="exact"/>
              <w:rPr>
                <w:rFonts w:ascii="宋体" w:hAnsi="宋体"/>
                <w:b/>
                <w:szCs w:val="21"/>
              </w:rPr>
            </w:pPr>
            <w:r>
              <w:rPr>
                <w:rFonts w:hint="eastAsia" w:ascii="宋体" w:hAnsi="宋体"/>
                <w:b/>
                <w:szCs w:val="21"/>
              </w:rPr>
              <w:t>2、暂定合同价：</w:t>
            </w:r>
          </w:p>
          <w:p>
            <w:pPr>
              <w:spacing w:line="420" w:lineRule="exact"/>
              <w:rPr>
                <w:rFonts w:ascii="宋体" w:hAnsi="宋体"/>
                <w:b/>
                <w:szCs w:val="21"/>
              </w:rPr>
            </w:pPr>
            <w:r>
              <w:rPr>
                <w:rFonts w:hint="eastAsia" w:ascii="宋体" w:hAnsi="宋体"/>
                <w:b/>
                <w:szCs w:val="21"/>
              </w:rPr>
              <w:t>（1）EA地块供配电工程监理暂定合同价=中标人投标报价×（EA住宅供配电投资（1195.99万元）/本项目总投资（1993.16万元））</w:t>
            </w:r>
          </w:p>
          <w:p>
            <w:pPr>
              <w:spacing w:line="420" w:lineRule="exact"/>
              <w:rPr>
                <w:rFonts w:ascii="宋体" w:hAnsi="宋体"/>
                <w:b/>
                <w:color w:val="000000"/>
                <w:szCs w:val="21"/>
                <w:lang w:val="zh-CN"/>
              </w:rPr>
            </w:pPr>
            <w:r>
              <w:rPr>
                <w:rFonts w:hint="eastAsia" w:ascii="宋体" w:hAnsi="宋体"/>
                <w:b/>
                <w:szCs w:val="21"/>
              </w:rPr>
              <w:t>（2）EB、A3地块供配电工程监理暂定合同价=中标人投标报价×（EB、A3蔬菜二期供配电投资（797.17万元）/本项目总投资（1993.16万元））</w:t>
            </w:r>
          </w:p>
          <w:p>
            <w:pPr>
              <w:widowControl/>
              <w:spacing w:line="420" w:lineRule="exact"/>
              <w:rPr>
                <w:rFonts w:ascii="宋体" w:hAnsi="宋体"/>
                <w:b/>
                <w:szCs w:val="21"/>
              </w:rPr>
            </w:pPr>
            <w:r>
              <w:rPr>
                <w:rFonts w:hint="eastAsia" w:ascii="宋体" w:hAnsi="宋体"/>
                <w:b/>
                <w:color w:val="000000"/>
                <w:szCs w:val="21"/>
              </w:rPr>
              <w:t>3、工程</w:t>
            </w:r>
            <w:r>
              <w:rPr>
                <w:rFonts w:hint="eastAsia" w:ascii="宋体" w:hAnsi="宋体"/>
                <w:b/>
                <w:szCs w:val="21"/>
              </w:rPr>
              <w:t>监理费率按以下方式计算并作为合同签订及结算的依据（监理费率精确至小数点后两位，如超过两位的直接舍去，如2.347%按2.34%计）。</w:t>
            </w:r>
          </w:p>
          <w:p>
            <w:pPr>
              <w:widowControl/>
              <w:spacing w:line="420" w:lineRule="exact"/>
              <w:rPr>
                <w:rFonts w:ascii="宋体" w:hAnsi="宋体"/>
                <w:b/>
                <w:color w:val="000000"/>
                <w:szCs w:val="21"/>
              </w:rPr>
            </w:pPr>
            <w:r>
              <w:rPr>
                <w:rFonts w:hint="eastAsia" w:ascii="宋体" w:hAnsi="宋体"/>
                <w:b/>
                <w:color w:val="000000"/>
                <w:szCs w:val="21"/>
              </w:rPr>
              <w:t>工程监理费率=</w:t>
            </w:r>
            <w:r>
              <w:rPr>
                <w:rFonts w:hint="eastAsia" w:ascii="宋体" w:hAnsi="宋体"/>
                <w:b/>
                <w:szCs w:val="21"/>
              </w:rPr>
              <w:t>投标总报价</w:t>
            </w:r>
            <w:r>
              <w:rPr>
                <w:rFonts w:hint="eastAsia" w:ascii="宋体" w:hAnsi="宋体"/>
                <w:b/>
                <w:color w:val="000000"/>
                <w:szCs w:val="21"/>
              </w:rPr>
              <w:t>/本项目暂定总投资（1993.16万元）。</w:t>
            </w:r>
          </w:p>
          <w:p>
            <w:pPr>
              <w:spacing w:line="420" w:lineRule="exact"/>
              <w:rPr>
                <w:rFonts w:ascii="宋体" w:hAnsi="宋体" w:cs="宋体"/>
                <w:kern w:val="0"/>
                <w:sz w:val="24"/>
              </w:rPr>
            </w:pPr>
            <w:r>
              <w:rPr>
                <w:rFonts w:hint="eastAsia" w:ascii="宋体" w:hAnsi="宋体"/>
                <w:b/>
                <w:szCs w:val="21"/>
              </w:rPr>
              <w:t>4、中标价仅作为计算监理费率的依据，最终监理服务费=工程结算审定金额×监理费率。</w:t>
            </w:r>
          </w:p>
        </w:tc>
      </w:tr>
    </w:tbl>
    <w:p>
      <w:pPr>
        <w:widowControl/>
        <w:spacing w:line="200" w:lineRule="exact"/>
        <w:jc w:val="left"/>
        <w:rPr>
          <w:rFonts w:ascii="宋体" w:hAnsi="宋体" w:cs="宋体"/>
          <w:b/>
          <w:kern w:val="0"/>
          <w:sz w:val="24"/>
        </w:rPr>
      </w:pPr>
    </w:p>
    <w:p>
      <w:pPr>
        <w:widowControl/>
        <w:spacing w:line="480" w:lineRule="auto"/>
        <w:jc w:val="left"/>
        <w:rPr>
          <w:rFonts w:ascii="宋体" w:cs="宋体"/>
          <w:b/>
          <w:kern w:val="0"/>
          <w:sz w:val="24"/>
        </w:rPr>
      </w:pPr>
      <w:r>
        <w:rPr>
          <w:rFonts w:hint="eastAsia" w:ascii="宋体" w:hAnsi="宋体" w:cs="宋体"/>
          <w:b/>
          <w:kern w:val="0"/>
          <w:sz w:val="24"/>
        </w:rPr>
        <w:t>投标人（签章）：                                授权代表（签字）：</w:t>
      </w:r>
    </w:p>
    <w:p>
      <w:pPr>
        <w:widowControl/>
        <w:spacing w:line="480" w:lineRule="auto"/>
        <w:jc w:val="left"/>
        <w:rPr>
          <w:rFonts w:ascii="宋体" w:cs="宋体"/>
          <w:b/>
          <w:kern w:val="0"/>
          <w:sz w:val="24"/>
        </w:rPr>
      </w:pPr>
      <w:r>
        <w:rPr>
          <w:rFonts w:hint="eastAsia" w:ascii="宋体" w:hAnsi="宋体" w:cs="宋体"/>
          <w:b/>
          <w:kern w:val="0"/>
          <w:sz w:val="24"/>
        </w:rPr>
        <w:t>联系方式：                                      二〇二一年月日</w:t>
      </w:r>
    </w:p>
    <w:p>
      <w:pPr>
        <w:spacing w:line="527" w:lineRule="atLeast"/>
        <w:ind w:firstLine="560"/>
        <w:rPr>
          <w:sz w:val="28"/>
        </w:rPr>
      </w:pPr>
    </w:p>
    <w:p>
      <w:pPr>
        <w:pStyle w:val="2"/>
        <w:ind w:firstLine="210"/>
      </w:pPr>
    </w:p>
    <w:p>
      <w:pPr>
        <w:spacing w:line="527" w:lineRule="atLeast"/>
        <w:ind w:firstLine="560"/>
        <w:rPr>
          <w:sz w:val="28"/>
        </w:rPr>
      </w:pPr>
      <w:r>
        <w:rPr>
          <w:rFonts w:hint="eastAsia"/>
          <w:sz w:val="28"/>
        </w:rPr>
        <w:t>格式二</w:t>
      </w:r>
    </w:p>
    <w:p>
      <w:pPr>
        <w:spacing w:line="527" w:lineRule="atLeast"/>
        <w:ind w:left="4113" w:firstLine="560"/>
        <w:rPr>
          <w:sz w:val="28"/>
        </w:rPr>
      </w:pPr>
    </w:p>
    <w:p>
      <w:pPr>
        <w:spacing w:after="100" w:afterAutospacing="1" w:line="400" w:lineRule="exact"/>
        <w:ind w:firstLine="482"/>
        <w:jc w:val="center"/>
        <w:rPr>
          <w:rFonts w:ascii="宋体" w:hAnsi="宋体"/>
          <w:b/>
          <w:sz w:val="24"/>
          <w:szCs w:val="24"/>
        </w:rPr>
      </w:pPr>
      <w:r>
        <w:rPr>
          <w:rFonts w:hint="eastAsia" w:ascii="宋体" w:hAnsi="宋体"/>
          <w:b/>
          <w:sz w:val="24"/>
          <w:szCs w:val="24"/>
        </w:rPr>
        <w:t xml:space="preserve">法 定 代 表 人 </w:t>
      </w:r>
      <w:r>
        <w:rPr>
          <w:rFonts w:hint="eastAsia" w:ascii="宋体" w:hAnsi="宋体" w:cs="宋体"/>
          <w:b/>
          <w:sz w:val="24"/>
          <w:szCs w:val="24"/>
        </w:rPr>
        <w:t xml:space="preserve">资 </w:t>
      </w:r>
      <w:r>
        <w:rPr>
          <w:rFonts w:hint="eastAsia" w:ascii="宋体" w:hAnsi="宋体"/>
          <w:b/>
          <w:sz w:val="24"/>
          <w:szCs w:val="24"/>
        </w:rPr>
        <w:t xml:space="preserve">格 </w:t>
      </w:r>
      <w:r>
        <w:rPr>
          <w:rFonts w:hint="eastAsia" w:ascii="宋体" w:hAnsi="宋体" w:cs="宋体"/>
          <w:b/>
          <w:sz w:val="24"/>
          <w:szCs w:val="24"/>
        </w:rPr>
        <w:t xml:space="preserve">证 </w:t>
      </w:r>
      <w:r>
        <w:rPr>
          <w:rFonts w:hint="eastAsia" w:ascii="宋体" w:hAnsi="宋体"/>
          <w:b/>
          <w:sz w:val="24"/>
          <w:szCs w:val="24"/>
        </w:rPr>
        <w:t>明</w:t>
      </w:r>
    </w:p>
    <w:p>
      <w:pPr>
        <w:spacing w:line="400" w:lineRule="exact"/>
        <w:ind w:firstLine="480"/>
        <w:rPr>
          <w:rFonts w:ascii="宋体" w:hAnsi="宋体"/>
          <w:sz w:val="24"/>
          <w:szCs w:val="24"/>
        </w:rPr>
      </w:pPr>
      <w:r>
        <w:rPr>
          <w:rFonts w:hint="eastAsia" w:ascii="宋体" w:hAnsi="宋体" w:cs="宋体"/>
          <w:sz w:val="24"/>
          <w:szCs w:val="24"/>
        </w:rPr>
        <w:t>单</w:t>
      </w:r>
      <w:r>
        <w:rPr>
          <w:rFonts w:hint="eastAsia" w:ascii="宋体" w:hAnsi="宋体"/>
          <w:sz w:val="24"/>
          <w:szCs w:val="24"/>
        </w:rPr>
        <w:t>位名称：</w:t>
      </w:r>
    </w:p>
    <w:p>
      <w:pPr>
        <w:spacing w:line="400" w:lineRule="exact"/>
        <w:ind w:firstLine="480"/>
        <w:rPr>
          <w:rFonts w:ascii="宋体" w:hAnsi="宋体"/>
          <w:sz w:val="24"/>
          <w:szCs w:val="24"/>
        </w:rPr>
      </w:pPr>
      <w:r>
        <w:rPr>
          <w:rFonts w:hint="eastAsia" w:ascii="宋体" w:hAnsi="宋体"/>
          <w:sz w:val="24"/>
          <w:szCs w:val="24"/>
        </w:rPr>
        <w:t>地    址：</w:t>
      </w:r>
    </w:p>
    <w:p>
      <w:pPr>
        <w:spacing w:line="400" w:lineRule="exact"/>
        <w:ind w:firstLine="480"/>
        <w:rPr>
          <w:rFonts w:ascii="宋体" w:hAnsi="宋体"/>
          <w:sz w:val="24"/>
          <w:szCs w:val="24"/>
        </w:rPr>
      </w:pPr>
      <w:r>
        <w:rPr>
          <w:rFonts w:hint="eastAsia" w:ascii="宋体" w:hAnsi="宋体"/>
          <w:sz w:val="24"/>
          <w:szCs w:val="24"/>
        </w:rPr>
        <w:t>姓    名：性</w:t>
      </w:r>
      <w:r>
        <w:rPr>
          <w:rFonts w:hint="eastAsia" w:ascii="宋体" w:hAnsi="宋体" w:cs="宋体"/>
          <w:sz w:val="24"/>
          <w:szCs w:val="24"/>
        </w:rPr>
        <w:t>别</w:t>
      </w:r>
      <w:r>
        <w:rPr>
          <w:rFonts w:hint="eastAsia" w:ascii="宋体" w:hAnsi="宋体"/>
          <w:sz w:val="24"/>
          <w:szCs w:val="24"/>
        </w:rPr>
        <w:t>：年</w:t>
      </w:r>
      <w:r>
        <w:rPr>
          <w:rFonts w:hint="eastAsia" w:ascii="宋体" w:hAnsi="宋体" w:cs="宋体"/>
          <w:sz w:val="24"/>
          <w:szCs w:val="24"/>
        </w:rPr>
        <w:t>龄</w:t>
      </w:r>
      <w:r>
        <w:rPr>
          <w:rFonts w:hint="eastAsia" w:ascii="宋体" w:hAnsi="宋体"/>
          <w:sz w:val="24"/>
          <w:szCs w:val="24"/>
        </w:rPr>
        <w:t>：</w:t>
      </w:r>
      <w:r>
        <w:rPr>
          <w:rFonts w:hint="eastAsia" w:ascii="宋体" w:hAnsi="宋体" w:cs="宋体"/>
          <w:sz w:val="24"/>
          <w:szCs w:val="24"/>
        </w:rPr>
        <w:t>职务</w:t>
      </w:r>
      <w:r>
        <w:rPr>
          <w:rFonts w:hint="eastAsia" w:ascii="宋体" w:hAnsi="宋体"/>
          <w:sz w:val="24"/>
          <w:szCs w:val="24"/>
        </w:rPr>
        <w:t>：</w:t>
      </w:r>
    </w:p>
    <w:p>
      <w:pPr>
        <w:spacing w:line="400" w:lineRule="exact"/>
        <w:ind w:firstLine="1080" w:firstLineChars="450"/>
        <w:rPr>
          <w:rFonts w:ascii="宋体" w:hAnsi="宋体"/>
          <w:sz w:val="24"/>
          <w:szCs w:val="24"/>
        </w:rPr>
      </w:pPr>
      <w:r>
        <w:rPr>
          <w:rFonts w:hint="eastAsia" w:ascii="宋体" w:hAnsi="宋体"/>
          <w:sz w:val="24"/>
          <w:szCs w:val="24"/>
        </w:rPr>
        <w:t>系的法定代表人。</w:t>
      </w:r>
      <w:r>
        <w:rPr>
          <w:rFonts w:hint="eastAsia" w:ascii="宋体" w:hAnsi="宋体" w:cs="宋体"/>
          <w:sz w:val="24"/>
          <w:szCs w:val="24"/>
        </w:rPr>
        <w:t>为监理项</w:t>
      </w:r>
      <w:r>
        <w:rPr>
          <w:rFonts w:hint="eastAsia" w:ascii="宋体" w:hAnsi="宋体"/>
          <w:sz w:val="24"/>
          <w:szCs w:val="24"/>
        </w:rPr>
        <w:t>目，</w:t>
      </w:r>
      <w:r>
        <w:rPr>
          <w:rFonts w:hint="eastAsia" w:ascii="宋体" w:hAnsi="宋体" w:cs="宋体"/>
          <w:sz w:val="24"/>
          <w:szCs w:val="24"/>
        </w:rPr>
        <w:t>签</w:t>
      </w:r>
      <w:r>
        <w:rPr>
          <w:rFonts w:hint="eastAsia" w:ascii="宋体" w:hAnsi="宋体"/>
          <w:sz w:val="24"/>
          <w:szCs w:val="24"/>
        </w:rPr>
        <w:t>署上述投</w:t>
      </w:r>
      <w:r>
        <w:rPr>
          <w:rFonts w:hint="eastAsia" w:ascii="宋体" w:hAnsi="宋体" w:cs="宋体"/>
          <w:sz w:val="24"/>
          <w:szCs w:val="24"/>
        </w:rPr>
        <w:t>标</w:t>
      </w:r>
      <w:r>
        <w:rPr>
          <w:rFonts w:hint="eastAsia" w:ascii="宋体" w:hAnsi="宋体"/>
          <w:sz w:val="24"/>
          <w:szCs w:val="24"/>
        </w:rPr>
        <w:t>文件、</w:t>
      </w:r>
      <w:r>
        <w:rPr>
          <w:rFonts w:hint="eastAsia" w:ascii="宋体" w:hAnsi="宋体" w:cs="宋体"/>
          <w:sz w:val="24"/>
          <w:szCs w:val="24"/>
        </w:rPr>
        <w:t>进</w:t>
      </w:r>
      <w:r>
        <w:rPr>
          <w:rFonts w:hint="eastAsia" w:ascii="宋体" w:hAnsi="宋体"/>
          <w:sz w:val="24"/>
          <w:szCs w:val="24"/>
        </w:rPr>
        <w:t>行合同</w:t>
      </w:r>
      <w:r>
        <w:rPr>
          <w:rFonts w:hint="eastAsia" w:ascii="宋体" w:hAnsi="宋体" w:cs="宋体"/>
          <w:sz w:val="24"/>
          <w:szCs w:val="24"/>
        </w:rPr>
        <w:t>谈</w:t>
      </w:r>
      <w:r>
        <w:rPr>
          <w:rFonts w:hint="eastAsia" w:ascii="宋体" w:hAnsi="宋体"/>
          <w:sz w:val="24"/>
          <w:szCs w:val="24"/>
        </w:rPr>
        <w:t>判、</w:t>
      </w:r>
      <w:r>
        <w:rPr>
          <w:rFonts w:hint="eastAsia" w:ascii="宋体" w:hAnsi="宋体" w:cs="宋体"/>
          <w:sz w:val="24"/>
          <w:szCs w:val="24"/>
        </w:rPr>
        <w:t>签</w:t>
      </w:r>
      <w:r>
        <w:rPr>
          <w:rFonts w:hint="eastAsia" w:ascii="宋体" w:hAnsi="宋体"/>
          <w:sz w:val="24"/>
          <w:szCs w:val="24"/>
        </w:rPr>
        <w:t>署合同和</w:t>
      </w:r>
      <w:r>
        <w:rPr>
          <w:rFonts w:hint="eastAsia" w:ascii="宋体" w:hAnsi="宋体" w:cs="宋体"/>
          <w:sz w:val="24"/>
          <w:szCs w:val="24"/>
        </w:rPr>
        <w:t>处</w:t>
      </w:r>
      <w:r>
        <w:rPr>
          <w:rFonts w:hint="eastAsia" w:ascii="宋体" w:hAnsi="宋体"/>
          <w:sz w:val="24"/>
          <w:szCs w:val="24"/>
        </w:rPr>
        <w:t>理与之有</w:t>
      </w:r>
      <w:r>
        <w:rPr>
          <w:rFonts w:hint="eastAsia" w:ascii="宋体" w:hAnsi="宋体" w:cs="宋体"/>
          <w:sz w:val="24"/>
          <w:szCs w:val="24"/>
        </w:rPr>
        <w:t>关</w:t>
      </w:r>
      <w:r>
        <w:rPr>
          <w:rFonts w:hint="eastAsia" w:ascii="宋体" w:hAnsi="宋体"/>
          <w:sz w:val="24"/>
          <w:szCs w:val="24"/>
        </w:rPr>
        <w:t>的一切事</w:t>
      </w:r>
      <w:r>
        <w:rPr>
          <w:rFonts w:hint="eastAsia" w:ascii="宋体" w:hAnsi="宋体" w:cs="宋体"/>
          <w:sz w:val="24"/>
          <w:szCs w:val="24"/>
        </w:rPr>
        <w:t>务</w:t>
      </w:r>
      <w:r>
        <w:rPr>
          <w:rFonts w:hint="eastAsia" w:ascii="宋体" w:hAnsi="宋体"/>
          <w:sz w:val="24"/>
          <w:szCs w:val="24"/>
        </w:rPr>
        <w:t>。</w:t>
      </w:r>
    </w:p>
    <w:p>
      <w:pPr>
        <w:spacing w:line="400" w:lineRule="exact"/>
        <w:ind w:firstLine="480"/>
        <w:rPr>
          <w:rFonts w:ascii="宋体" w:hAnsi="宋体"/>
          <w:sz w:val="24"/>
          <w:szCs w:val="24"/>
        </w:rPr>
      </w:pPr>
    </w:p>
    <w:p>
      <w:pPr>
        <w:spacing w:line="400" w:lineRule="exact"/>
        <w:ind w:firstLine="480"/>
        <w:rPr>
          <w:rFonts w:ascii="宋体" w:hAnsi="宋体"/>
          <w:sz w:val="24"/>
          <w:szCs w:val="24"/>
        </w:rPr>
      </w:pPr>
      <w:r>
        <w:rPr>
          <w:rFonts w:hint="eastAsia" w:ascii="宋体" w:hAnsi="宋体"/>
          <w:sz w:val="24"/>
          <w:szCs w:val="24"/>
        </w:rPr>
        <w:t>特此</w:t>
      </w:r>
      <w:r>
        <w:rPr>
          <w:rFonts w:hint="eastAsia" w:ascii="宋体" w:hAnsi="宋体" w:cs="宋体"/>
          <w:sz w:val="24"/>
          <w:szCs w:val="24"/>
        </w:rPr>
        <w:t>证</w:t>
      </w:r>
      <w:r>
        <w:rPr>
          <w:rFonts w:hint="eastAsia" w:ascii="宋体" w:hAnsi="宋体"/>
          <w:sz w:val="24"/>
          <w:szCs w:val="24"/>
        </w:rPr>
        <w:t>明。</w:t>
      </w:r>
    </w:p>
    <w:p>
      <w:pPr>
        <w:spacing w:line="400" w:lineRule="exact"/>
        <w:ind w:firstLine="480"/>
        <w:rPr>
          <w:rFonts w:ascii="宋体" w:hAnsi="宋体"/>
          <w:sz w:val="24"/>
          <w:szCs w:val="24"/>
        </w:rPr>
      </w:pPr>
    </w:p>
    <w:p>
      <w:pPr>
        <w:spacing w:line="400" w:lineRule="exact"/>
        <w:ind w:firstLine="480"/>
        <w:rPr>
          <w:rFonts w:ascii="宋体" w:hAnsi="宋体"/>
          <w:sz w:val="24"/>
          <w:szCs w:val="24"/>
        </w:rPr>
      </w:pPr>
    </w:p>
    <w:p>
      <w:pPr>
        <w:spacing w:line="400" w:lineRule="exact"/>
        <w:ind w:firstLine="480"/>
        <w:rPr>
          <w:rFonts w:ascii="宋体" w:hAnsi="宋体"/>
          <w:sz w:val="24"/>
          <w:szCs w:val="24"/>
        </w:rPr>
      </w:pPr>
    </w:p>
    <w:p>
      <w:pPr>
        <w:spacing w:line="400" w:lineRule="exact"/>
        <w:ind w:firstLine="480"/>
        <w:rPr>
          <w:rFonts w:ascii="宋体" w:hAnsi="宋体"/>
          <w:sz w:val="24"/>
          <w:szCs w:val="24"/>
        </w:rPr>
      </w:pPr>
    </w:p>
    <w:p>
      <w:pPr>
        <w:spacing w:line="400" w:lineRule="exact"/>
        <w:ind w:firstLine="480"/>
        <w:rPr>
          <w:rFonts w:ascii="宋体" w:hAnsi="宋体"/>
          <w:sz w:val="24"/>
          <w:szCs w:val="24"/>
        </w:rPr>
      </w:pPr>
    </w:p>
    <w:p>
      <w:pPr>
        <w:spacing w:line="400" w:lineRule="exact"/>
        <w:ind w:firstLine="480"/>
        <w:rPr>
          <w:rFonts w:ascii="宋体" w:hAnsi="宋体"/>
          <w:sz w:val="24"/>
          <w:szCs w:val="24"/>
        </w:rPr>
      </w:pPr>
    </w:p>
    <w:p>
      <w:pPr>
        <w:spacing w:line="400" w:lineRule="exact"/>
        <w:ind w:firstLine="480"/>
        <w:rPr>
          <w:rFonts w:ascii="宋体" w:hAnsi="宋体"/>
          <w:sz w:val="24"/>
          <w:szCs w:val="24"/>
        </w:rPr>
      </w:pPr>
    </w:p>
    <w:p>
      <w:pPr>
        <w:spacing w:line="400" w:lineRule="exact"/>
        <w:ind w:firstLine="480"/>
        <w:rPr>
          <w:rFonts w:ascii="宋体" w:hAnsi="宋体"/>
          <w:sz w:val="24"/>
          <w:szCs w:val="24"/>
        </w:rPr>
      </w:pPr>
      <w:r>
        <w:rPr>
          <w:rFonts w:hint="eastAsia" w:ascii="宋体" w:hAnsi="宋体"/>
          <w:sz w:val="24"/>
          <w:szCs w:val="24"/>
        </w:rPr>
        <w:t>投</w:t>
      </w:r>
      <w:r>
        <w:rPr>
          <w:rFonts w:hint="eastAsia" w:ascii="宋体" w:hAnsi="宋体" w:cs="宋体"/>
          <w:sz w:val="24"/>
          <w:szCs w:val="24"/>
        </w:rPr>
        <w:t>标单</w:t>
      </w:r>
      <w:r>
        <w:rPr>
          <w:rFonts w:hint="eastAsia" w:ascii="宋体" w:hAnsi="宋体"/>
          <w:sz w:val="24"/>
          <w:szCs w:val="24"/>
        </w:rPr>
        <w:t>位：（盖章）</w:t>
      </w:r>
    </w:p>
    <w:p>
      <w:pPr>
        <w:spacing w:line="400" w:lineRule="exact"/>
        <w:ind w:firstLine="480"/>
        <w:rPr>
          <w:rFonts w:ascii="宋体" w:hAnsi="宋体"/>
          <w:sz w:val="24"/>
          <w:szCs w:val="24"/>
        </w:rPr>
      </w:pPr>
      <w:r>
        <w:rPr>
          <w:rFonts w:hint="eastAsia" w:ascii="宋体" w:hAnsi="宋体"/>
          <w:sz w:val="24"/>
          <w:szCs w:val="24"/>
        </w:rPr>
        <w:t>日期：年 月日</w:t>
      </w:r>
    </w:p>
    <w:p>
      <w:pPr>
        <w:spacing w:line="400" w:lineRule="exact"/>
        <w:ind w:firstLine="480"/>
        <w:rPr>
          <w:rFonts w:ascii="宋体" w:hAnsi="宋体"/>
          <w:sz w:val="24"/>
          <w:szCs w:val="24"/>
        </w:rPr>
      </w:pPr>
    </w:p>
    <w:p>
      <w:pPr>
        <w:spacing w:line="527" w:lineRule="atLeast"/>
        <w:rPr>
          <w:sz w:val="28"/>
        </w:rPr>
      </w:pPr>
    </w:p>
    <w:p>
      <w:pPr>
        <w:spacing w:line="527" w:lineRule="atLeast"/>
        <w:rPr>
          <w:sz w:val="28"/>
        </w:rPr>
      </w:pPr>
    </w:p>
    <w:p>
      <w:pPr>
        <w:spacing w:line="527" w:lineRule="atLeast"/>
        <w:rPr>
          <w:sz w:val="28"/>
        </w:rPr>
      </w:pPr>
    </w:p>
    <w:p>
      <w:pPr>
        <w:spacing w:line="527" w:lineRule="atLeast"/>
        <w:rPr>
          <w:sz w:val="28"/>
        </w:rPr>
      </w:pPr>
    </w:p>
    <w:p>
      <w:pPr>
        <w:spacing w:line="527" w:lineRule="atLeast"/>
        <w:rPr>
          <w:sz w:val="28"/>
        </w:rPr>
      </w:pPr>
    </w:p>
    <w:p>
      <w:pPr>
        <w:spacing w:line="527" w:lineRule="atLeast"/>
        <w:rPr>
          <w:sz w:val="28"/>
        </w:rPr>
      </w:pPr>
    </w:p>
    <w:p>
      <w:pPr>
        <w:spacing w:line="527" w:lineRule="atLeast"/>
        <w:rPr>
          <w:sz w:val="28"/>
        </w:rPr>
      </w:pPr>
    </w:p>
    <w:p>
      <w:pPr>
        <w:spacing w:line="527" w:lineRule="atLeast"/>
        <w:rPr>
          <w:sz w:val="28"/>
        </w:rPr>
      </w:pPr>
    </w:p>
    <w:p>
      <w:pPr>
        <w:spacing w:line="527" w:lineRule="atLeast"/>
        <w:rPr>
          <w:sz w:val="28"/>
        </w:rPr>
      </w:pPr>
    </w:p>
    <w:p>
      <w:pPr>
        <w:spacing w:line="527" w:lineRule="atLeast"/>
        <w:rPr>
          <w:sz w:val="28"/>
        </w:rPr>
      </w:pPr>
      <w:r>
        <w:rPr>
          <w:rFonts w:hint="eastAsia"/>
          <w:sz w:val="28"/>
        </w:rPr>
        <w:t>格式三</w:t>
      </w:r>
    </w:p>
    <w:p>
      <w:pPr>
        <w:spacing w:line="527" w:lineRule="atLeast"/>
        <w:ind w:firstLine="560"/>
        <w:rPr>
          <w:sz w:val="28"/>
        </w:rPr>
      </w:pPr>
    </w:p>
    <w:p>
      <w:pPr>
        <w:spacing w:after="100" w:afterAutospacing="1" w:line="400" w:lineRule="exact"/>
        <w:ind w:firstLine="482"/>
        <w:jc w:val="center"/>
        <w:rPr>
          <w:rFonts w:ascii="宋体" w:hAnsi="宋体"/>
          <w:b/>
          <w:sz w:val="24"/>
          <w:szCs w:val="24"/>
        </w:rPr>
      </w:pPr>
      <w:r>
        <w:rPr>
          <w:rFonts w:hint="eastAsia" w:ascii="宋体" w:hAnsi="宋体" w:cs="宋体"/>
          <w:b/>
          <w:sz w:val="24"/>
          <w:szCs w:val="24"/>
        </w:rPr>
        <w:t>授 权 委 托 书</w:t>
      </w:r>
    </w:p>
    <w:p>
      <w:pPr>
        <w:spacing w:line="400" w:lineRule="exact"/>
        <w:ind w:firstLine="600" w:firstLineChars="250"/>
        <w:rPr>
          <w:rFonts w:ascii="宋体" w:hAnsi="宋体"/>
          <w:sz w:val="24"/>
          <w:szCs w:val="24"/>
        </w:rPr>
      </w:pPr>
      <w:r>
        <w:rPr>
          <w:rFonts w:hint="eastAsia" w:ascii="宋体" w:hAnsi="宋体"/>
          <w:sz w:val="24"/>
          <w:szCs w:val="24"/>
        </w:rPr>
        <w:t>本人作</w:t>
      </w:r>
      <w:r>
        <w:rPr>
          <w:rFonts w:hint="eastAsia" w:ascii="宋体" w:hAnsi="宋体" w:cs="宋体"/>
          <w:sz w:val="24"/>
          <w:szCs w:val="24"/>
        </w:rPr>
        <w:t>为</w:t>
      </w:r>
      <w:r>
        <w:rPr>
          <w:rFonts w:hint="eastAsia" w:ascii="宋体" w:hAnsi="宋体"/>
          <w:sz w:val="24"/>
          <w:szCs w:val="24"/>
          <w:u w:val="single"/>
        </w:rPr>
        <w:t xml:space="preserve">       （投</w:t>
      </w:r>
      <w:r>
        <w:rPr>
          <w:rFonts w:hint="eastAsia" w:ascii="宋体" w:hAnsi="宋体" w:cs="宋体"/>
          <w:sz w:val="24"/>
          <w:szCs w:val="24"/>
          <w:u w:val="single"/>
        </w:rPr>
        <w:t>标</w:t>
      </w:r>
      <w:r>
        <w:rPr>
          <w:rFonts w:hint="eastAsia" w:ascii="宋体" w:hAnsi="宋体"/>
          <w:sz w:val="24"/>
          <w:szCs w:val="24"/>
          <w:u w:val="single"/>
        </w:rPr>
        <w:t xml:space="preserve">人名称）       </w:t>
      </w:r>
      <w:r>
        <w:rPr>
          <w:rFonts w:hint="eastAsia" w:ascii="宋体" w:hAnsi="宋体"/>
          <w:sz w:val="24"/>
          <w:szCs w:val="24"/>
        </w:rPr>
        <w:t>的法定代表人，在此授</w:t>
      </w:r>
      <w:r>
        <w:rPr>
          <w:rFonts w:hint="eastAsia" w:ascii="宋体" w:hAnsi="宋体" w:cs="宋体"/>
          <w:sz w:val="24"/>
          <w:szCs w:val="24"/>
        </w:rPr>
        <w:t>权</w:t>
      </w:r>
      <w:r>
        <w:rPr>
          <w:rFonts w:hint="eastAsia" w:ascii="宋体" w:hAnsi="宋体"/>
          <w:sz w:val="24"/>
          <w:szCs w:val="24"/>
        </w:rPr>
        <w:t>我公司的，其身份</w:t>
      </w:r>
      <w:r>
        <w:rPr>
          <w:rFonts w:hint="eastAsia" w:ascii="宋体" w:hAnsi="宋体" w:cs="宋体"/>
          <w:sz w:val="24"/>
          <w:szCs w:val="24"/>
        </w:rPr>
        <w:t>证</w:t>
      </w:r>
      <w:r>
        <w:rPr>
          <w:rFonts w:hint="eastAsia" w:ascii="宋体" w:hAnsi="宋体"/>
          <w:sz w:val="24"/>
          <w:szCs w:val="24"/>
        </w:rPr>
        <w:t>明号</w:t>
      </w:r>
      <w:r>
        <w:rPr>
          <w:rFonts w:hint="eastAsia" w:ascii="宋体" w:hAnsi="宋体" w:cs="宋体"/>
          <w:sz w:val="24"/>
          <w:szCs w:val="24"/>
        </w:rPr>
        <w:t>码</w:t>
      </w:r>
      <w:r>
        <w:rPr>
          <w:rFonts w:hint="eastAsia" w:ascii="宋体" w:hAnsi="宋体"/>
          <w:sz w:val="24"/>
          <w:szCs w:val="24"/>
        </w:rPr>
        <w:t>：，作</w:t>
      </w:r>
      <w:r>
        <w:rPr>
          <w:rFonts w:hint="eastAsia" w:ascii="宋体" w:hAnsi="宋体" w:cs="宋体"/>
          <w:sz w:val="24"/>
          <w:szCs w:val="24"/>
        </w:rPr>
        <w:t>为</w:t>
      </w:r>
      <w:r>
        <w:rPr>
          <w:rFonts w:hint="eastAsia" w:ascii="宋体" w:hAnsi="宋体"/>
          <w:sz w:val="24"/>
          <w:szCs w:val="24"/>
        </w:rPr>
        <w:t>我的合法的授</w:t>
      </w:r>
      <w:r>
        <w:rPr>
          <w:rFonts w:hint="eastAsia" w:ascii="宋体" w:hAnsi="宋体" w:cs="宋体"/>
          <w:sz w:val="24"/>
          <w:szCs w:val="24"/>
        </w:rPr>
        <w:t>权</w:t>
      </w:r>
      <w:r>
        <w:rPr>
          <w:rFonts w:hint="eastAsia" w:ascii="宋体" w:hAnsi="宋体"/>
          <w:sz w:val="24"/>
          <w:szCs w:val="24"/>
        </w:rPr>
        <w:t>代表，以我的名</w:t>
      </w:r>
      <w:r>
        <w:rPr>
          <w:rFonts w:hint="eastAsia" w:ascii="宋体" w:hAnsi="宋体" w:cs="宋体"/>
          <w:sz w:val="24"/>
          <w:szCs w:val="24"/>
        </w:rPr>
        <w:t>义</w:t>
      </w:r>
      <w:r>
        <w:rPr>
          <w:rFonts w:hint="eastAsia" w:ascii="宋体" w:hAnsi="宋体"/>
          <w:sz w:val="24"/>
          <w:szCs w:val="24"/>
        </w:rPr>
        <w:t>并代表我公司全</w:t>
      </w:r>
      <w:r>
        <w:rPr>
          <w:rFonts w:hint="eastAsia" w:ascii="宋体" w:hAnsi="宋体" w:cs="宋体"/>
          <w:sz w:val="24"/>
          <w:szCs w:val="24"/>
        </w:rPr>
        <w:t>权处</w:t>
      </w:r>
      <w:r>
        <w:rPr>
          <w:rFonts w:hint="eastAsia" w:ascii="宋体" w:hAnsi="宋体"/>
          <w:sz w:val="24"/>
          <w:szCs w:val="24"/>
        </w:rPr>
        <w:t>理监理项目投</w:t>
      </w:r>
      <w:r>
        <w:rPr>
          <w:rFonts w:hint="eastAsia" w:ascii="宋体" w:hAnsi="宋体" w:cs="宋体"/>
          <w:sz w:val="24"/>
          <w:szCs w:val="24"/>
        </w:rPr>
        <w:t>标</w:t>
      </w:r>
      <w:r>
        <w:rPr>
          <w:rFonts w:hint="eastAsia" w:ascii="宋体" w:hAnsi="宋体"/>
          <w:sz w:val="24"/>
          <w:szCs w:val="24"/>
        </w:rPr>
        <w:t>的各</w:t>
      </w:r>
      <w:r>
        <w:rPr>
          <w:rFonts w:hint="eastAsia" w:ascii="宋体" w:hAnsi="宋体" w:cs="宋体"/>
          <w:sz w:val="24"/>
          <w:szCs w:val="24"/>
        </w:rPr>
        <w:t>项</w:t>
      </w:r>
      <w:r>
        <w:rPr>
          <w:rFonts w:hint="eastAsia" w:ascii="宋体" w:hAnsi="宋体"/>
          <w:sz w:val="24"/>
          <w:szCs w:val="24"/>
        </w:rPr>
        <w:t>事宜。</w:t>
      </w:r>
    </w:p>
    <w:p>
      <w:pPr>
        <w:autoSpaceDE w:val="0"/>
        <w:autoSpaceDN w:val="0"/>
        <w:adjustRightInd w:val="0"/>
        <w:snapToGrid w:val="0"/>
        <w:spacing w:line="400" w:lineRule="exact"/>
        <w:ind w:firstLine="492"/>
        <w:rPr>
          <w:rFonts w:ascii="宋体" w:hAnsi="宋体" w:cs="宋体"/>
          <w:spacing w:val="3"/>
          <w:sz w:val="24"/>
          <w:szCs w:val="24"/>
        </w:rPr>
      </w:pPr>
    </w:p>
    <w:p>
      <w:pPr>
        <w:autoSpaceDE w:val="0"/>
        <w:autoSpaceDN w:val="0"/>
        <w:adjustRightInd w:val="0"/>
        <w:snapToGrid w:val="0"/>
        <w:spacing w:line="400" w:lineRule="exact"/>
        <w:ind w:firstLine="492"/>
        <w:rPr>
          <w:rFonts w:ascii="宋体" w:hAnsi="宋体" w:cs="宋体"/>
          <w:sz w:val="24"/>
          <w:szCs w:val="24"/>
        </w:rPr>
      </w:pPr>
      <w:r>
        <w:rPr>
          <w:rFonts w:hint="eastAsia" w:ascii="宋体" w:hAnsi="宋体" w:cs="宋体"/>
          <w:spacing w:val="3"/>
          <w:sz w:val="24"/>
          <w:szCs w:val="24"/>
        </w:rPr>
        <w:t>本授权书期限自年月日起至年月</w:t>
      </w:r>
      <w:r>
        <w:rPr>
          <w:rFonts w:hint="eastAsia" w:ascii="宋体" w:hAnsi="宋体" w:cs="宋体"/>
          <w:sz w:val="24"/>
          <w:szCs w:val="24"/>
        </w:rPr>
        <w:t>日止。</w:t>
      </w:r>
    </w:p>
    <w:p>
      <w:pPr>
        <w:autoSpaceDE w:val="0"/>
        <w:autoSpaceDN w:val="0"/>
        <w:adjustRightInd w:val="0"/>
        <w:snapToGrid w:val="0"/>
        <w:spacing w:line="400" w:lineRule="exact"/>
        <w:ind w:firstLine="500"/>
        <w:rPr>
          <w:rFonts w:ascii="宋体" w:hAnsi="宋体" w:cs="宋体"/>
          <w:spacing w:val="5"/>
          <w:sz w:val="24"/>
          <w:szCs w:val="24"/>
        </w:rPr>
      </w:pPr>
    </w:p>
    <w:p>
      <w:pPr>
        <w:autoSpaceDE w:val="0"/>
        <w:autoSpaceDN w:val="0"/>
        <w:adjustRightInd w:val="0"/>
        <w:snapToGrid w:val="0"/>
        <w:spacing w:line="400" w:lineRule="exact"/>
        <w:ind w:firstLine="500"/>
        <w:rPr>
          <w:rFonts w:ascii="宋体" w:hAnsi="宋体" w:cs="宋体"/>
          <w:sz w:val="24"/>
          <w:szCs w:val="24"/>
        </w:rPr>
      </w:pPr>
      <w:r>
        <w:rPr>
          <w:rFonts w:hint="eastAsia" w:ascii="宋体" w:hAnsi="宋体" w:cs="宋体"/>
          <w:spacing w:val="5"/>
          <w:sz w:val="24"/>
          <w:szCs w:val="24"/>
        </w:rPr>
        <w:t>在此授权范围和期限内，被授权人所实施的行为具有法律效力，授权人</w:t>
      </w:r>
      <w:r>
        <w:rPr>
          <w:rFonts w:hint="eastAsia" w:ascii="宋体" w:hAnsi="宋体" w:cs="宋体"/>
          <w:spacing w:val="4"/>
          <w:sz w:val="24"/>
          <w:szCs w:val="24"/>
        </w:rPr>
        <w:t>予以认可。</w:t>
      </w:r>
    </w:p>
    <w:p>
      <w:pPr>
        <w:autoSpaceDE w:val="0"/>
        <w:autoSpaceDN w:val="0"/>
        <w:adjustRightInd w:val="0"/>
        <w:snapToGrid w:val="0"/>
        <w:spacing w:line="400" w:lineRule="exact"/>
        <w:ind w:firstLine="480"/>
        <w:rPr>
          <w:rFonts w:ascii="宋体" w:hAnsi="宋体" w:cs="宋体"/>
          <w:sz w:val="24"/>
          <w:szCs w:val="24"/>
        </w:rPr>
      </w:pPr>
    </w:p>
    <w:p>
      <w:pPr>
        <w:autoSpaceDE w:val="0"/>
        <w:autoSpaceDN w:val="0"/>
        <w:adjustRightInd w:val="0"/>
        <w:snapToGrid w:val="0"/>
        <w:spacing w:line="400" w:lineRule="exact"/>
        <w:ind w:firstLine="480"/>
        <w:rPr>
          <w:rFonts w:ascii="宋体" w:hAnsi="宋体" w:cs="宋体"/>
          <w:sz w:val="24"/>
          <w:szCs w:val="24"/>
        </w:rPr>
      </w:pPr>
      <w:r>
        <w:rPr>
          <w:rFonts w:hint="eastAsia" w:ascii="宋体" w:hAnsi="宋体" w:cs="宋体"/>
          <w:sz w:val="24"/>
          <w:szCs w:val="24"/>
        </w:rPr>
        <w:t>授权代表无权转让委托权，特此委托。</w:t>
      </w:r>
    </w:p>
    <w:p>
      <w:pPr>
        <w:spacing w:line="400" w:lineRule="exact"/>
        <w:ind w:firstLine="480"/>
        <w:rPr>
          <w:rFonts w:ascii="宋体" w:hAnsi="宋体"/>
          <w:sz w:val="24"/>
          <w:szCs w:val="24"/>
        </w:rPr>
      </w:pPr>
    </w:p>
    <w:p>
      <w:pPr>
        <w:spacing w:line="400" w:lineRule="exact"/>
        <w:ind w:firstLine="480"/>
        <w:rPr>
          <w:rFonts w:ascii="宋体" w:hAnsi="宋体"/>
          <w:sz w:val="24"/>
          <w:szCs w:val="24"/>
        </w:rPr>
      </w:pPr>
    </w:p>
    <w:p>
      <w:pPr>
        <w:spacing w:line="400" w:lineRule="exact"/>
        <w:ind w:firstLine="480"/>
        <w:rPr>
          <w:rFonts w:ascii="宋体" w:hAnsi="宋体"/>
          <w:sz w:val="24"/>
          <w:szCs w:val="24"/>
        </w:rPr>
      </w:pPr>
    </w:p>
    <w:p>
      <w:pPr>
        <w:spacing w:line="400" w:lineRule="exact"/>
        <w:ind w:firstLine="480"/>
        <w:rPr>
          <w:rFonts w:ascii="宋体" w:hAnsi="宋体"/>
          <w:sz w:val="24"/>
          <w:szCs w:val="24"/>
        </w:rPr>
      </w:pPr>
    </w:p>
    <w:p>
      <w:pPr>
        <w:spacing w:line="400" w:lineRule="exact"/>
        <w:ind w:firstLine="480"/>
        <w:rPr>
          <w:rFonts w:ascii="宋体" w:hAnsi="宋体"/>
          <w:sz w:val="24"/>
          <w:szCs w:val="24"/>
        </w:rPr>
      </w:pPr>
    </w:p>
    <w:p>
      <w:pPr>
        <w:spacing w:line="400" w:lineRule="exact"/>
        <w:ind w:firstLine="480"/>
        <w:rPr>
          <w:rFonts w:ascii="宋体" w:hAnsi="宋体"/>
          <w:sz w:val="24"/>
          <w:szCs w:val="24"/>
        </w:rPr>
      </w:pPr>
    </w:p>
    <w:p>
      <w:pPr>
        <w:spacing w:line="400" w:lineRule="exact"/>
        <w:ind w:firstLine="480"/>
        <w:rPr>
          <w:rFonts w:ascii="宋体" w:hAnsi="宋体"/>
          <w:sz w:val="24"/>
          <w:szCs w:val="24"/>
        </w:rPr>
      </w:pPr>
    </w:p>
    <w:p>
      <w:pPr>
        <w:spacing w:line="400" w:lineRule="exact"/>
        <w:ind w:firstLine="480"/>
        <w:rPr>
          <w:rFonts w:ascii="宋体" w:hAnsi="宋体"/>
          <w:sz w:val="24"/>
          <w:szCs w:val="24"/>
          <w:u w:val="single"/>
        </w:rPr>
      </w:pPr>
      <w:r>
        <w:rPr>
          <w:rFonts w:hint="eastAsia" w:ascii="宋体" w:hAnsi="宋体"/>
          <w:sz w:val="24"/>
          <w:szCs w:val="24"/>
        </w:rPr>
        <w:t>授权代表：</w:t>
      </w:r>
      <w:r>
        <w:rPr>
          <w:rFonts w:hint="eastAsia" w:ascii="宋体" w:hAnsi="宋体"/>
          <w:sz w:val="24"/>
          <w:szCs w:val="24"/>
          <w:u w:val="single"/>
        </w:rPr>
        <w:t xml:space="preserve">      （签字或盖章）      </w:t>
      </w:r>
      <w:r>
        <w:rPr>
          <w:rFonts w:hint="eastAsia" w:ascii="宋体" w:hAnsi="宋体"/>
          <w:sz w:val="24"/>
          <w:szCs w:val="24"/>
        </w:rPr>
        <w:t>性别：年龄：</w:t>
      </w:r>
    </w:p>
    <w:p>
      <w:pPr>
        <w:spacing w:line="400" w:lineRule="exact"/>
        <w:ind w:firstLine="480"/>
        <w:rPr>
          <w:rFonts w:ascii="宋体" w:hAnsi="宋体"/>
          <w:sz w:val="24"/>
          <w:szCs w:val="24"/>
          <w:u w:val="single"/>
        </w:rPr>
      </w:pPr>
      <w:r>
        <w:rPr>
          <w:rFonts w:hint="eastAsia" w:ascii="宋体" w:hAnsi="宋体"/>
          <w:sz w:val="24"/>
          <w:szCs w:val="24"/>
        </w:rPr>
        <w:t>身份证号码：</w:t>
      </w:r>
      <w:r>
        <w:rPr>
          <w:rFonts w:hint="eastAsia" w:ascii="宋体" w:hAnsi="宋体" w:cs="宋体"/>
          <w:sz w:val="24"/>
          <w:szCs w:val="24"/>
        </w:rPr>
        <w:t>职务</w:t>
      </w:r>
      <w:r>
        <w:rPr>
          <w:rFonts w:hint="eastAsia" w:ascii="宋体" w:hAnsi="宋体"/>
          <w:sz w:val="24"/>
          <w:szCs w:val="24"/>
        </w:rPr>
        <w:t>：</w:t>
      </w:r>
    </w:p>
    <w:p>
      <w:pPr>
        <w:spacing w:line="400" w:lineRule="exact"/>
        <w:ind w:firstLine="480"/>
        <w:rPr>
          <w:rFonts w:ascii="宋体" w:hAnsi="宋体"/>
          <w:sz w:val="24"/>
          <w:szCs w:val="24"/>
        </w:rPr>
      </w:pPr>
      <w:r>
        <w:rPr>
          <w:rFonts w:hint="eastAsia" w:ascii="宋体" w:hAnsi="宋体" w:cs="宋体"/>
          <w:sz w:val="24"/>
          <w:szCs w:val="24"/>
        </w:rPr>
        <w:t>投标人</w:t>
      </w:r>
      <w:r>
        <w:rPr>
          <w:rFonts w:hint="eastAsia" w:ascii="宋体" w:hAnsi="宋体"/>
          <w:sz w:val="24"/>
          <w:szCs w:val="24"/>
        </w:rPr>
        <w:t>：</w:t>
      </w:r>
      <w:r>
        <w:rPr>
          <w:rFonts w:hint="eastAsia" w:ascii="宋体" w:hAnsi="宋体"/>
          <w:sz w:val="24"/>
          <w:szCs w:val="24"/>
          <w:u w:val="single"/>
        </w:rPr>
        <w:t xml:space="preserve">                    （单位全称）（盖章）                         </w:t>
      </w:r>
    </w:p>
    <w:p>
      <w:pPr>
        <w:spacing w:line="400" w:lineRule="exact"/>
        <w:ind w:firstLine="480"/>
        <w:rPr>
          <w:rFonts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（签字或盖章）                              </w:t>
      </w:r>
    </w:p>
    <w:p>
      <w:pPr>
        <w:spacing w:line="400" w:lineRule="exact"/>
        <w:ind w:firstLine="480"/>
        <w:rPr>
          <w:rFonts w:ascii="宋体" w:hAnsi="宋体"/>
          <w:sz w:val="24"/>
          <w:szCs w:val="24"/>
        </w:rPr>
      </w:pPr>
      <w:r>
        <w:rPr>
          <w:rFonts w:hint="eastAsia" w:ascii="宋体" w:hAnsi="宋体"/>
          <w:sz w:val="24"/>
          <w:szCs w:val="24"/>
        </w:rPr>
        <w:t>授权委托日期：年月日</w:t>
      </w:r>
    </w:p>
    <w:p>
      <w:pPr>
        <w:autoSpaceDE w:val="0"/>
        <w:autoSpaceDN w:val="0"/>
        <w:adjustRightInd w:val="0"/>
        <w:snapToGrid w:val="0"/>
        <w:spacing w:line="400" w:lineRule="exact"/>
        <w:ind w:firstLine="560"/>
        <w:rPr>
          <w:rFonts w:ascii="宋体" w:hAnsi="宋体" w:cs="宋体"/>
          <w:sz w:val="28"/>
          <w:szCs w:val="28"/>
        </w:rPr>
      </w:pPr>
    </w:p>
    <w:p>
      <w:pPr>
        <w:autoSpaceDE w:val="0"/>
        <w:autoSpaceDN w:val="0"/>
        <w:adjustRightInd w:val="0"/>
        <w:snapToGrid w:val="0"/>
        <w:spacing w:line="400" w:lineRule="exact"/>
        <w:ind w:firstLine="560"/>
        <w:rPr>
          <w:rFonts w:ascii="宋体" w:hAnsi="宋体" w:cs="宋体"/>
          <w:sz w:val="28"/>
          <w:szCs w:val="28"/>
        </w:rPr>
      </w:pPr>
    </w:p>
    <w:p>
      <w:pPr>
        <w:autoSpaceDE w:val="0"/>
        <w:autoSpaceDN w:val="0"/>
        <w:adjustRightInd w:val="0"/>
        <w:snapToGrid w:val="0"/>
        <w:spacing w:line="400" w:lineRule="exact"/>
        <w:ind w:firstLine="560"/>
        <w:rPr>
          <w:rFonts w:ascii="宋体" w:hAnsi="宋体" w:cs="宋体"/>
          <w:sz w:val="28"/>
          <w:szCs w:val="28"/>
        </w:rPr>
      </w:pPr>
    </w:p>
    <w:p>
      <w:pPr>
        <w:autoSpaceDE w:val="0"/>
        <w:autoSpaceDN w:val="0"/>
        <w:adjustRightInd w:val="0"/>
        <w:snapToGrid w:val="0"/>
        <w:spacing w:line="400" w:lineRule="exact"/>
        <w:ind w:firstLine="560"/>
        <w:rPr>
          <w:rFonts w:ascii="宋体" w:hAnsi="宋体" w:cs="宋体"/>
          <w:sz w:val="28"/>
          <w:szCs w:val="28"/>
        </w:rPr>
      </w:pPr>
    </w:p>
    <w:p>
      <w:pPr>
        <w:autoSpaceDE w:val="0"/>
        <w:autoSpaceDN w:val="0"/>
        <w:adjustRightInd w:val="0"/>
        <w:snapToGrid w:val="0"/>
        <w:spacing w:line="400" w:lineRule="exact"/>
        <w:ind w:firstLine="560"/>
        <w:rPr>
          <w:rFonts w:ascii="宋体" w:hAnsi="宋体" w:cs="宋体"/>
          <w:sz w:val="28"/>
          <w:szCs w:val="28"/>
        </w:rPr>
      </w:pPr>
    </w:p>
    <w:p>
      <w:pPr>
        <w:autoSpaceDE w:val="0"/>
        <w:autoSpaceDN w:val="0"/>
        <w:adjustRightInd w:val="0"/>
        <w:snapToGrid w:val="0"/>
        <w:spacing w:line="400" w:lineRule="exact"/>
        <w:ind w:firstLine="560"/>
        <w:rPr>
          <w:rFonts w:ascii="宋体" w:hAnsi="宋体" w:cs="宋体"/>
          <w:sz w:val="28"/>
          <w:szCs w:val="28"/>
        </w:rPr>
      </w:pPr>
    </w:p>
    <w:p>
      <w:pPr>
        <w:autoSpaceDE w:val="0"/>
        <w:autoSpaceDN w:val="0"/>
        <w:adjustRightInd w:val="0"/>
        <w:snapToGrid w:val="0"/>
        <w:spacing w:line="400" w:lineRule="exact"/>
        <w:ind w:firstLine="560"/>
        <w:rPr>
          <w:rFonts w:ascii="宋体" w:hAnsi="宋体" w:cs="宋体"/>
          <w:sz w:val="28"/>
          <w:szCs w:val="28"/>
        </w:rPr>
      </w:pPr>
    </w:p>
    <w:p>
      <w:pPr>
        <w:autoSpaceDE w:val="0"/>
        <w:autoSpaceDN w:val="0"/>
        <w:adjustRightInd w:val="0"/>
        <w:snapToGrid w:val="0"/>
        <w:spacing w:line="400" w:lineRule="exact"/>
        <w:rPr>
          <w:rFonts w:ascii="宋体" w:hAnsi="宋体" w:cs="宋体"/>
          <w:sz w:val="28"/>
          <w:szCs w:val="28"/>
        </w:rPr>
      </w:pPr>
    </w:p>
    <w:p>
      <w:pPr>
        <w:spacing w:line="527" w:lineRule="atLeast"/>
        <w:rPr>
          <w:sz w:val="28"/>
        </w:rPr>
      </w:pPr>
      <w:r>
        <w:rPr>
          <w:rFonts w:hint="eastAsia"/>
          <w:sz w:val="28"/>
        </w:rPr>
        <w:t>格式四</w:t>
      </w:r>
    </w:p>
    <w:p>
      <w:pPr>
        <w:spacing w:line="527" w:lineRule="atLeast"/>
        <w:rPr>
          <w:sz w:val="28"/>
        </w:rPr>
      </w:pPr>
    </w:p>
    <w:p>
      <w:pPr>
        <w:spacing w:after="100" w:afterAutospacing="1" w:line="400" w:lineRule="exact"/>
        <w:ind w:firstLine="562"/>
        <w:jc w:val="center"/>
        <w:rPr>
          <w:rFonts w:ascii="宋体" w:hAnsi="宋体"/>
          <w:b/>
          <w:sz w:val="28"/>
          <w:szCs w:val="28"/>
        </w:rPr>
      </w:pPr>
      <w:r>
        <w:rPr>
          <w:rFonts w:hint="eastAsia" w:ascii="宋体" w:hAnsi="宋体"/>
          <w:b/>
          <w:sz w:val="28"/>
          <w:szCs w:val="28"/>
        </w:rPr>
        <w:t>投标人基本情况表</w:t>
      </w:r>
    </w:p>
    <w:tbl>
      <w:tblPr>
        <w:tblStyle w:val="14"/>
        <w:tblW w:w="8542" w:type="dxa"/>
        <w:tblInd w:w="3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95"/>
        <w:gridCol w:w="393"/>
        <w:gridCol w:w="2119"/>
        <w:gridCol w:w="236"/>
        <w:gridCol w:w="1440"/>
        <w:gridCol w:w="1744"/>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5" w:type="dxa"/>
        </w:trPr>
        <w:tc>
          <w:tcPr>
            <w:tcW w:w="2595" w:type="dxa"/>
            <w:tcBorders>
              <w:top w:val="single" w:color="auto" w:sz="4" w:space="0"/>
              <w:left w:val="single" w:color="auto" w:sz="4" w:space="0"/>
              <w:bottom w:val="single" w:color="auto" w:sz="4" w:space="0"/>
            </w:tcBorders>
            <w:vAlign w:val="center"/>
          </w:tcPr>
          <w:p>
            <w:pPr>
              <w:spacing w:line="400" w:lineRule="exact"/>
              <w:ind w:firstLine="476"/>
              <w:jc w:val="center"/>
              <w:rPr>
                <w:rFonts w:ascii="宋体" w:hAnsi="宋体" w:cs="仿宋_GB2312"/>
                <w:spacing w:val="14"/>
                <w:szCs w:val="21"/>
              </w:rPr>
            </w:pPr>
            <w:r>
              <w:rPr>
                <w:rFonts w:hint="eastAsia" w:ascii="宋体" w:hAnsi="宋体" w:cs="仿宋_GB2312"/>
                <w:spacing w:val="14"/>
                <w:szCs w:val="21"/>
              </w:rPr>
              <w:t>投标人全称</w:t>
            </w:r>
          </w:p>
        </w:tc>
        <w:tc>
          <w:tcPr>
            <w:tcW w:w="393" w:type="dxa"/>
            <w:tcBorders>
              <w:top w:val="single" w:color="auto" w:sz="4" w:space="0"/>
              <w:left w:val="single" w:color="auto" w:sz="4" w:space="0"/>
              <w:bottom w:val="single" w:color="auto" w:sz="4" w:space="0"/>
            </w:tcBorders>
            <w:vAlign w:val="center"/>
          </w:tcPr>
          <w:p>
            <w:pPr>
              <w:spacing w:line="400" w:lineRule="exact"/>
              <w:ind w:firstLine="456"/>
              <w:jc w:val="center"/>
              <w:rPr>
                <w:rFonts w:ascii="宋体" w:hAnsi="宋体" w:cs="仿宋_GB2312"/>
                <w:spacing w:val="14"/>
                <w:szCs w:val="21"/>
              </w:rPr>
            </w:pPr>
          </w:p>
        </w:tc>
        <w:tc>
          <w:tcPr>
            <w:tcW w:w="5539" w:type="dxa"/>
            <w:gridSpan w:val="4"/>
            <w:tcBorders>
              <w:top w:val="single" w:color="auto" w:sz="4" w:space="0"/>
              <w:bottom w:val="single" w:color="auto" w:sz="4" w:space="0"/>
              <w:right w:val="single" w:color="auto" w:sz="4" w:space="0"/>
            </w:tcBorders>
            <w:vAlign w:val="center"/>
          </w:tcPr>
          <w:p>
            <w:pPr>
              <w:spacing w:line="400" w:lineRule="exact"/>
              <w:ind w:firstLine="456"/>
              <w:jc w:val="center"/>
              <w:rPr>
                <w:rFonts w:ascii="宋体" w:hAnsi="宋体" w:cs="仿宋_GB2312"/>
                <w:spacing w:val="1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5" w:type="dxa"/>
        </w:trPr>
        <w:tc>
          <w:tcPr>
            <w:tcW w:w="2595" w:type="dxa"/>
            <w:tcBorders>
              <w:top w:val="single" w:color="auto" w:sz="4" w:space="0"/>
              <w:left w:val="single" w:color="auto" w:sz="4" w:space="0"/>
              <w:bottom w:val="single" w:color="auto" w:sz="4" w:space="0"/>
            </w:tcBorders>
            <w:vAlign w:val="center"/>
          </w:tcPr>
          <w:p>
            <w:pPr>
              <w:spacing w:line="400" w:lineRule="exact"/>
              <w:ind w:firstLine="476"/>
              <w:jc w:val="center"/>
              <w:rPr>
                <w:rFonts w:ascii="宋体" w:hAnsi="宋体" w:cs="仿宋_GB2312"/>
                <w:spacing w:val="14"/>
                <w:szCs w:val="21"/>
              </w:rPr>
            </w:pPr>
            <w:r>
              <w:rPr>
                <w:rFonts w:hint="eastAsia" w:ascii="宋体" w:hAnsi="宋体" w:cs="仿宋_GB2312"/>
                <w:spacing w:val="14"/>
                <w:szCs w:val="21"/>
              </w:rPr>
              <w:t>主要业务范围</w:t>
            </w:r>
          </w:p>
        </w:tc>
        <w:tc>
          <w:tcPr>
            <w:tcW w:w="393" w:type="dxa"/>
            <w:tcBorders>
              <w:top w:val="single" w:color="auto" w:sz="4" w:space="0"/>
              <w:left w:val="single" w:color="auto" w:sz="4" w:space="0"/>
              <w:bottom w:val="single" w:color="auto" w:sz="4" w:space="0"/>
            </w:tcBorders>
            <w:vAlign w:val="center"/>
          </w:tcPr>
          <w:p>
            <w:pPr>
              <w:spacing w:line="400" w:lineRule="exact"/>
              <w:ind w:firstLine="456"/>
              <w:jc w:val="center"/>
              <w:rPr>
                <w:rFonts w:ascii="宋体" w:hAnsi="宋体" w:cs="仿宋_GB2312"/>
                <w:spacing w:val="14"/>
                <w:szCs w:val="21"/>
              </w:rPr>
            </w:pPr>
          </w:p>
        </w:tc>
        <w:tc>
          <w:tcPr>
            <w:tcW w:w="5539" w:type="dxa"/>
            <w:gridSpan w:val="4"/>
            <w:tcBorders>
              <w:top w:val="single" w:color="auto" w:sz="4" w:space="0"/>
              <w:bottom w:val="single" w:color="auto" w:sz="4" w:space="0"/>
              <w:right w:val="single" w:color="auto" w:sz="4" w:space="0"/>
            </w:tcBorders>
            <w:vAlign w:val="center"/>
          </w:tcPr>
          <w:p>
            <w:pPr>
              <w:spacing w:line="400" w:lineRule="exact"/>
              <w:ind w:firstLine="456"/>
              <w:jc w:val="center"/>
              <w:rPr>
                <w:rFonts w:ascii="宋体" w:hAnsi="宋体" w:cs="仿宋_GB2312"/>
                <w:spacing w:val="1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2595" w:type="dxa"/>
            <w:tcBorders>
              <w:top w:val="single" w:color="auto" w:sz="4" w:space="0"/>
              <w:left w:val="single" w:color="auto" w:sz="4" w:space="0"/>
              <w:bottom w:val="single" w:color="auto" w:sz="4" w:space="0"/>
            </w:tcBorders>
            <w:vAlign w:val="center"/>
          </w:tcPr>
          <w:p>
            <w:pPr>
              <w:spacing w:line="400" w:lineRule="exact"/>
              <w:ind w:firstLine="476"/>
              <w:jc w:val="center"/>
              <w:rPr>
                <w:rFonts w:ascii="宋体" w:hAnsi="宋体" w:cs="仿宋_GB2312"/>
                <w:spacing w:val="14"/>
                <w:szCs w:val="21"/>
              </w:rPr>
            </w:pPr>
            <w:r>
              <w:rPr>
                <w:rFonts w:hint="eastAsia" w:ascii="宋体" w:hAnsi="宋体" w:cs="仿宋_GB2312"/>
                <w:spacing w:val="14"/>
                <w:szCs w:val="21"/>
              </w:rPr>
              <w:t>法定代表人名称</w:t>
            </w:r>
          </w:p>
        </w:tc>
        <w:tc>
          <w:tcPr>
            <w:tcW w:w="393" w:type="dxa"/>
            <w:tcBorders>
              <w:top w:val="single" w:color="auto" w:sz="4" w:space="0"/>
              <w:left w:val="single" w:color="auto" w:sz="4" w:space="0"/>
              <w:bottom w:val="single" w:color="auto" w:sz="4" w:space="0"/>
            </w:tcBorders>
            <w:vAlign w:val="center"/>
          </w:tcPr>
          <w:p>
            <w:pPr>
              <w:spacing w:line="400" w:lineRule="exact"/>
              <w:ind w:firstLine="456"/>
              <w:jc w:val="center"/>
              <w:rPr>
                <w:rFonts w:ascii="宋体" w:hAnsi="宋体" w:cs="仿宋_GB2312"/>
                <w:spacing w:val="14"/>
                <w:szCs w:val="21"/>
              </w:rPr>
            </w:pPr>
          </w:p>
        </w:tc>
        <w:tc>
          <w:tcPr>
            <w:tcW w:w="2119" w:type="dxa"/>
            <w:tcBorders>
              <w:top w:val="single" w:color="auto" w:sz="4" w:space="0"/>
              <w:bottom w:val="single" w:color="auto" w:sz="4" w:space="0"/>
              <w:right w:val="single" w:color="auto" w:sz="4" w:space="0"/>
            </w:tcBorders>
            <w:vAlign w:val="center"/>
          </w:tcPr>
          <w:p>
            <w:pPr>
              <w:spacing w:line="400" w:lineRule="exact"/>
              <w:ind w:firstLine="476"/>
              <w:jc w:val="center"/>
              <w:rPr>
                <w:rFonts w:ascii="宋体" w:hAnsi="宋体" w:cs="仿宋_GB2312"/>
                <w:spacing w:val="14"/>
                <w:szCs w:val="21"/>
              </w:rPr>
            </w:pPr>
          </w:p>
        </w:tc>
        <w:tc>
          <w:tcPr>
            <w:tcW w:w="236" w:type="dxa"/>
            <w:tcBorders>
              <w:top w:val="single" w:color="auto" w:sz="4" w:space="0"/>
              <w:left w:val="single" w:color="auto" w:sz="4" w:space="0"/>
              <w:bottom w:val="single" w:color="auto" w:sz="4" w:space="0"/>
            </w:tcBorders>
            <w:vAlign w:val="center"/>
          </w:tcPr>
          <w:p>
            <w:pPr>
              <w:spacing w:line="400" w:lineRule="exact"/>
              <w:ind w:firstLine="456"/>
              <w:jc w:val="center"/>
              <w:rPr>
                <w:rFonts w:ascii="宋体" w:hAnsi="宋体" w:cs="仿宋_GB2312"/>
                <w:spacing w:val="14"/>
                <w:szCs w:val="21"/>
              </w:rPr>
            </w:pPr>
          </w:p>
        </w:tc>
        <w:tc>
          <w:tcPr>
            <w:tcW w:w="1440" w:type="dxa"/>
            <w:tcBorders>
              <w:top w:val="single" w:color="auto" w:sz="4" w:space="0"/>
              <w:bottom w:val="single" w:color="auto" w:sz="4" w:space="0"/>
              <w:right w:val="single" w:color="auto" w:sz="4" w:space="0"/>
            </w:tcBorders>
            <w:vAlign w:val="center"/>
          </w:tcPr>
          <w:p>
            <w:pPr>
              <w:spacing w:line="400" w:lineRule="exact"/>
              <w:rPr>
                <w:rFonts w:ascii="宋体" w:hAnsi="宋体" w:cs="仿宋_GB2312"/>
                <w:spacing w:val="14"/>
                <w:szCs w:val="21"/>
              </w:rPr>
            </w:pPr>
            <w:r>
              <w:rPr>
                <w:rFonts w:hint="eastAsia" w:ascii="宋体" w:hAnsi="宋体" w:cs="仿宋_GB2312"/>
                <w:spacing w:val="14"/>
                <w:szCs w:val="21"/>
              </w:rPr>
              <w:t>职   务</w:t>
            </w:r>
          </w:p>
        </w:tc>
        <w:tc>
          <w:tcPr>
            <w:tcW w:w="17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76"/>
              <w:jc w:val="center"/>
              <w:rPr>
                <w:rFonts w:ascii="宋体" w:hAnsi="宋体" w:cs="仿宋_GB2312"/>
                <w:spacing w:val="1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5" w:hRule="atLeast"/>
        </w:trPr>
        <w:tc>
          <w:tcPr>
            <w:tcW w:w="2595" w:type="dxa"/>
            <w:tcBorders>
              <w:top w:val="single" w:color="auto" w:sz="4" w:space="0"/>
              <w:left w:val="single" w:color="auto" w:sz="4" w:space="0"/>
              <w:bottom w:val="single" w:color="auto" w:sz="4" w:space="0"/>
            </w:tcBorders>
            <w:vAlign w:val="center"/>
          </w:tcPr>
          <w:p>
            <w:pPr>
              <w:spacing w:line="400" w:lineRule="exact"/>
              <w:ind w:firstLine="476"/>
              <w:jc w:val="center"/>
              <w:rPr>
                <w:rFonts w:ascii="宋体" w:hAnsi="宋体" w:cs="仿宋_GB2312"/>
                <w:spacing w:val="14"/>
                <w:szCs w:val="21"/>
              </w:rPr>
            </w:pPr>
            <w:r>
              <w:rPr>
                <w:rFonts w:hint="eastAsia" w:ascii="宋体" w:hAnsi="宋体" w:cs="仿宋_GB2312"/>
                <w:spacing w:val="14"/>
                <w:szCs w:val="21"/>
              </w:rPr>
              <w:t>投标人地址</w:t>
            </w:r>
          </w:p>
        </w:tc>
        <w:tc>
          <w:tcPr>
            <w:tcW w:w="393" w:type="dxa"/>
            <w:tcBorders>
              <w:top w:val="single" w:color="auto" w:sz="4" w:space="0"/>
              <w:left w:val="single" w:color="auto" w:sz="4" w:space="0"/>
              <w:bottom w:val="single" w:color="auto" w:sz="4" w:space="0"/>
            </w:tcBorders>
            <w:vAlign w:val="center"/>
          </w:tcPr>
          <w:p>
            <w:pPr>
              <w:spacing w:line="400" w:lineRule="exact"/>
              <w:ind w:firstLine="456"/>
              <w:jc w:val="center"/>
              <w:rPr>
                <w:rFonts w:ascii="宋体" w:hAnsi="宋体" w:cs="仿宋_GB2312"/>
                <w:spacing w:val="14"/>
                <w:szCs w:val="21"/>
              </w:rPr>
            </w:pPr>
          </w:p>
        </w:tc>
        <w:tc>
          <w:tcPr>
            <w:tcW w:w="2119" w:type="dxa"/>
            <w:tcBorders>
              <w:top w:val="single" w:color="auto" w:sz="4" w:space="0"/>
              <w:bottom w:val="single" w:color="auto" w:sz="4" w:space="0"/>
              <w:right w:val="single" w:color="auto" w:sz="4" w:space="0"/>
            </w:tcBorders>
            <w:vAlign w:val="center"/>
          </w:tcPr>
          <w:p>
            <w:pPr>
              <w:spacing w:line="400" w:lineRule="exact"/>
              <w:ind w:firstLine="476"/>
              <w:jc w:val="center"/>
              <w:rPr>
                <w:rFonts w:ascii="宋体" w:hAnsi="宋体" w:cs="仿宋_GB2312"/>
                <w:spacing w:val="14"/>
                <w:szCs w:val="21"/>
              </w:rPr>
            </w:pPr>
          </w:p>
        </w:tc>
        <w:tc>
          <w:tcPr>
            <w:tcW w:w="236" w:type="dxa"/>
            <w:tcBorders>
              <w:top w:val="single" w:color="auto" w:sz="4" w:space="0"/>
              <w:left w:val="single" w:color="auto" w:sz="4" w:space="0"/>
              <w:bottom w:val="single" w:color="auto" w:sz="4" w:space="0"/>
            </w:tcBorders>
            <w:vAlign w:val="center"/>
          </w:tcPr>
          <w:p>
            <w:pPr>
              <w:spacing w:line="400" w:lineRule="exact"/>
              <w:ind w:firstLine="456"/>
              <w:jc w:val="center"/>
              <w:rPr>
                <w:rFonts w:ascii="宋体" w:hAnsi="宋体" w:cs="仿宋_GB2312"/>
                <w:spacing w:val="14"/>
                <w:szCs w:val="21"/>
              </w:rPr>
            </w:pPr>
          </w:p>
        </w:tc>
        <w:tc>
          <w:tcPr>
            <w:tcW w:w="1440" w:type="dxa"/>
            <w:tcBorders>
              <w:top w:val="single" w:color="auto" w:sz="4" w:space="0"/>
              <w:bottom w:val="single" w:color="auto" w:sz="4" w:space="0"/>
              <w:right w:val="single" w:color="auto" w:sz="4" w:space="0"/>
            </w:tcBorders>
            <w:vAlign w:val="center"/>
          </w:tcPr>
          <w:p>
            <w:pPr>
              <w:spacing w:line="400" w:lineRule="exact"/>
              <w:rPr>
                <w:rFonts w:ascii="宋体" w:hAnsi="宋体" w:cs="仿宋_GB2312"/>
                <w:spacing w:val="14"/>
                <w:szCs w:val="21"/>
              </w:rPr>
            </w:pPr>
            <w:r>
              <w:rPr>
                <w:rFonts w:hint="eastAsia" w:ascii="宋体" w:hAnsi="宋体" w:cs="仿宋_GB2312"/>
                <w:spacing w:val="14"/>
                <w:szCs w:val="21"/>
              </w:rPr>
              <w:t>邮政编码</w:t>
            </w:r>
          </w:p>
        </w:tc>
        <w:tc>
          <w:tcPr>
            <w:tcW w:w="17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76"/>
              <w:jc w:val="center"/>
              <w:rPr>
                <w:rFonts w:ascii="宋体" w:hAnsi="宋体" w:cs="仿宋_GB2312"/>
                <w:spacing w:val="1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595" w:type="dxa"/>
            <w:tcBorders>
              <w:top w:val="single" w:color="auto" w:sz="4" w:space="0"/>
              <w:left w:val="single" w:color="auto" w:sz="4" w:space="0"/>
              <w:bottom w:val="single" w:color="auto" w:sz="4" w:space="0"/>
            </w:tcBorders>
            <w:vAlign w:val="center"/>
          </w:tcPr>
          <w:p>
            <w:pPr>
              <w:spacing w:line="400" w:lineRule="exact"/>
              <w:ind w:firstLine="476"/>
              <w:jc w:val="center"/>
              <w:rPr>
                <w:rFonts w:ascii="宋体" w:hAnsi="宋体" w:cs="仿宋_GB2312"/>
                <w:spacing w:val="14"/>
                <w:szCs w:val="21"/>
              </w:rPr>
            </w:pPr>
            <w:r>
              <w:rPr>
                <w:rFonts w:hint="eastAsia" w:ascii="宋体" w:hAnsi="宋体" w:cs="仿宋_GB2312"/>
                <w:spacing w:val="14"/>
                <w:szCs w:val="21"/>
              </w:rPr>
              <w:t>电      话</w:t>
            </w:r>
          </w:p>
        </w:tc>
        <w:tc>
          <w:tcPr>
            <w:tcW w:w="393" w:type="dxa"/>
            <w:tcBorders>
              <w:top w:val="single" w:color="auto" w:sz="4" w:space="0"/>
              <w:left w:val="single" w:color="auto" w:sz="4" w:space="0"/>
              <w:bottom w:val="single" w:color="auto" w:sz="4" w:space="0"/>
            </w:tcBorders>
            <w:vAlign w:val="center"/>
          </w:tcPr>
          <w:p>
            <w:pPr>
              <w:spacing w:line="400" w:lineRule="exact"/>
              <w:ind w:firstLine="456"/>
              <w:jc w:val="center"/>
              <w:rPr>
                <w:rFonts w:ascii="宋体" w:hAnsi="宋体" w:cs="仿宋_GB2312"/>
                <w:spacing w:val="14"/>
                <w:szCs w:val="21"/>
              </w:rPr>
            </w:pPr>
          </w:p>
        </w:tc>
        <w:tc>
          <w:tcPr>
            <w:tcW w:w="2119" w:type="dxa"/>
            <w:tcBorders>
              <w:top w:val="single" w:color="auto" w:sz="4" w:space="0"/>
              <w:bottom w:val="single" w:color="auto" w:sz="4" w:space="0"/>
              <w:right w:val="single" w:color="auto" w:sz="4" w:space="0"/>
            </w:tcBorders>
            <w:vAlign w:val="center"/>
          </w:tcPr>
          <w:p>
            <w:pPr>
              <w:spacing w:line="400" w:lineRule="exact"/>
              <w:ind w:firstLine="476"/>
              <w:jc w:val="center"/>
              <w:rPr>
                <w:rFonts w:ascii="宋体" w:hAnsi="宋体" w:cs="仿宋_GB2312"/>
                <w:spacing w:val="14"/>
                <w:szCs w:val="21"/>
              </w:rPr>
            </w:pPr>
          </w:p>
        </w:tc>
        <w:tc>
          <w:tcPr>
            <w:tcW w:w="236" w:type="dxa"/>
            <w:tcBorders>
              <w:top w:val="single" w:color="auto" w:sz="4" w:space="0"/>
              <w:left w:val="single" w:color="auto" w:sz="4" w:space="0"/>
              <w:bottom w:val="single" w:color="auto" w:sz="4" w:space="0"/>
            </w:tcBorders>
            <w:vAlign w:val="center"/>
          </w:tcPr>
          <w:p>
            <w:pPr>
              <w:spacing w:line="400" w:lineRule="exact"/>
              <w:ind w:firstLine="456"/>
              <w:jc w:val="center"/>
              <w:rPr>
                <w:rFonts w:ascii="宋体" w:hAnsi="宋体" w:cs="仿宋_GB2312"/>
                <w:spacing w:val="14"/>
                <w:szCs w:val="21"/>
              </w:rPr>
            </w:pPr>
          </w:p>
        </w:tc>
        <w:tc>
          <w:tcPr>
            <w:tcW w:w="1440" w:type="dxa"/>
            <w:tcBorders>
              <w:top w:val="single" w:color="auto" w:sz="4" w:space="0"/>
              <w:bottom w:val="single" w:color="auto" w:sz="4" w:space="0"/>
              <w:right w:val="single" w:color="auto" w:sz="4" w:space="0"/>
            </w:tcBorders>
            <w:vAlign w:val="center"/>
          </w:tcPr>
          <w:p>
            <w:pPr>
              <w:spacing w:line="400" w:lineRule="exact"/>
              <w:rPr>
                <w:rFonts w:ascii="宋体" w:hAnsi="宋体" w:cs="仿宋_GB2312"/>
                <w:spacing w:val="14"/>
                <w:szCs w:val="21"/>
              </w:rPr>
            </w:pPr>
            <w:r>
              <w:rPr>
                <w:rFonts w:hint="eastAsia" w:ascii="宋体" w:hAnsi="宋体" w:cs="仿宋_GB2312"/>
                <w:spacing w:val="14"/>
                <w:szCs w:val="21"/>
              </w:rPr>
              <w:t>传   真</w:t>
            </w:r>
          </w:p>
        </w:tc>
        <w:tc>
          <w:tcPr>
            <w:tcW w:w="17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76"/>
              <w:jc w:val="center"/>
              <w:rPr>
                <w:rFonts w:ascii="宋体" w:hAnsi="宋体" w:cs="仿宋_GB2312"/>
                <w:spacing w:val="1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6" w:hRule="atLeast"/>
        </w:trPr>
        <w:tc>
          <w:tcPr>
            <w:tcW w:w="2595" w:type="dxa"/>
            <w:vMerge w:val="restart"/>
            <w:tcBorders>
              <w:top w:val="single" w:color="auto" w:sz="4" w:space="0"/>
              <w:left w:val="single" w:color="auto" w:sz="4" w:space="0"/>
            </w:tcBorders>
            <w:vAlign w:val="center"/>
          </w:tcPr>
          <w:p>
            <w:pPr>
              <w:spacing w:line="400" w:lineRule="exact"/>
              <w:ind w:firstLine="476"/>
              <w:jc w:val="center"/>
              <w:rPr>
                <w:rFonts w:ascii="宋体" w:hAnsi="宋体" w:cs="仿宋_GB2312"/>
                <w:spacing w:val="14"/>
                <w:szCs w:val="21"/>
              </w:rPr>
            </w:pPr>
            <w:r>
              <w:rPr>
                <w:rFonts w:hint="eastAsia" w:ascii="宋体" w:hAnsi="宋体" w:cs="仿宋_GB2312"/>
                <w:spacing w:val="14"/>
                <w:szCs w:val="21"/>
              </w:rPr>
              <w:t>成立日期</w:t>
            </w:r>
          </w:p>
        </w:tc>
        <w:tc>
          <w:tcPr>
            <w:tcW w:w="2512" w:type="dxa"/>
            <w:gridSpan w:val="2"/>
            <w:vMerge w:val="restart"/>
            <w:tcBorders>
              <w:top w:val="single" w:color="auto" w:sz="4" w:space="0"/>
              <w:left w:val="single" w:color="auto" w:sz="4" w:space="0"/>
              <w:right w:val="single" w:color="auto" w:sz="4" w:space="0"/>
            </w:tcBorders>
            <w:vAlign w:val="center"/>
          </w:tcPr>
          <w:p>
            <w:pPr>
              <w:spacing w:line="400" w:lineRule="exact"/>
              <w:ind w:firstLine="476"/>
              <w:jc w:val="center"/>
              <w:rPr>
                <w:rFonts w:ascii="宋体" w:hAnsi="宋体" w:cs="仿宋_GB2312"/>
                <w:spacing w:val="14"/>
                <w:szCs w:val="21"/>
              </w:rPr>
            </w:pPr>
          </w:p>
        </w:tc>
        <w:tc>
          <w:tcPr>
            <w:tcW w:w="1676"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s="仿宋_GB2312"/>
                <w:spacing w:val="14"/>
                <w:szCs w:val="21"/>
              </w:rPr>
            </w:pPr>
            <w:r>
              <w:rPr>
                <w:rFonts w:hint="eastAsia" w:ascii="宋体" w:hAnsi="宋体" w:cs="仿宋_GB2312"/>
                <w:spacing w:val="14"/>
                <w:szCs w:val="21"/>
              </w:rPr>
              <w:t>现有职工人数</w:t>
            </w:r>
          </w:p>
        </w:tc>
        <w:tc>
          <w:tcPr>
            <w:tcW w:w="1759" w:type="dxa"/>
            <w:gridSpan w:val="2"/>
            <w:tcBorders>
              <w:top w:val="single" w:color="auto" w:sz="4" w:space="0"/>
              <w:left w:val="single" w:color="auto" w:sz="4" w:space="0"/>
              <w:right w:val="single" w:color="auto" w:sz="4" w:space="0"/>
            </w:tcBorders>
            <w:vAlign w:val="center"/>
          </w:tcPr>
          <w:p>
            <w:pPr>
              <w:spacing w:line="400" w:lineRule="exact"/>
              <w:ind w:firstLine="476"/>
              <w:jc w:val="center"/>
              <w:rPr>
                <w:rFonts w:ascii="宋体" w:hAnsi="宋体" w:cs="仿宋_GB2312"/>
                <w:spacing w:val="1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2595" w:type="dxa"/>
            <w:vMerge w:val="continue"/>
            <w:tcBorders>
              <w:left w:val="single" w:color="auto" w:sz="4" w:space="0"/>
              <w:bottom w:val="single" w:color="auto" w:sz="4" w:space="0"/>
            </w:tcBorders>
            <w:vAlign w:val="center"/>
          </w:tcPr>
          <w:p>
            <w:pPr>
              <w:spacing w:line="400" w:lineRule="exact"/>
              <w:ind w:firstLine="456"/>
              <w:jc w:val="center"/>
              <w:rPr>
                <w:rFonts w:ascii="宋体" w:hAnsi="宋体" w:cs="仿宋_GB2312"/>
                <w:spacing w:val="14"/>
                <w:szCs w:val="21"/>
              </w:rPr>
            </w:pPr>
          </w:p>
        </w:tc>
        <w:tc>
          <w:tcPr>
            <w:tcW w:w="2512" w:type="dxa"/>
            <w:gridSpan w:val="2"/>
            <w:vMerge w:val="continue"/>
            <w:tcBorders>
              <w:left w:val="single" w:color="auto" w:sz="4" w:space="0"/>
              <w:bottom w:val="single" w:color="auto" w:sz="4" w:space="0"/>
              <w:right w:val="single" w:color="auto" w:sz="4" w:space="0"/>
            </w:tcBorders>
            <w:vAlign w:val="center"/>
          </w:tcPr>
          <w:p>
            <w:pPr>
              <w:spacing w:line="400" w:lineRule="exact"/>
              <w:ind w:firstLine="456"/>
              <w:jc w:val="center"/>
              <w:rPr>
                <w:rFonts w:ascii="宋体" w:hAnsi="宋体" w:cs="仿宋_GB2312"/>
                <w:spacing w:val="14"/>
                <w:szCs w:val="21"/>
              </w:rPr>
            </w:pPr>
          </w:p>
        </w:tc>
        <w:tc>
          <w:tcPr>
            <w:tcW w:w="1676" w:type="dxa"/>
            <w:gridSpan w:val="2"/>
            <w:vMerge w:val="continue"/>
            <w:tcBorders>
              <w:left w:val="single" w:color="auto" w:sz="4" w:space="0"/>
              <w:bottom w:val="single" w:color="auto" w:sz="4" w:space="0"/>
              <w:right w:val="single" w:color="auto" w:sz="4" w:space="0"/>
            </w:tcBorders>
            <w:vAlign w:val="center"/>
          </w:tcPr>
          <w:p>
            <w:pPr>
              <w:spacing w:line="400" w:lineRule="exact"/>
              <w:ind w:firstLine="456"/>
              <w:jc w:val="center"/>
              <w:rPr>
                <w:rFonts w:ascii="宋体" w:hAnsi="宋体" w:cs="仿宋_GB2312"/>
                <w:spacing w:val="14"/>
                <w:szCs w:val="21"/>
              </w:rPr>
            </w:pPr>
          </w:p>
        </w:tc>
        <w:tc>
          <w:tcPr>
            <w:tcW w:w="1759" w:type="dxa"/>
            <w:gridSpan w:val="2"/>
            <w:tcBorders>
              <w:left w:val="single" w:color="auto" w:sz="4" w:space="0"/>
              <w:bottom w:val="single" w:color="auto" w:sz="4" w:space="0"/>
              <w:right w:val="single" w:color="auto" w:sz="4" w:space="0"/>
            </w:tcBorders>
            <w:vAlign w:val="center"/>
          </w:tcPr>
          <w:p>
            <w:pPr>
              <w:spacing w:line="400" w:lineRule="exact"/>
              <w:ind w:firstLine="456"/>
              <w:jc w:val="center"/>
              <w:rPr>
                <w:rFonts w:ascii="宋体" w:hAnsi="宋体" w:cs="仿宋_GB2312"/>
                <w:spacing w:val="1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5" w:type="dxa"/>
          <w:trHeight w:val="738" w:hRule="atLeast"/>
        </w:trPr>
        <w:tc>
          <w:tcPr>
            <w:tcW w:w="2595" w:type="dxa"/>
            <w:tcBorders>
              <w:top w:val="single" w:color="auto" w:sz="4" w:space="0"/>
              <w:left w:val="single" w:color="auto" w:sz="4" w:space="0"/>
              <w:bottom w:val="single" w:color="auto" w:sz="4" w:space="0"/>
            </w:tcBorders>
            <w:vAlign w:val="center"/>
          </w:tcPr>
          <w:p>
            <w:pPr>
              <w:spacing w:line="400" w:lineRule="exact"/>
              <w:ind w:firstLine="476"/>
              <w:jc w:val="center"/>
              <w:rPr>
                <w:rFonts w:ascii="宋体" w:hAnsi="宋体" w:cs="仿宋_GB2312"/>
                <w:spacing w:val="14"/>
                <w:szCs w:val="21"/>
              </w:rPr>
            </w:pPr>
            <w:r>
              <w:rPr>
                <w:rFonts w:hint="eastAsia" w:ascii="宋体" w:hAnsi="宋体" w:cs="仿宋_GB2312"/>
                <w:spacing w:val="14"/>
                <w:szCs w:val="21"/>
              </w:rPr>
              <w:t>等级资质证书</w:t>
            </w:r>
          </w:p>
        </w:tc>
        <w:tc>
          <w:tcPr>
            <w:tcW w:w="393" w:type="dxa"/>
            <w:tcBorders>
              <w:top w:val="single" w:color="auto" w:sz="4" w:space="0"/>
              <w:left w:val="single" w:color="auto" w:sz="4" w:space="0"/>
              <w:bottom w:val="single" w:color="auto" w:sz="4" w:space="0"/>
            </w:tcBorders>
            <w:vAlign w:val="center"/>
          </w:tcPr>
          <w:p>
            <w:pPr>
              <w:spacing w:line="400" w:lineRule="exact"/>
              <w:ind w:firstLine="456"/>
              <w:jc w:val="center"/>
              <w:rPr>
                <w:rFonts w:ascii="宋体" w:hAnsi="宋体" w:cs="仿宋_GB2312"/>
                <w:spacing w:val="14"/>
                <w:szCs w:val="21"/>
              </w:rPr>
            </w:pPr>
          </w:p>
        </w:tc>
        <w:tc>
          <w:tcPr>
            <w:tcW w:w="2119" w:type="dxa"/>
            <w:tcBorders>
              <w:top w:val="single" w:color="auto" w:sz="4" w:space="0"/>
              <w:bottom w:val="single" w:color="auto" w:sz="4" w:space="0"/>
              <w:right w:val="single" w:color="auto" w:sz="4" w:space="0"/>
            </w:tcBorders>
            <w:vAlign w:val="center"/>
          </w:tcPr>
          <w:p>
            <w:pPr>
              <w:spacing w:line="400" w:lineRule="exact"/>
              <w:ind w:firstLine="476"/>
              <w:rPr>
                <w:rFonts w:ascii="宋体" w:hAnsi="宋体" w:cs="仿宋_GB2312"/>
                <w:spacing w:val="14"/>
                <w:szCs w:val="21"/>
              </w:rPr>
            </w:pPr>
            <w:r>
              <w:rPr>
                <w:rFonts w:hint="eastAsia" w:ascii="宋体" w:hAnsi="宋体" w:cs="仿宋_GB2312"/>
                <w:spacing w:val="14"/>
                <w:szCs w:val="21"/>
              </w:rPr>
              <w:t>等级：</w:t>
            </w:r>
          </w:p>
        </w:tc>
        <w:tc>
          <w:tcPr>
            <w:tcW w:w="1676" w:type="dxa"/>
            <w:gridSpan w:val="2"/>
            <w:tcBorders>
              <w:top w:val="single" w:color="auto" w:sz="4" w:space="0"/>
              <w:bottom w:val="single" w:color="auto" w:sz="4" w:space="0"/>
              <w:right w:val="single" w:color="auto" w:sz="4" w:space="0"/>
            </w:tcBorders>
            <w:vAlign w:val="center"/>
          </w:tcPr>
          <w:p>
            <w:pPr>
              <w:spacing w:line="400" w:lineRule="exact"/>
              <w:ind w:firstLine="476"/>
              <w:rPr>
                <w:rFonts w:ascii="宋体" w:hAnsi="宋体" w:cs="仿宋_GB2312"/>
                <w:spacing w:val="14"/>
                <w:szCs w:val="21"/>
              </w:rPr>
            </w:pPr>
            <w:r>
              <w:rPr>
                <w:rFonts w:hint="eastAsia" w:ascii="宋体" w:hAnsi="宋体" w:cs="仿宋_GB2312"/>
                <w:spacing w:val="14"/>
                <w:szCs w:val="21"/>
              </w:rPr>
              <w:t>证书号：</w:t>
            </w:r>
          </w:p>
        </w:tc>
        <w:tc>
          <w:tcPr>
            <w:tcW w:w="1744" w:type="dxa"/>
            <w:tcBorders>
              <w:top w:val="single" w:color="auto" w:sz="4" w:space="0"/>
              <w:bottom w:val="single" w:color="auto" w:sz="4" w:space="0"/>
              <w:right w:val="single" w:color="auto" w:sz="4" w:space="0"/>
            </w:tcBorders>
            <w:vAlign w:val="center"/>
          </w:tcPr>
          <w:p>
            <w:pPr>
              <w:spacing w:line="400" w:lineRule="exact"/>
              <w:ind w:firstLine="456"/>
              <w:rPr>
                <w:rFonts w:ascii="宋体" w:hAnsi="宋体" w:cs="仿宋_GB2312"/>
                <w:spacing w:val="1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5" w:type="dxa"/>
          <w:trHeight w:val="763" w:hRule="atLeast"/>
        </w:trPr>
        <w:tc>
          <w:tcPr>
            <w:tcW w:w="2595" w:type="dxa"/>
            <w:tcBorders>
              <w:top w:val="single" w:color="auto" w:sz="4" w:space="0"/>
              <w:left w:val="single" w:color="auto" w:sz="4" w:space="0"/>
              <w:bottom w:val="single" w:color="auto" w:sz="4" w:space="0"/>
            </w:tcBorders>
            <w:vAlign w:val="center"/>
          </w:tcPr>
          <w:p>
            <w:pPr>
              <w:spacing w:line="400" w:lineRule="exact"/>
              <w:rPr>
                <w:rFonts w:ascii="宋体" w:hAnsi="宋体" w:cs="仿宋_GB2312"/>
                <w:spacing w:val="14"/>
                <w:szCs w:val="21"/>
              </w:rPr>
            </w:pPr>
            <w:r>
              <w:rPr>
                <w:rFonts w:hint="eastAsia" w:ascii="宋体" w:hAnsi="宋体" w:cs="仿宋_GB2312"/>
                <w:spacing w:val="14"/>
                <w:szCs w:val="21"/>
              </w:rPr>
              <w:t xml:space="preserve">  质量管理体系证书</w:t>
            </w:r>
          </w:p>
        </w:tc>
        <w:tc>
          <w:tcPr>
            <w:tcW w:w="393" w:type="dxa"/>
            <w:tcBorders>
              <w:top w:val="single" w:color="auto" w:sz="4" w:space="0"/>
              <w:left w:val="single" w:color="auto" w:sz="4" w:space="0"/>
              <w:bottom w:val="single" w:color="auto" w:sz="4" w:space="0"/>
            </w:tcBorders>
            <w:vAlign w:val="center"/>
          </w:tcPr>
          <w:p>
            <w:pPr>
              <w:spacing w:line="400" w:lineRule="exact"/>
              <w:ind w:firstLine="456"/>
              <w:jc w:val="center"/>
              <w:rPr>
                <w:rFonts w:ascii="宋体" w:hAnsi="宋体" w:cs="仿宋_GB2312"/>
                <w:spacing w:val="14"/>
                <w:szCs w:val="21"/>
              </w:rPr>
            </w:pPr>
          </w:p>
        </w:tc>
        <w:tc>
          <w:tcPr>
            <w:tcW w:w="2119" w:type="dxa"/>
            <w:tcBorders>
              <w:top w:val="single" w:color="auto" w:sz="4" w:space="0"/>
              <w:bottom w:val="single" w:color="auto" w:sz="4" w:space="0"/>
              <w:right w:val="single" w:color="auto" w:sz="4" w:space="0"/>
            </w:tcBorders>
            <w:vAlign w:val="center"/>
          </w:tcPr>
          <w:p>
            <w:pPr>
              <w:spacing w:line="400" w:lineRule="exact"/>
              <w:ind w:firstLine="476"/>
              <w:rPr>
                <w:rFonts w:ascii="宋体" w:hAnsi="宋体" w:cs="仿宋_GB2312"/>
                <w:spacing w:val="14"/>
                <w:szCs w:val="21"/>
              </w:rPr>
            </w:pPr>
            <w:r>
              <w:rPr>
                <w:rFonts w:hint="eastAsia" w:ascii="宋体" w:hAnsi="宋体" w:cs="仿宋_GB2312"/>
                <w:spacing w:val="14"/>
                <w:szCs w:val="21"/>
              </w:rPr>
              <w:t>等级：</w:t>
            </w:r>
          </w:p>
        </w:tc>
        <w:tc>
          <w:tcPr>
            <w:tcW w:w="1676" w:type="dxa"/>
            <w:gridSpan w:val="2"/>
            <w:tcBorders>
              <w:top w:val="single" w:color="auto" w:sz="4" w:space="0"/>
              <w:bottom w:val="single" w:color="auto" w:sz="4" w:space="0"/>
              <w:right w:val="single" w:color="auto" w:sz="4" w:space="0"/>
            </w:tcBorders>
            <w:vAlign w:val="center"/>
          </w:tcPr>
          <w:p>
            <w:pPr>
              <w:spacing w:line="400" w:lineRule="exact"/>
              <w:ind w:firstLine="476"/>
              <w:rPr>
                <w:rFonts w:ascii="宋体" w:hAnsi="宋体" w:cs="仿宋_GB2312"/>
                <w:spacing w:val="14"/>
                <w:szCs w:val="21"/>
              </w:rPr>
            </w:pPr>
            <w:r>
              <w:rPr>
                <w:rFonts w:hint="eastAsia" w:ascii="宋体" w:hAnsi="宋体" w:cs="仿宋_GB2312"/>
                <w:spacing w:val="14"/>
                <w:szCs w:val="21"/>
              </w:rPr>
              <w:t>证书号：</w:t>
            </w:r>
          </w:p>
        </w:tc>
        <w:tc>
          <w:tcPr>
            <w:tcW w:w="1744" w:type="dxa"/>
            <w:tcBorders>
              <w:top w:val="single" w:color="auto" w:sz="4" w:space="0"/>
              <w:bottom w:val="single" w:color="auto" w:sz="4" w:space="0"/>
              <w:right w:val="single" w:color="auto" w:sz="4" w:space="0"/>
            </w:tcBorders>
            <w:vAlign w:val="center"/>
          </w:tcPr>
          <w:p>
            <w:pPr>
              <w:spacing w:line="400" w:lineRule="exact"/>
              <w:ind w:firstLine="456"/>
              <w:rPr>
                <w:rFonts w:ascii="宋体" w:hAnsi="宋体" w:cs="仿宋_GB2312"/>
                <w:spacing w:val="1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5" w:type="dxa"/>
          <w:trHeight w:val="1344" w:hRule="atLeast"/>
        </w:trPr>
        <w:tc>
          <w:tcPr>
            <w:tcW w:w="8527" w:type="dxa"/>
            <w:gridSpan w:val="6"/>
            <w:tcBorders>
              <w:top w:val="single" w:color="auto" w:sz="4" w:space="0"/>
              <w:left w:val="single" w:color="auto" w:sz="4" w:space="0"/>
              <w:bottom w:val="single" w:color="auto" w:sz="4" w:space="0"/>
              <w:right w:val="single" w:color="auto" w:sz="4" w:space="0"/>
            </w:tcBorders>
            <w:vAlign w:val="top"/>
          </w:tcPr>
          <w:p>
            <w:pPr>
              <w:spacing w:beforeLines="50" w:line="400" w:lineRule="exact"/>
              <w:ind w:firstLine="420"/>
              <w:rPr>
                <w:rFonts w:ascii="宋体" w:hAnsi="宋体" w:cs="仿宋_GB2312"/>
                <w:szCs w:val="21"/>
              </w:rPr>
            </w:pPr>
            <w:r>
              <w:rPr>
                <w:rFonts w:hint="eastAsia" w:ascii="宋体" w:hAnsi="宋体" w:cs="仿宋_GB2312"/>
                <w:szCs w:val="21"/>
              </w:rPr>
              <w:t>监理单位组织机构简介：</w:t>
            </w:r>
          </w:p>
          <w:p>
            <w:pPr>
              <w:spacing w:line="400" w:lineRule="exact"/>
              <w:ind w:firstLine="420"/>
              <w:rPr>
                <w:rFonts w:ascii="宋体" w:hAnsi="宋体" w:cs="仿宋_GB2312"/>
                <w:szCs w:val="21"/>
              </w:rPr>
            </w:pPr>
            <w:r>
              <w:rPr>
                <w:rFonts w:hint="eastAsia" w:ascii="宋体" w:hAnsi="宋体" w:cs="仿宋_GB2312"/>
                <w:szCs w:val="21"/>
              </w:rPr>
              <w:t>（部室划分、各部室人数、国家级注册监理工程师、专业监理工程师等人数）</w:t>
            </w:r>
          </w:p>
          <w:p>
            <w:pPr>
              <w:spacing w:line="400" w:lineRule="exact"/>
              <w:ind w:firstLine="630" w:firstLineChars="300"/>
              <w:rPr>
                <w:rFonts w:ascii="宋体" w:hAnsi="宋体" w:cs="仿宋_GB2312"/>
                <w:spacing w:val="14"/>
                <w:szCs w:val="21"/>
              </w:rPr>
            </w:pPr>
            <w:r>
              <w:rPr>
                <w:rFonts w:hint="eastAsia" w:ascii="宋体" w:hAnsi="宋体" w:cs="仿宋_GB2312"/>
                <w:szCs w:val="21"/>
              </w:rPr>
              <w:t>办公场所：          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5" w:type="dxa"/>
          <w:trHeight w:val="1902" w:hRule="atLeast"/>
        </w:trPr>
        <w:tc>
          <w:tcPr>
            <w:tcW w:w="8527" w:type="dxa"/>
            <w:gridSpan w:val="6"/>
            <w:tcBorders>
              <w:top w:val="single" w:color="auto" w:sz="4" w:space="0"/>
              <w:left w:val="single" w:color="auto" w:sz="4" w:space="0"/>
              <w:bottom w:val="single" w:color="auto" w:sz="4" w:space="0"/>
              <w:right w:val="single" w:color="auto" w:sz="4" w:space="0"/>
            </w:tcBorders>
            <w:vAlign w:val="top"/>
          </w:tcPr>
          <w:p>
            <w:pPr>
              <w:spacing w:line="400" w:lineRule="exact"/>
              <w:ind w:firstLine="420"/>
              <w:rPr>
                <w:rFonts w:ascii="宋体" w:hAnsi="宋体" w:cs="仿宋_GB2312"/>
                <w:szCs w:val="21"/>
              </w:rPr>
            </w:pPr>
          </w:p>
          <w:p>
            <w:pPr>
              <w:spacing w:beforeLines="50" w:line="400" w:lineRule="exact"/>
              <w:ind w:firstLine="420"/>
              <w:rPr>
                <w:rFonts w:ascii="宋体" w:hAnsi="宋体" w:cs="仿宋_GB2312"/>
                <w:szCs w:val="21"/>
              </w:rPr>
            </w:pPr>
            <w:r>
              <w:rPr>
                <w:rFonts w:hint="eastAsia" w:ascii="宋体" w:hAnsi="宋体" w:cs="仿宋_GB2312"/>
                <w:szCs w:val="21"/>
              </w:rPr>
              <w:t>国家级注册监理工程师：     人</w:t>
            </w:r>
          </w:p>
          <w:p>
            <w:pPr>
              <w:spacing w:beforeLines="50" w:line="400" w:lineRule="exact"/>
              <w:ind w:firstLine="420"/>
              <w:rPr>
                <w:rFonts w:ascii="宋体" w:hAnsi="宋体" w:cs="仿宋_GB2312"/>
                <w:szCs w:val="21"/>
              </w:rPr>
            </w:pPr>
            <w:r>
              <w:rPr>
                <w:rFonts w:hint="eastAsia" w:ascii="宋体" w:hAnsi="宋体" w:cs="仿宋_GB2312"/>
                <w:szCs w:val="21"/>
              </w:rPr>
              <w:t>专业监理工程师：       人</w:t>
            </w:r>
          </w:p>
          <w:p>
            <w:pPr>
              <w:spacing w:line="400" w:lineRule="exact"/>
              <w:ind w:firstLine="420"/>
              <w:rPr>
                <w:rFonts w:ascii="宋体" w:hAnsi="宋体" w:cs="仿宋_GB2312"/>
                <w:szCs w:val="21"/>
              </w:rPr>
            </w:pPr>
          </w:p>
          <w:p>
            <w:pPr>
              <w:spacing w:line="400" w:lineRule="exact"/>
              <w:ind w:firstLine="420"/>
              <w:rPr>
                <w:rFonts w:ascii="宋体" w:hAnsi="宋体" w:cs="仿宋_GB2312"/>
                <w:szCs w:val="21"/>
              </w:rPr>
            </w:pPr>
          </w:p>
        </w:tc>
      </w:tr>
    </w:tbl>
    <w:p>
      <w:pPr>
        <w:autoSpaceDE w:val="0"/>
        <w:autoSpaceDN w:val="0"/>
        <w:adjustRightInd w:val="0"/>
        <w:snapToGrid w:val="0"/>
        <w:spacing w:line="400" w:lineRule="exact"/>
        <w:ind w:firstLine="402"/>
        <w:rPr>
          <w:rFonts w:ascii="宋体" w:hAnsi="宋体"/>
          <w:b/>
          <w:szCs w:val="21"/>
        </w:rPr>
      </w:pPr>
    </w:p>
    <w:p>
      <w:pPr>
        <w:autoSpaceDE w:val="0"/>
        <w:autoSpaceDN w:val="0"/>
        <w:adjustRightInd w:val="0"/>
        <w:snapToGrid w:val="0"/>
        <w:spacing w:line="400" w:lineRule="exact"/>
        <w:ind w:firstLine="630" w:firstLineChars="300"/>
        <w:rPr>
          <w:rFonts w:ascii="宋体" w:hAnsi="宋体" w:cs="宋体"/>
          <w:szCs w:val="21"/>
        </w:rPr>
      </w:pPr>
      <w:r>
        <w:rPr>
          <w:rFonts w:hint="eastAsia" w:ascii="宋体" w:hAnsi="宋体" w:cs="宋体"/>
          <w:szCs w:val="21"/>
        </w:rPr>
        <w:t>投标人：</w:t>
      </w:r>
      <w:r>
        <w:rPr>
          <w:rFonts w:hint="eastAsia" w:ascii="宋体" w:hAnsi="宋体" w:cs="宋体"/>
          <w:spacing w:val="14"/>
          <w:szCs w:val="21"/>
          <w:u w:val="single"/>
        </w:rPr>
        <w:t xml:space="preserve">（单位全称） （盖章）           </w:t>
      </w:r>
    </w:p>
    <w:p>
      <w:pPr>
        <w:autoSpaceDE w:val="0"/>
        <w:autoSpaceDN w:val="0"/>
        <w:adjustRightInd w:val="0"/>
        <w:snapToGrid w:val="0"/>
        <w:spacing w:after="100" w:afterAutospacing="1" w:line="400" w:lineRule="exact"/>
        <w:ind w:firstLine="400"/>
        <w:rPr>
          <w:rFonts w:ascii="宋体" w:hAnsi="宋体" w:cs="宋体"/>
          <w:szCs w:val="21"/>
        </w:rPr>
      </w:pPr>
      <w:r>
        <w:rPr>
          <w:rFonts w:hint="eastAsia" w:ascii="宋体" w:hAnsi="宋体" w:cs="宋体"/>
          <w:szCs w:val="21"/>
        </w:rPr>
        <w:t xml:space="preserve">      日期：年月日</w:t>
      </w:r>
    </w:p>
    <w:p>
      <w:pPr>
        <w:spacing w:line="527" w:lineRule="atLeast"/>
        <w:ind w:firstLine="402"/>
        <w:rPr>
          <w:sz w:val="28"/>
        </w:rPr>
      </w:pPr>
      <w:r>
        <w:rPr>
          <w:rFonts w:hint="eastAsia" w:ascii="宋体" w:hAnsi="宋体"/>
          <w:b/>
          <w:szCs w:val="21"/>
        </w:rPr>
        <w:t>注：1、投</w:t>
      </w:r>
      <w:r>
        <w:rPr>
          <w:rFonts w:hint="eastAsia" w:ascii="宋体" w:hAnsi="宋体" w:cs="宋体"/>
          <w:b/>
          <w:szCs w:val="21"/>
        </w:rPr>
        <w:t>标</w:t>
      </w:r>
      <w:r>
        <w:rPr>
          <w:rFonts w:hint="eastAsia" w:ascii="宋体" w:hAnsi="宋体"/>
          <w:b/>
          <w:szCs w:val="21"/>
        </w:rPr>
        <w:t>人需随此表附上</w:t>
      </w:r>
      <w:r>
        <w:rPr>
          <w:rFonts w:hint="eastAsia" w:ascii="宋体" w:hAnsi="宋体" w:cs="宋体"/>
          <w:b/>
          <w:szCs w:val="21"/>
        </w:rPr>
        <w:t>营业执</w:t>
      </w:r>
      <w:r>
        <w:rPr>
          <w:rFonts w:hint="eastAsia" w:ascii="宋体" w:hAnsi="宋体"/>
          <w:b/>
          <w:szCs w:val="21"/>
        </w:rPr>
        <w:t>照、</w:t>
      </w:r>
      <w:r>
        <w:rPr>
          <w:rFonts w:hint="eastAsia" w:ascii="宋体" w:hAnsi="宋体" w:cs="宋体"/>
          <w:b/>
          <w:szCs w:val="21"/>
        </w:rPr>
        <w:t>资质</w:t>
      </w:r>
      <w:r>
        <w:rPr>
          <w:rFonts w:hint="eastAsia" w:ascii="宋体" w:hAnsi="宋体"/>
          <w:b/>
          <w:szCs w:val="21"/>
        </w:rPr>
        <w:t>等</w:t>
      </w:r>
      <w:r>
        <w:rPr>
          <w:rFonts w:hint="eastAsia" w:ascii="宋体" w:hAnsi="宋体" w:cs="宋体"/>
          <w:b/>
          <w:szCs w:val="21"/>
        </w:rPr>
        <w:t>级证书</w:t>
      </w:r>
      <w:r>
        <w:rPr>
          <w:rFonts w:hint="eastAsia" w:ascii="宋体" w:hAnsi="宋体"/>
          <w:b/>
          <w:szCs w:val="21"/>
        </w:rPr>
        <w:t>、</w:t>
      </w:r>
      <w:r>
        <w:rPr>
          <w:rFonts w:hint="eastAsia" w:ascii="宋体" w:hAnsi="宋体" w:cs="宋体"/>
          <w:b/>
          <w:szCs w:val="21"/>
        </w:rPr>
        <w:t>质</w:t>
      </w:r>
      <w:r>
        <w:rPr>
          <w:rFonts w:hint="eastAsia" w:ascii="宋体" w:hAnsi="宋体"/>
          <w:b/>
          <w:szCs w:val="21"/>
        </w:rPr>
        <w:t>量管理体系</w:t>
      </w:r>
      <w:r>
        <w:rPr>
          <w:rFonts w:hint="eastAsia" w:ascii="宋体" w:hAnsi="宋体" w:cs="宋体"/>
          <w:b/>
          <w:szCs w:val="21"/>
        </w:rPr>
        <w:t>证书</w:t>
      </w:r>
      <w:r>
        <w:rPr>
          <w:rFonts w:hint="eastAsia" w:ascii="宋体" w:hAnsi="宋体"/>
          <w:b/>
          <w:szCs w:val="21"/>
        </w:rPr>
        <w:t>等文件的</w:t>
      </w:r>
      <w:r>
        <w:rPr>
          <w:rFonts w:hint="eastAsia" w:ascii="宋体" w:hAnsi="宋体" w:cs="宋体"/>
          <w:b/>
          <w:szCs w:val="21"/>
        </w:rPr>
        <w:t>复</w:t>
      </w:r>
      <w:r>
        <w:rPr>
          <w:rFonts w:hint="eastAsia" w:ascii="宋体" w:hAnsi="宋体"/>
          <w:b/>
          <w:szCs w:val="21"/>
        </w:rPr>
        <w:t>印件加盖单位公章。</w:t>
      </w:r>
    </w:p>
    <w:p>
      <w:pPr>
        <w:spacing w:line="527" w:lineRule="atLeast"/>
        <w:ind w:firstLine="560"/>
        <w:rPr>
          <w:sz w:val="28"/>
        </w:rPr>
      </w:pPr>
    </w:p>
    <w:p>
      <w:pPr>
        <w:pStyle w:val="2"/>
        <w:ind w:firstLine="210"/>
      </w:pPr>
    </w:p>
    <w:p>
      <w:pPr>
        <w:spacing w:line="527" w:lineRule="atLeast"/>
        <w:rPr>
          <w:sz w:val="28"/>
        </w:rPr>
      </w:pPr>
      <w:r>
        <w:rPr>
          <w:rFonts w:hint="eastAsia"/>
          <w:sz w:val="28"/>
        </w:rPr>
        <w:t>格式五</w:t>
      </w:r>
    </w:p>
    <w:p>
      <w:pPr>
        <w:spacing w:line="400" w:lineRule="exact"/>
        <w:rPr>
          <w:rFonts w:ascii="宋体" w:hAnsi="宋体"/>
          <w:b/>
          <w:szCs w:val="21"/>
        </w:rPr>
      </w:pPr>
    </w:p>
    <w:p>
      <w:pPr>
        <w:spacing w:after="100" w:afterAutospacing="1" w:line="400" w:lineRule="exact"/>
        <w:jc w:val="center"/>
        <w:rPr>
          <w:rFonts w:ascii="宋体" w:hAnsi="宋体"/>
          <w:b/>
          <w:sz w:val="28"/>
          <w:szCs w:val="28"/>
        </w:rPr>
      </w:pPr>
      <w:r>
        <w:rPr>
          <w:rFonts w:hint="eastAsia" w:ascii="宋体" w:hAnsi="宋体"/>
          <w:b/>
          <w:sz w:val="28"/>
          <w:szCs w:val="28"/>
        </w:rPr>
        <w:t>项目总监基本情况表</w:t>
      </w:r>
    </w:p>
    <w:tbl>
      <w:tblPr>
        <w:tblStyle w:val="14"/>
        <w:tblW w:w="89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54"/>
        <w:gridCol w:w="643"/>
        <w:gridCol w:w="1047"/>
        <w:gridCol w:w="729"/>
        <w:gridCol w:w="941"/>
        <w:gridCol w:w="1469"/>
        <w:gridCol w:w="211"/>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7" w:hRule="exact"/>
          <w:jc w:val="center"/>
        </w:trPr>
        <w:tc>
          <w:tcPr>
            <w:tcW w:w="1454"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szCs w:val="21"/>
              </w:rPr>
            </w:pPr>
            <w:r>
              <w:rPr>
                <w:rFonts w:hint="eastAsia" w:ascii="宋体" w:hAnsi="宋体"/>
                <w:szCs w:val="21"/>
              </w:rPr>
              <w:t>姓  名</w:t>
            </w:r>
          </w:p>
        </w:tc>
        <w:tc>
          <w:tcPr>
            <w:tcW w:w="1690"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400"/>
              <w:jc w:val="center"/>
              <w:rPr>
                <w:rFonts w:ascii="宋体" w:hAnsi="宋体"/>
                <w:szCs w:val="21"/>
              </w:rPr>
            </w:pPr>
          </w:p>
        </w:tc>
        <w:tc>
          <w:tcPr>
            <w:tcW w:w="729"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szCs w:val="21"/>
              </w:rPr>
            </w:pPr>
            <w:r>
              <w:rPr>
                <w:rFonts w:hint="eastAsia" w:ascii="宋体" w:hAnsi="宋体"/>
                <w:szCs w:val="21"/>
              </w:rPr>
              <w:t>性</w:t>
            </w:r>
            <w:r>
              <w:rPr>
                <w:rFonts w:hint="eastAsia" w:ascii="宋体" w:hAnsi="宋体" w:cs="宋体"/>
                <w:szCs w:val="21"/>
              </w:rPr>
              <w:t>别</w:t>
            </w:r>
          </w:p>
        </w:tc>
        <w:tc>
          <w:tcPr>
            <w:tcW w:w="941"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jc w:val="center"/>
              <w:rPr>
                <w:rFonts w:ascii="宋体" w:hAnsi="宋体"/>
                <w:szCs w:val="21"/>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szCs w:val="21"/>
              </w:rPr>
            </w:pPr>
            <w:r>
              <w:rPr>
                <w:rFonts w:hint="eastAsia" w:ascii="宋体" w:hAnsi="宋体"/>
                <w:szCs w:val="21"/>
              </w:rPr>
              <w:t>出生日期</w:t>
            </w:r>
          </w:p>
        </w:tc>
        <w:tc>
          <w:tcPr>
            <w:tcW w:w="2496"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jc w:val="center"/>
              <w:rPr>
                <w:rFonts w:ascii="宋体" w:hAnsi="宋体"/>
                <w:szCs w:val="21"/>
              </w:rPr>
            </w:pPr>
            <w:r>
              <w:rPr>
                <w:rFonts w:hint="eastAsia" w:ascii="宋体" w:hAnsi="宋体"/>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9" w:hRule="exact"/>
          <w:jc w:val="center"/>
        </w:trPr>
        <w:tc>
          <w:tcPr>
            <w:tcW w:w="1454"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szCs w:val="21"/>
              </w:rPr>
            </w:pPr>
            <w:r>
              <w:rPr>
                <w:rFonts w:hint="eastAsia" w:ascii="宋体" w:hAnsi="宋体" w:cs="宋体"/>
                <w:szCs w:val="21"/>
              </w:rPr>
              <w:t>毕业</w:t>
            </w:r>
            <w:r>
              <w:rPr>
                <w:rFonts w:hint="eastAsia" w:ascii="宋体" w:hAnsi="宋体"/>
                <w:szCs w:val="21"/>
              </w:rPr>
              <w:t xml:space="preserve">院校及    </w:t>
            </w:r>
            <w:r>
              <w:rPr>
                <w:rFonts w:hint="eastAsia" w:ascii="宋体" w:hAnsi="宋体" w:cs="宋体"/>
                <w:szCs w:val="21"/>
              </w:rPr>
              <w:t>专业</w:t>
            </w:r>
          </w:p>
          <w:p>
            <w:pPr>
              <w:spacing w:line="400" w:lineRule="exact"/>
              <w:ind w:firstLine="400"/>
              <w:jc w:val="center"/>
              <w:rPr>
                <w:rFonts w:ascii="宋体" w:hAnsi="宋体"/>
                <w:szCs w:val="21"/>
              </w:rPr>
            </w:pPr>
          </w:p>
        </w:tc>
        <w:tc>
          <w:tcPr>
            <w:tcW w:w="3360"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00"/>
              <w:jc w:val="center"/>
              <w:rPr>
                <w:rFonts w:ascii="宋体" w:hAnsi="宋体"/>
                <w:szCs w:val="21"/>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szCs w:val="21"/>
              </w:rPr>
            </w:pPr>
            <w:r>
              <w:rPr>
                <w:rFonts w:hint="eastAsia" w:ascii="宋体" w:hAnsi="宋体" w:cs="宋体"/>
                <w:szCs w:val="21"/>
              </w:rPr>
              <w:t>毕业时间</w:t>
            </w:r>
          </w:p>
        </w:tc>
        <w:tc>
          <w:tcPr>
            <w:tcW w:w="2496"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jc w:val="center"/>
              <w:rPr>
                <w:rFonts w:ascii="宋体" w:hAnsi="宋体"/>
                <w:szCs w:val="21"/>
              </w:rPr>
            </w:pPr>
            <w:r>
              <w:rPr>
                <w:rFonts w:hint="eastAsia" w:ascii="宋体" w:hAnsi="宋体"/>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exact"/>
          <w:jc w:val="center"/>
        </w:trPr>
        <w:tc>
          <w:tcPr>
            <w:tcW w:w="1454"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szCs w:val="21"/>
              </w:rPr>
            </w:pPr>
            <w:r>
              <w:rPr>
                <w:rFonts w:hint="eastAsia" w:ascii="宋体" w:hAnsi="宋体"/>
                <w:szCs w:val="21"/>
              </w:rPr>
              <w:t>从事本</w:t>
            </w:r>
            <w:r>
              <w:rPr>
                <w:rFonts w:hint="eastAsia" w:ascii="宋体" w:hAnsi="宋体" w:cs="宋体"/>
                <w:szCs w:val="21"/>
              </w:rPr>
              <w:t>专业时间</w:t>
            </w:r>
          </w:p>
          <w:p>
            <w:pPr>
              <w:spacing w:line="400" w:lineRule="exact"/>
              <w:ind w:firstLine="400"/>
              <w:jc w:val="center"/>
              <w:rPr>
                <w:rFonts w:ascii="宋体" w:hAnsi="宋体"/>
                <w:szCs w:val="21"/>
              </w:rPr>
            </w:pPr>
          </w:p>
        </w:tc>
        <w:tc>
          <w:tcPr>
            <w:tcW w:w="3360"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00"/>
              <w:jc w:val="center"/>
              <w:rPr>
                <w:rFonts w:ascii="宋体" w:hAnsi="宋体"/>
                <w:szCs w:val="21"/>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szCs w:val="21"/>
              </w:rPr>
            </w:pPr>
            <w:r>
              <w:rPr>
                <w:rFonts w:hint="eastAsia" w:ascii="宋体" w:hAnsi="宋体" w:cs="宋体"/>
                <w:szCs w:val="21"/>
              </w:rPr>
              <w:t>为</w:t>
            </w:r>
            <w:r>
              <w:rPr>
                <w:rFonts w:hint="eastAsia" w:ascii="宋体" w:hAnsi="宋体"/>
                <w:szCs w:val="21"/>
              </w:rPr>
              <w:t>申</w:t>
            </w:r>
            <w:r>
              <w:rPr>
                <w:rFonts w:hint="eastAsia" w:ascii="宋体" w:hAnsi="宋体" w:cs="宋体"/>
                <w:szCs w:val="21"/>
              </w:rPr>
              <w:t>请</w:t>
            </w:r>
            <w:r>
              <w:rPr>
                <w:rFonts w:hint="eastAsia" w:ascii="宋体" w:hAnsi="宋体"/>
                <w:szCs w:val="21"/>
              </w:rPr>
              <w:t>人服</w:t>
            </w:r>
            <w:r>
              <w:rPr>
                <w:rFonts w:hint="eastAsia" w:ascii="宋体" w:hAnsi="宋体" w:cs="宋体"/>
                <w:szCs w:val="21"/>
              </w:rPr>
              <w:t>务时间</w:t>
            </w:r>
          </w:p>
          <w:p>
            <w:pPr>
              <w:spacing w:line="400" w:lineRule="exact"/>
              <w:ind w:firstLine="400"/>
              <w:jc w:val="center"/>
              <w:rPr>
                <w:rFonts w:ascii="宋体" w:hAnsi="宋体"/>
                <w:szCs w:val="21"/>
              </w:rPr>
            </w:pPr>
          </w:p>
        </w:tc>
        <w:tc>
          <w:tcPr>
            <w:tcW w:w="2496"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jc w:val="center"/>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9" w:hRule="exact"/>
          <w:jc w:val="center"/>
        </w:trPr>
        <w:tc>
          <w:tcPr>
            <w:tcW w:w="1454"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szCs w:val="21"/>
              </w:rPr>
            </w:pPr>
            <w:r>
              <w:rPr>
                <w:rFonts w:hint="eastAsia" w:ascii="宋体" w:hAnsi="宋体" w:cs="宋体"/>
                <w:szCs w:val="21"/>
              </w:rPr>
              <w:t>执业</w:t>
            </w:r>
            <w:r>
              <w:rPr>
                <w:rFonts w:hint="eastAsia" w:ascii="宋体" w:hAnsi="宋体"/>
                <w:szCs w:val="21"/>
              </w:rPr>
              <w:t>注册</w:t>
            </w:r>
          </w:p>
        </w:tc>
        <w:tc>
          <w:tcPr>
            <w:tcW w:w="3360" w:type="dxa"/>
            <w:gridSpan w:val="4"/>
            <w:tcBorders>
              <w:top w:val="single" w:color="auto" w:sz="8" w:space="0"/>
              <w:left w:val="single" w:color="auto" w:sz="8" w:space="0"/>
              <w:bottom w:val="single" w:color="auto" w:sz="8" w:space="0"/>
              <w:right w:val="single" w:color="auto" w:sz="8" w:space="0"/>
            </w:tcBorders>
            <w:vAlign w:val="center"/>
          </w:tcPr>
          <w:p>
            <w:pPr>
              <w:spacing w:line="400" w:lineRule="exact"/>
              <w:ind w:firstLine="400"/>
              <w:jc w:val="center"/>
              <w:rPr>
                <w:rFonts w:ascii="宋体" w:hAnsi="宋体"/>
                <w:szCs w:val="21"/>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szCs w:val="21"/>
              </w:rPr>
            </w:pPr>
            <w:r>
              <w:rPr>
                <w:rFonts w:hint="eastAsia" w:ascii="宋体" w:hAnsi="宋体" w:cs="宋体"/>
                <w:szCs w:val="21"/>
              </w:rPr>
              <w:t>职</w:t>
            </w:r>
            <w:r>
              <w:rPr>
                <w:rFonts w:hint="eastAsia" w:ascii="宋体" w:hAnsi="宋体"/>
                <w:szCs w:val="21"/>
              </w:rPr>
              <w:t>称</w:t>
            </w:r>
          </w:p>
        </w:tc>
        <w:tc>
          <w:tcPr>
            <w:tcW w:w="2496"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jc w:val="center"/>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4" w:hRule="exact"/>
          <w:jc w:val="center"/>
        </w:trPr>
        <w:tc>
          <w:tcPr>
            <w:tcW w:w="1454"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szCs w:val="21"/>
              </w:rPr>
            </w:pPr>
            <w:r>
              <w:rPr>
                <w:rFonts w:hint="eastAsia" w:ascii="宋体" w:hAnsi="宋体"/>
                <w:szCs w:val="21"/>
              </w:rPr>
              <w:t>在本</w:t>
            </w:r>
            <w:r>
              <w:rPr>
                <w:rFonts w:hint="eastAsia" w:ascii="宋体" w:hAnsi="宋体" w:cs="宋体"/>
                <w:szCs w:val="21"/>
              </w:rPr>
              <w:t>项</w:t>
            </w:r>
            <w:r>
              <w:rPr>
                <w:rFonts w:hint="eastAsia" w:ascii="宋体" w:hAnsi="宋体"/>
                <w:szCs w:val="21"/>
              </w:rPr>
              <w:t>目中  担任任</w:t>
            </w:r>
            <w:r>
              <w:rPr>
                <w:rFonts w:hint="eastAsia" w:ascii="宋体" w:hAnsi="宋体" w:cs="宋体"/>
                <w:szCs w:val="21"/>
              </w:rPr>
              <w:t>务</w:t>
            </w:r>
          </w:p>
          <w:p>
            <w:pPr>
              <w:spacing w:line="400" w:lineRule="exact"/>
              <w:ind w:firstLine="400"/>
              <w:jc w:val="center"/>
              <w:rPr>
                <w:rFonts w:ascii="宋体" w:hAnsi="宋体"/>
                <w:szCs w:val="21"/>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00"/>
              <w:jc w:val="center"/>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exact"/>
          <w:jc w:val="center"/>
        </w:trPr>
        <w:tc>
          <w:tcPr>
            <w:tcW w:w="1454" w:type="dxa"/>
            <w:vMerge w:val="restart"/>
            <w:tcBorders>
              <w:top w:val="single" w:color="auto" w:sz="8" w:space="0"/>
              <w:left w:val="single" w:color="auto" w:sz="8" w:space="0"/>
              <w:right w:val="single" w:color="auto" w:sz="8" w:space="0"/>
            </w:tcBorders>
            <w:vAlign w:val="center"/>
          </w:tcPr>
          <w:p>
            <w:pPr>
              <w:spacing w:line="400" w:lineRule="exact"/>
              <w:ind w:firstLine="400"/>
              <w:rPr>
                <w:rFonts w:ascii="宋体" w:hAnsi="宋体"/>
                <w:szCs w:val="21"/>
              </w:rPr>
            </w:pPr>
            <w:r>
              <w:rPr>
                <w:rFonts w:hint="eastAsia" w:ascii="宋体" w:hAnsi="宋体"/>
                <w:szCs w:val="21"/>
              </w:rPr>
              <w:t>本</w:t>
            </w:r>
          </w:p>
          <w:p>
            <w:pPr>
              <w:spacing w:line="400" w:lineRule="exact"/>
              <w:ind w:firstLine="400"/>
              <w:rPr>
                <w:rFonts w:ascii="宋体" w:hAnsi="宋体"/>
                <w:szCs w:val="21"/>
              </w:rPr>
            </w:pPr>
            <w:r>
              <w:rPr>
                <w:rFonts w:hint="eastAsia" w:ascii="宋体" w:hAnsi="宋体"/>
                <w:szCs w:val="21"/>
              </w:rPr>
              <w:t>人</w:t>
            </w:r>
          </w:p>
          <w:p>
            <w:pPr>
              <w:spacing w:line="400" w:lineRule="exact"/>
              <w:ind w:firstLine="400"/>
              <w:rPr>
                <w:rFonts w:ascii="宋体" w:hAnsi="宋体"/>
                <w:szCs w:val="21"/>
              </w:rPr>
            </w:pPr>
            <w:r>
              <w:rPr>
                <w:rFonts w:hint="eastAsia" w:ascii="宋体" w:hAnsi="宋体"/>
                <w:szCs w:val="21"/>
              </w:rPr>
              <w:t>主</w:t>
            </w:r>
          </w:p>
          <w:p>
            <w:pPr>
              <w:spacing w:line="400" w:lineRule="exact"/>
              <w:ind w:firstLine="400"/>
              <w:rPr>
                <w:rFonts w:ascii="宋体" w:hAnsi="宋体"/>
                <w:szCs w:val="21"/>
              </w:rPr>
            </w:pPr>
            <w:r>
              <w:rPr>
                <w:rFonts w:hint="eastAsia" w:ascii="宋体" w:hAnsi="宋体"/>
                <w:szCs w:val="21"/>
              </w:rPr>
              <w:t>要</w:t>
            </w:r>
          </w:p>
          <w:p>
            <w:pPr>
              <w:spacing w:line="400" w:lineRule="exact"/>
              <w:ind w:firstLine="400"/>
              <w:rPr>
                <w:rFonts w:ascii="宋体" w:hAnsi="宋体"/>
                <w:szCs w:val="21"/>
              </w:rPr>
            </w:pPr>
            <w:r>
              <w:rPr>
                <w:rFonts w:hint="eastAsia" w:ascii="宋体" w:hAnsi="宋体" w:cs="宋体"/>
                <w:szCs w:val="21"/>
              </w:rPr>
              <w:t>设</w:t>
            </w:r>
          </w:p>
          <w:p>
            <w:pPr>
              <w:spacing w:line="400" w:lineRule="exact"/>
              <w:ind w:firstLine="400"/>
              <w:rPr>
                <w:rFonts w:ascii="宋体" w:hAnsi="宋体"/>
                <w:szCs w:val="21"/>
              </w:rPr>
            </w:pPr>
            <w:r>
              <w:rPr>
                <w:rFonts w:hint="eastAsia" w:ascii="宋体" w:hAnsi="宋体" w:cs="宋体"/>
                <w:szCs w:val="21"/>
              </w:rPr>
              <w:t>计</w:t>
            </w:r>
          </w:p>
          <w:p>
            <w:pPr>
              <w:spacing w:line="400" w:lineRule="exact"/>
              <w:ind w:firstLine="400"/>
              <w:rPr>
                <w:rFonts w:ascii="宋体" w:hAnsi="宋体"/>
                <w:szCs w:val="21"/>
              </w:rPr>
            </w:pPr>
            <w:r>
              <w:rPr>
                <w:rFonts w:hint="eastAsia" w:ascii="宋体" w:hAnsi="宋体"/>
                <w:szCs w:val="21"/>
              </w:rPr>
              <w:t>成</w:t>
            </w:r>
          </w:p>
          <w:p>
            <w:pPr>
              <w:spacing w:line="400" w:lineRule="exact"/>
              <w:ind w:firstLine="400"/>
              <w:rPr>
                <w:rFonts w:ascii="宋体" w:hAnsi="宋体"/>
                <w:szCs w:val="21"/>
              </w:rPr>
            </w:pPr>
            <w:r>
              <w:rPr>
                <w:rFonts w:hint="eastAsia" w:ascii="宋体" w:hAnsi="宋体"/>
                <w:szCs w:val="21"/>
              </w:rPr>
              <w:t>果</w:t>
            </w:r>
          </w:p>
          <w:p>
            <w:pPr>
              <w:spacing w:line="400" w:lineRule="exact"/>
              <w:ind w:firstLine="400"/>
              <w:rPr>
                <w:rFonts w:ascii="宋体" w:hAnsi="宋体"/>
                <w:szCs w:val="21"/>
              </w:rPr>
            </w:pPr>
          </w:p>
        </w:tc>
        <w:tc>
          <w:tcPr>
            <w:tcW w:w="64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r>
              <w:rPr>
                <w:rFonts w:hint="eastAsia" w:ascii="宋体" w:hAnsi="宋体"/>
                <w:szCs w:val="21"/>
              </w:rPr>
              <w:t>1</w:t>
            </w:r>
          </w:p>
          <w:p>
            <w:pPr>
              <w:spacing w:line="400" w:lineRule="exact"/>
              <w:ind w:firstLine="400"/>
              <w:rPr>
                <w:rFonts w:ascii="宋体" w:hAnsi="宋体"/>
                <w:szCs w:val="21"/>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r>
              <w:rPr>
                <w:rFonts w:hint="eastAsia" w:ascii="宋体" w:hAnsi="宋体"/>
                <w:szCs w:val="21"/>
              </w:rPr>
              <w:t>工程</w:t>
            </w:r>
            <w:r>
              <w:rPr>
                <w:rFonts w:hint="eastAsia" w:ascii="宋体" w:hAnsi="宋体" w:cs="宋体"/>
                <w:szCs w:val="21"/>
              </w:rPr>
              <w:t>项</w:t>
            </w:r>
            <w:r>
              <w:rPr>
                <w:rFonts w:hint="eastAsia" w:ascii="宋体" w:hAnsi="宋体"/>
                <w:szCs w:val="21"/>
              </w:rPr>
              <w:t>目名称及</w:t>
            </w:r>
            <w:r>
              <w:rPr>
                <w:rFonts w:hint="eastAsia" w:ascii="宋体" w:hAnsi="宋体" w:cs="宋体"/>
                <w:szCs w:val="21"/>
              </w:rPr>
              <w:t>规</w:t>
            </w:r>
            <w:r>
              <w:rPr>
                <w:rFonts w:hint="eastAsia" w:ascii="宋体" w:hAnsi="宋体"/>
                <w:szCs w:val="21"/>
              </w:rPr>
              <w:t>模</w:t>
            </w:r>
          </w:p>
          <w:p>
            <w:pPr>
              <w:spacing w:line="400" w:lineRule="exact"/>
              <w:ind w:firstLine="400"/>
              <w:rPr>
                <w:rFonts w:ascii="宋体" w:hAnsi="宋体"/>
                <w:szCs w:val="21"/>
              </w:rPr>
            </w:pPr>
          </w:p>
        </w:tc>
        <w:tc>
          <w:tcPr>
            <w:tcW w:w="146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r>
              <w:rPr>
                <w:rFonts w:hint="eastAsia" w:ascii="宋体" w:hAnsi="宋体"/>
                <w:szCs w:val="21"/>
              </w:rPr>
              <w:t>完成年月</w:t>
            </w:r>
          </w:p>
          <w:p>
            <w:pPr>
              <w:spacing w:line="400" w:lineRule="exact"/>
              <w:ind w:firstLine="400"/>
              <w:rPr>
                <w:rFonts w:ascii="宋体" w:hAnsi="宋体"/>
                <w:szCs w:val="21"/>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r>
              <w:rPr>
                <w:rFonts w:hint="eastAsia" w:ascii="宋体" w:hAnsi="宋体"/>
                <w:szCs w:val="21"/>
              </w:rPr>
              <w:t>在</w:t>
            </w:r>
            <w:r>
              <w:rPr>
                <w:rFonts w:hint="eastAsia" w:ascii="宋体" w:hAnsi="宋体" w:cs="宋体"/>
                <w:szCs w:val="21"/>
              </w:rPr>
              <w:t>该项</w:t>
            </w:r>
            <w:r>
              <w:rPr>
                <w:rFonts w:hint="eastAsia" w:ascii="宋体" w:hAnsi="宋体"/>
                <w:szCs w:val="21"/>
              </w:rPr>
              <w:t>目中任何</w:t>
            </w:r>
            <w:r>
              <w:rPr>
                <w:rFonts w:hint="eastAsia" w:ascii="宋体" w:hAnsi="宋体" w:cs="宋体"/>
                <w:szCs w:val="21"/>
              </w:rPr>
              <w:t>职</w:t>
            </w:r>
          </w:p>
          <w:p>
            <w:pPr>
              <w:spacing w:line="400" w:lineRule="exact"/>
              <w:ind w:firstLine="400"/>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0" w:hRule="exact"/>
          <w:jc w:val="center"/>
        </w:trPr>
        <w:tc>
          <w:tcPr>
            <w:tcW w:w="1454" w:type="dxa"/>
            <w:vMerge w:val="continue"/>
            <w:tcBorders>
              <w:left w:val="single" w:color="auto" w:sz="8" w:space="0"/>
              <w:right w:val="single" w:color="auto" w:sz="8" w:space="0"/>
            </w:tcBorders>
            <w:vAlign w:val="center"/>
          </w:tcPr>
          <w:p>
            <w:pPr>
              <w:spacing w:line="400" w:lineRule="exact"/>
              <w:ind w:firstLine="400"/>
              <w:rPr>
                <w:rFonts w:ascii="宋体" w:hAnsi="宋体"/>
                <w:szCs w:val="21"/>
              </w:rPr>
            </w:pPr>
          </w:p>
        </w:tc>
        <w:tc>
          <w:tcPr>
            <w:tcW w:w="64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r>
              <w:rPr>
                <w:rFonts w:hint="eastAsia" w:ascii="宋体" w:hAnsi="宋体"/>
                <w:szCs w:val="21"/>
              </w:rPr>
              <w:t>2</w:t>
            </w:r>
          </w:p>
          <w:p>
            <w:pPr>
              <w:spacing w:line="400" w:lineRule="exact"/>
              <w:ind w:firstLine="400"/>
              <w:rPr>
                <w:rFonts w:ascii="宋体" w:hAnsi="宋体"/>
                <w:szCs w:val="21"/>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c>
          <w:tcPr>
            <w:tcW w:w="146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exact"/>
          <w:jc w:val="center"/>
        </w:trPr>
        <w:tc>
          <w:tcPr>
            <w:tcW w:w="1454" w:type="dxa"/>
            <w:vMerge w:val="continue"/>
            <w:tcBorders>
              <w:left w:val="single" w:color="auto" w:sz="8" w:space="0"/>
              <w:right w:val="single" w:color="auto" w:sz="8" w:space="0"/>
            </w:tcBorders>
            <w:vAlign w:val="center"/>
          </w:tcPr>
          <w:p>
            <w:pPr>
              <w:spacing w:line="400" w:lineRule="exact"/>
              <w:ind w:firstLine="400"/>
              <w:rPr>
                <w:rFonts w:ascii="宋体" w:hAnsi="宋体"/>
                <w:szCs w:val="21"/>
              </w:rPr>
            </w:pPr>
          </w:p>
        </w:tc>
        <w:tc>
          <w:tcPr>
            <w:tcW w:w="64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r>
              <w:rPr>
                <w:rFonts w:hint="eastAsia" w:ascii="宋体" w:hAnsi="宋体"/>
                <w:szCs w:val="21"/>
              </w:rPr>
              <w:t>3</w:t>
            </w:r>
          </w:p>
          <w:p>
            <w:pPr>
              <w:spacing w:line="400" w:lineRule="exact"/>
              <w:ind w:firstLine="400"/>
              <w:rPr>
                <w:rFonts w:ascii="宋体" w:hAnsi="宋体"/>
                <w:szCs w:val="21"/>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c>
          <w:tcPr>
            <w:tcW w:w="146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exact"/>
          <w:jc w:val="center"/>
        </w:trPr>
        <w:tc>
          <w:tcPr>
            <w:tcW w:w="1454" w:type="dxa"/>
            <w:vMerge w:val="continue"/>
            <w:tcBorders>
              <w:left w:val="single" w:color="auto" w:sz="8" w:space="0"/>
              <w:right w:val="single" w:color="auto" w:sz="8" w:space="0"/>
            </w:tcBorders>
            <w:vAlign w:val="center"/>
          </w:tcPr>
          <w:p>
            <w:pPr>
              <w:spacing w:line="400" w:lineRule="exact"/>
              <w:ind w:firstLine="400"/>
              <w:rPr>
                <w:rFonts w:ascii="宋体" w:hAnsi="宋体"/>
                <w:szCs w:val="21"/>
              </w:rPr>
            </w:pPr>
          </w:p>
        </w:tc>
        <w:tc>
          <w:tcPr>
            <w:tcW w:w="64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r>
              <w:rPr>
                <w:rFonts w:hint="eastAsia" w:ascii="宋体" w:hAnsi="宋体"/>
                <w:szCs w:val="21"/>
              </w:rPr>
              <w:t>4</w:t>
            </w:r>
          </w:p>
          <w:p>
            <w:pPr>
              <w:spacing w:line="400" w:lineRule="exact"/>
              <w:ind w:firstLine="400"/>
              <w:rPr>
                <w:rFonts w:ascii="宋体" w:hAnsi="宋体"/>
                <w:szCs w:val="21"/>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c>
          <w:tcPr>
            <w:tcW w:w="146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5" w:hRule="exact"/>
          <w:jc w:val="center"/>
        </w:trPr>
        <w:tc>
          <w:tcPr>
            <w:tcW w:w="1454" w:type="dxa"/>
            <w:vMerge w:val="continue"/>
            <w:tcBorders>
              <w:left w:val="single" w:color="auto" w:sz="8" w:space="0"/>
              <w:right w:val="single" w:color="auto" w:sz="8" w:space="0"/>
            </w:tcBorders>
            <w:vAlign w:val="center"/>
          </w:tcPr>
          <w:p>
            <w:pPr>
              <w:spacing w:line="400" w:lineRule="exact"/>
              <w:ind w:firstLine="400"/>
              <w:rPr>
                <w:rFonts w:ascii="宋体" w:hAnsi="宋体"/>
                <w:szCs w:val="21"/>
              </w:rPr>
            </w:pPr>
          </w:p>
        </w:tc>
        <w:tc>
          <w:tcPr>
            <w:tcW w:w="64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r>
              <w:rPr>
                <w:rFonts w:hint="eastAsia" w:ascii="宋体" w:hAnsi="宋体"/>
                <w:szCs w:val="21"/>
              </w:rPr>
              <w:t>5</w:t>
            </w:r>
          </w:p>
          <w:p>
            <w:pPr>
              <w:spacing w:line="400" w:lineRule="exact"/>
              <w:ind w:firstLine="400"/>
              <w:rPr>
                <w:rFonts w:ascii="宋体" w:hAnsi="宋体"/>
                <w:szCs w:val="21"/>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c>
          <w:tcPr>
            <w:tcW w:w="146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exact"/>
          <w:jc w:val="center"/>
        </w:trPr>
        <w:tc>
          <w:tcPr>
            <w:tcW w:w="1454" w:type="dxa"/>
            <w:vMerge w:val="continue"/>
            <w:tcBorders>
              <w:left w:val="single" w:color="auto" w:sz="8" w:space="0"/>
              <w:right w:val="single" w:color="auto" w:sz="8" w:space="0"/>
            </w:tcBorders>
            <w:vAlign w:val="center"/>
          </w:tcPr>
          <w:p>
            <w:pPr>
              <w:spacing w:line="400" w:lineRule="exact"/>
              <w:ind w:firstLine="400"/>
              <w:rPr>
                <w:rFonts w:ascii="宋体" w:hAnsi="宋体"/>
                <w:szCs w:val="21"/>
              </w:rPr>
            </w:pPr>
          </w:p>
        </w:tc>
        <w:tc>
          <w:tcPr>
            <w:tcW w:w="64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r>
              <w:rPr>
                <w:rFonts w:hint="eastAsia" w:ascii="宋体" w:hAnsi="宋体"/>
                <w:szCs w:val="21"/>
              </w:rPr>
              <w:t>6</w:t>
            </w:r>
          </w:p>
          <w:p>
            <w:pPr>
              <w:spacing w:line="400" w:lineRule="exact"/>
              <w:ind w:firstLine="400"/>
              <w:rPr>
                <w:rFonts w:ascii="宋体" w:hAnsi="宋体"/>
                <w:szCs w:val="21"/>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c>
          <w:tcPr>
            <w:tcW w:w="146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50" w:hRule="exact"/>
          <w:jc w:val="center"/>
        </w:trPr>
        <w:tc>
          <w:tcPr>
            <w:tcW w:w="1454" w:type="dxa"/>
            <w:vMerge w:val="continue"/>
            <w:tcBorders>
              <w:left w:val="single" w:color="auto" w:sz="8" w:space="0"/>
              <w:right w:val="single" w:color="auto" w:sz="8" w:space="0"/>
            </w:tcBorders>
            <w:vAlign w:val="center"/>
          </w:tcPr>
          <w:p>
            <w:pPr>
              <w:spacing w:line="400" w:lineRule="exact"/>
              <w:ind w:firstLine="400"/>
              <w:rPr>
                <w:rFonts w:ascii="宋体" w:hAnsi="宋体"/>
                <w:szCs w:val="21"/>
              </w:rPr>
            </w:pPr>
          </w:p>
        </w:tc>
        <w:tc>
          <w:tcPr>
            <w:tcW w:w="64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r>
              <w:rPr>
                <w:rFonts w:hint="eastAsia" w:ascii="宋体" w:hAnsi="宋体"/>
                <w:szCs w:val="21"/>
              </w:rPr>
              <w:t>7</w:t>
            </w:r>
          </w:p>
          <w:p>
            <w:pPr>
              <w:spacing w:line="400" w:lineRule="exact"/>
              <w:ind w:firstLine="400"/>
              <w:rPr>
                <w:rFonts w:ascii="宋体" w:hAnsi="宋体"/>
                <w:szCs w:val="21"/>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c>
          <w:tcPr>
            <w:tcW w:w="146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55" w:hRule="exact"/>
          <w:jc w:val="center"/>
        </w:trPr>
        <w:tc>
          <w:tcPr>
            <w:tcW w:w="1454" w:type="dxa"/>
            <w:vMerge w:val="continue"/>
            <w:tcBorders>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c>
          <w:tcPr>
            <w:tcW w:w="64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r>
              <w:rPr>
                <w:rFonts w:hint="eastAsia" w:ascii="宋体" w:hAnsi="宋体"/>
                <w:szCs w:val="21"/>
              </w:rPr>
              <w:t>8</w:t>
            </w:r>
          </w:p>
          <w:p>
            <w:pPr>
              <w:spacing w:line="400" w:lineRule="exact"/>
              <w:ind w:firstLine="400"/>
              <w:rPr>
                <w:rFonts w:ascii="宋体" w:hAnsi="宋体"/>
                <w:szCs w:val="21"/>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c>
          <w:tcPr>
            <w:tcW w:w="1469"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40" w:hRule="exact"/>
          <w:jc w:val="center"/>
        </w:trPr>
        <w:tc>
          <w:tcPr>
            <w:tcW w:w="1454"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r>
              <w:rPr>
                <w:rFonts w:hint="eastAsia" w:ascii="宋体" w:hAnsi="宋体"/>
                <w:szCs w:val="21"/>
              </w:rPr>
              <w:t>本</w:t>
            </w:r>
          </w:p>
          <w:p>
            <w:pPr>
              <w:spacing w:line="400" w:lineRule="exact"/>
              <w:ind w:firstLine="400"/>
              <w:rPr>
                <w:rFonts w:ascii="宋体" w:hAnsi="宋体"/>
                <w:szCs w:val="21"/>
              </w:rPr>
            </w:pPr>
            <w:r>
              <w:rPr>
                <w:rFonts w:hint="eastAsia" w:ascii="宋体" w:hAnsi="宋体"/>
                <w:szCs w:val="21"/>
              </w:rPr>
              <w:t>人</w:t>
            </w:r>
          </w:p>
          <w:p>
            <w:pPr>
              <w:spacing w:line="400" w:lineRule="exact"/>
              <w:ind w:firstLine="400"/>
              <w:rPr>
                <w:rFonts w:ascii="宋体" w:hAnsi="宋体"/>
                <w:szCs w:val="21"/>
              </w:rPr>
            </w:pPr>
            <w:r>
              <w:rPr>
                <w:rFonts w:hint="eastAsia" w:ascii="宋体" w:hAnsi="宋体"/>
                <w:szCs w:val="21"/>
              </w:rPr>
              <w:t>主</w:t>
            </w:r>
          </w:p>
          <w:p>
            <w:pPr>
              <w:spacing w:line="400" w:lineRule="exact"/>
              <w:ind w:firstLine="400"/>
              <w:rPr>
                <w:rFonts w:ascii="宋体" w:hAnsi="宋体"/>
                <w:szCs w:val="21"/>
              </w:rPr>
            </w:pPr>
            <w:r>
              <w:rPr>
                <w:rFonts w:hint="eastAsia" w:ascii="宋体" w:hAnsi="宋体"/>
                <w:szCs w:val="21"/>
              </w:rPr>
              <w:t>要</w:t>
            </w:r>
          </w:p>
          <w:p>
            <w:pPr>
              <w:spacing w:line="400" w:lineRule="exact"/>
              <w:ind w:firstLine="400"/>
              <w:rPr>
                <w:rFonts w:ascii="宋体" w:hAnsi="宋体"/>
                <w:szCs w:val="21"/>
              </w:rPr>
            </w:pPr>
            <w:r>
              <w:rPr>
                <w:rFonts w:hint="eastAsia" w:ascii="宋体" w:hAnsi="宋体" w:cs="宋体"/>
                <w:szCs w:val="21"/>
              </w:rPr>
              <w:t>获</w:t>
            </w:r>
          </w:p>
          <w:p>
            <w:pPr>
              <w:spacing w:line="400" w:lineRule="exact"/>
              <w:ind w:firstLine="400"/>
              <w:rPr>
                <w:rFonts w:ascii="宋体" w:hAnsi="宋体"/>
                <w:szCs w:val="21"/>
              </w:rPr>
            </w:pPr>
            <w:r>
              <w:rPr>
                <w:rFonts w:hint="eastAsia" w:ascii="宋体" w:hAnsi="宋体" w:cs="宋体"/>
                <w:szCs w:val="21"/>
              </w:rPr>
              <w:t>奖</w:t>
            </w:r>
          </w:p>
          <w:p>
            <w:pPr>
              <w:spacing w:line="400" w:lineRule="exact"/>
              <w:ind w:firstLine="400"/>
              <w:rPr>
                <w:rFonts w:ascii="宋体" w:hAnsi="宋体"/>
                <w:szCs w:val="21"/>
              </w:rPr>
            </w:pPr>
            <w:r>
              <w:rPr>
                <w:rFonts w:hint="eastAsia" w:ascii="宋体" w:hAnsi="宋体"/>
                <w:szCs w:val="21"/>
              </w:rPr>
              <w:t>情</w:t>
            </w:r>
          </w:p>
          <w:p>
            <w:pPr>
              <w:spacing w:line="400" w:lineRule="exact"/>
              <w:ind w:firstLine="400"/>
              <w:rPr>
                <w:rFonts w:ascii="宋体" w:hAnsi="宋体"/>
                <w:szCs w:val="21"/>
              </w:rPr>
            </w:pPr>
            <w:r>
              <w:rPr>
                <w:rFonts w:hint="eastAsia" w:ascii="宋体" w:hAnsi="宋体"/>
                <w:szCs w:val="21"/>
              </w:rPr>
              <w:t>况</w:t>
            </w:r>
          </w:p>
          <w:p>
            <w:pPr>
              <w:spacing w:line="400" w:lineRule="exact"/>
              <w:ind w:firstLine="400"/>
              <w:rPr>
                <w:rFonts w:ascii="宋体" w:hAnsi="宋体"/>
                <w:szCs w:val="21"/>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6" w:hRule="exact"/>
          <w:jc w:val="center"/>
        </w:trPr>
        <w:tc>
          <w:tcPr>
            <w:tcW w:w="1454"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szCs w:val="21"/>
              </w:rPr>
            </w:pPr>
            <w:r>
              <w:rPr>
                <w:rFonts w:hint="eastAsia" w:ascii="宋体" w:hAnsi="宋体"/>
                <w:szCs w:val="21"/>
              </w:rPr>
              <w:t>其它需</w:t>
            </w:r>
            <w:r>
              <w:rPr>
                <w:rFonts w:hint="eastAsia" w:ascii="宋体" w:hAnsi="宋体" w:cs="宋体"/>
                <w:szCs w:val="21"/>
              </w:rPr>
              <w:t>补</w:t>
            </w:r>
            <w:r>
              <w:rPr>
                <w:rFonts w:hint="eastAsia" w:ascii="宋体" w:hAnsi="宋体"/>
                <w:szCs w:val="21"/>
              </w:rPr>
              <w:t>充的情况</w:t>
            </w:r>
          </w:p>
          <w:p>
            <w:pPr>
              <w:spacing w:line="400" w:lineRule="exact"/>
              <w:ind w:firstLine="400"/>
              <w:rPr>
                <w:rFonts w:ascii="宋体" w:hAnsi="宋体"/>
                <w:szCs w:val="21"/>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pPr>
              <w:spacing w:line="400" w:lineRule="exact"/>
              <w:ind w:firstLine="400"/>
              <w:rPr>
                <w:rFonts w:ascii="宋体" w:hAnsi="宋体"/>
                <w:szCs w:val="21"/>
              </w:rPr>
            </w:pPr>
          </w:p>
        </w:tc>
      </w:tr>
    </w:tbl>
    <w:p>
      <w:pPr>
        <w:spacing w:line="527" w:lineRule="atLeast"/>
        <w:ind w:firstLine="560"/>
        <w:rPr>
          <w:sz w:val="28"/>
        </w:rPr>
      </w:pPr>
    </w:p>
    <w:p>
      <w:pPr>
        <w:spacing w:line="527" w:lineRule="atLeast"/>
        <w:ind w:firstLine="560"/>
        <w:rPr>
          <w:sz w:val="28"/>
        </w:rPr>
      </w:pPr>
    </w:p>
    <w:p>
      <w:pPr>
        <w:spacing w:line="527" w:lineRule="atLeast"/>
        <w:rPr>
          <w:sz w:val="28"/>
        </w:rPr>
      </w:pPr>
      <w:r>
        <w:rPr>
          <w:rFonts w:hint="eastAsia"/>
          <w:sz w:val="28"/>
        </w:rPr>
        <w:t>格式六</w:t>
      </w:r>
    </w:p>
    <w:p>
      <w:pPr>
        <w:spacing w:after="100" w:afterAutospacing="1" w:line="400" w:lineRule="exact"/>
        <w:ind w:firstLine="402"/>
        <w:jc w:val="center"/>
        <w:rPr>
          <w:rFonts w:ascii="宋体" w:hAnsi="宋体"/>
          <w:b/>
          <w:szCs w:val="21"/>
        </w:rPr>
      </w:pPr>
    </w:p>
    <w:p>
      <w:pPr>
        <w:spacing w:after="100" w:afterAutospacing="1" w:line="400" w:lineRule="exact"/>
        <w:ind w:firstLine="562"/>
        <w:jc w:val="center"/>
        <w:rPr>
          <w:rFonts w:ascii="宋体" w:hAnsi="宋体"/>
          <w:b/>
          <w:sz w:val="28"/>
          <w:szCs w:val="28"/>
        </w:rPr>
      </w:pPr>
      <w:r>
        <w:rPr>
          <w:rFonts w:hint="eastAsia" w:ascii="宋体" w:hAnsi="宋体"/>
          <w:b/>
          <w:sz w:val="28"/>
          <w:szCs w:val="28"/>
        </w:rPr>
        <w:t>拟投入项目监理人员汇总表</w:t>
      </w:r>
    </w:p>
    <w:tbl>
      <w:tblPr>
        <w:tblStyle w:val="14"/>
        <w:tblW w:w="8522" w:type="dxa"/>
        <w:tblInd w:w="3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900"/>
        <w:gridCol w:w="720"/>
        <w:gridCol w:w="1260"/>
        <w:gridCol w:w="720"/>
        <w:gridCol w:w="720"/>
        <w:gridCol w:w="1260"/>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序号</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姓名</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性别</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出生日期</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学历</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专业</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技术职称</w:t>
            </w:r>
          </w:p>
        </w:tc>
        <w:tc>
          <w:tcPr>
            <w:tcW w:w="247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r>
              <w:rPr>
                <w:rFonts w:hint="eastAsia" w:ascii="宋体" w:hAnsi="宋体"/>
                <w:szCs w:val="21"/>
              </w:rPr>
              <w:t>在本项目拟任职务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247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247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247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247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247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247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247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247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c>
          <w:tcPr>
            <w:tcW w:w="247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szCs w:val="21"/>
              </w:rPr>
            </w:pPr>
          </w:p>
        </w:tc>
      </w:tr>
    </w:tbl>
    <w:p>
      <w:pPr>
        <w:spacing w:line="400" w:lineRule="exact"/>
        <w:ind w:firstLine="402"/>
        <w:rPr>
          <w:rFonts w:ascii="宋体" w:hAnsi="宋体"/>
          <w:b/>
          <w:szCs w:val="21"/>
        </w:rPr>
      </w:pPr>
    </w:p>
    <w:p>
      <w:pPr>
        <w:spacing w:line="400" w:lineRule="exact"/>
        <w:ind w:firstLine="402"/>
        <w:rPr>
          <w:rFonts w:ascii="宋体" w:hAnsi="宋体"/>
          <w:b/>
          <w:szCs w:val="21"/>
        </w:rPr>
      </w:pPr>
    </w:p>
    <w:p>
      <w:pPr>
        <w:spacing w:line="527" w:lineRule="atLeast"/>
        <w:ind w:firstLine="560"/>
        <w:rPr>
          <w:sz w:val="28"/>
        </w:rPr>
      </w:pPr>
    </w:p>
    <w:p>
      <w:pPr>
        <w:spacing w:line="527" w:lineRule="atLeast"/>
        <w:ind w:firstLine="560"/>
        <w:rPr>
          <w:sz w:val="28"/>
        </w:rPr>
      </w:pPr>
    </w:p>
    <w:p>
      <w:pPr>
        <w:spacing w:line="527" w:lineRule="atLeast"/>
        <w:ind w:firstLine="560"/>
        <w:rPr>
          <w:sz w:val="28"/>
        </w:rPr>
      </w:pPr>
    </w:p>
    <w:p>
      <w:pPr>
        <w:spacing w:line="527" w:lineRule="atLeast"/>
        <w:ind w:firstLine="560"/>
        <w:rPr>
          <w:sz w:val="28"/>
        </w:rPr>
      </w:pPr>
    </w:p>
    <w:p>
      <w:pPr>
        <w:spacing w:line="527" w:lineRule="atLeast"/>
        <w:ind w:firstLine="560"/>
        <w:rPr>
          <w:sz w:val="28"/>
        </w:rPr>
      </w:pPr>
    </w:p>
    <w:p>
      <w:pPr>
        <w:pStyle w:val="2"/>
        <w:ind w:firstLine="280"/>
        <w:rPr>
          <w:sz w:val="28"/>
        </w:rPr>
      </w:pPr>
    </w:p>
    <w:p>
      <w:pPr>
        <w:pStyle w:val="2"/>
        <w:ind w:firstLine="280"/>
        <w:rPr>
          <w:sz w:val="28"/>
        </w:rPr>
      </w:pPr>
    </w:p>
    <w:p>
      <w:pPr>
        <w:spacing w:line="527" w:lineRule="atLeast"/>
        <w:rPr>
          <w:sz w:val="28"/>
        </w:rPr>
      </w:pPr>
      <w:r>
        <w:rPr>
          <w:rFonts w:hint="eastAsia"/>
          <w:sz w:val="28"/>
        </w:rPr>
        <w:t>格式七</w:t>
      </w:r>
    </w:p>
    <w:p>
      <w:pPr>
        <w:pStyle w:val="3"/>
        <w:spacing w:after="0"/>
        <w:ind w:firstLine="2642" w:firstLineChars="940"/>
        <w:rPr>
          <w:rFonts w:ascii="宋体" w:hAnsi="宋体"/>
          <w:b/>
          <w:sz w:val="28"/>
          <w:szCs w:val="28"/>
        </w:rPr>
      </w:pPr>
      <w:r>
        <w:rPr>
          <w:rFonts w:hint="eastAsia" w:ascii="宋体" w:hAnsi="宋体"/>
          <w:b/>
          <w:sz w:val="28"/>
          <w:szCs w:val="28"/>
        </w:rPr>
        <w:t>近年完成类似项目业绩清单表</w:t>
      </w:r>
    </w:p>
    <w:p>
      <w:pPr>
        <w:pStyle w:val="3"/>
        <w:spacing w:after="0"/>
        <w:jc w:val="center"/>
        <w:rPr>
          <w:rFonts w:ascii="隶书" w:eastAsia="隶书"/>
          <w:b/>
          <w:sz w:val="44"/>
          <w:szCs w:val="44"/>
        </w:rPr>
      </w:pPr>
    </w:p>
    <w:tbl>
      <w:tblPr>
        <w:tblStyle w:val="14"/>
        <w:tblW w:w="90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631"/>
        <w:gridCol w:w="1630"/>
        <w:gridCol w:w="1630"/>
        <w:gridCol w:w="1630"/>
        <w:gridCol w:w="18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633" w:type="dxa"/>
            <w:vAlign w:val="center"/>
          </w:tcPr>
          <w:p>
            <w:pPr>
              <w:pStyle w:val="3"/>
              <w:spacing w:after="0" w:line="280" w:lineRule="exact"/>
              <w:jc w:val="center"/>
              <w:rPr>
                <w:rFonts w:ascii="宋体" w:hAnsi="宋体"/>
                <w:sz w:val="24"/>
              </w:rPr>
            </w:pPr>
            <w:r>
              <w:rPr>
                <w:rFonts w:hint="eastAsia" w:ascii="宋体" w:hAnsi="宋体"/>
                <w:sz w:val="24"/>
              </w:rPr>
              <w:t>序</w:t>
            </w:r>
          </w:p>
          <w:p>
            <w:pPr>
              <w:pStyle w:val="3"/>
              <w:spacing w:after="0" w:line="280" w:lineRule="exact"/>
              <w:jc w:val="center"/>
              <w:rPr>
                <w:rFonts w:ascii="宋体" w:hAnsi="宋体"/>
                <w:sz w:val="24"/>
              </w:rPr>
            </w:pPr>
            <w:r>
              <w:rPr>
                <w:rFonts w:hint="eastAsia" w:ascii="宋体" w:hAnsi="宋体"/>
                <w:sz w:val="24"/>
              </w:rPr>
              <w:t>号</w:t>
            </w:r>
          </w:p>
        </w:tc>
        <w:tc>
          <w:tcPr>
            <w:tcW w:w="1631" w:type="dxa"/>
            <w:vAlign w:val="center"/>
          </w:tcPr>
          <w:p>
            <w:pPr>
              <w:pStyle w:val="3"/>
              <w:spacing w:after="0" w:line="280" w:lineRule="exact"/>
              <w:jc w:val="center"/>
              <w:rPr>
                <w:rFonts w:ascii="宋体" w:hAnsi="宋体"/>
                <w:sz w:val="24"/>
              </w:rPr>
            </w:pPr>
            <w:r>
              <w:rPr>
                <w:rFonts w:hint="eastAsia" w:ascii="宋体" w:hAnsi="宋体"/>
                <w:sz w:val="24"/>
              </w:rPr>
              <w:t>项目名称</w:t>
            </w:r>
          </w:p>
        </w:tc>
        <w:tc>
          <w:tcPr>
            <w:tcW w:w="1630" w:type="dxa"/>
            <w:vAlign w:val="center"/>
          </w:tcPr>
          <w:p>
            <w:pPr>
              <w:pStyle w:val="3"/>
              <w:spacing w:after="0" w:line="280" w:lineRule="exact"/>
              <w:jc w:val="center"/>
              <w:rPr>
                <w:rFonts w:ascii="宋体" w:hAnsi="宋体"/>
                <w:sz w:val="24"/>
              </w:rPr>
            </w:pPr>
            <w:r>
              <w:rPr>
                <w:rFonts w:hint="eastAsia" w:ascii="宋体" w:hAnsi="宋体"/>
                <w:sz w:val="24"/>
              </w:rPr>
              <w:t>建设地点</w:t>
            </w:r>
          </w:p>
        </w:tc>
        <w:tc>
          <w:tcPr>
            <w:tcW w:w="1630" w:type="dxa"/>
            <w:vAlign w:val="center"/>
          </w:tcPr>
          <w:p>
            <w:pPr>
              <w:pStyle w:val="3"/>
              <w:spacing w:after="0" w:line="280" w:lineRule="exact"/>
              <w:jc w:val="center"/>
              <w:rPr>
                <w:rFonts w:ascii="宋体" w:hAnsi="宋体"/>
                <w:sz w:val="24"/>
              </w:rPr>
            </w:pPr>
            <w:r>
              <w:rPr>
                <w:rFonts w:hint="eastAsia" w:ascii="宋体" w:hAnsi="宋体"/>
                <w:sz w:val="24"/>
              </w:rPr>
              <w:t>建设规模</w:t>
            </w:r>
          </w:p>
          <w:p>
            <w:pPr>
              <w:pStyle w:val="3"/>
              <w:spacing w:after="0" w:line="280" w:lineRule="exact"/>
              <w:jc w:val="center"/>
              <w:rPr>
                <w:rFonts w:ascii="宋体" w:hAnsi="宋体"/>
                <w:sz w:val="24"/>
              </w:rPr>
            </w:pPr>
            <w:r>
              <w:rPr>
                <w:rFonts w:hint="eastAsia" w:ascii="宋体" w:hAnsi="宋体"/>
                <w:sz w:val="24"/>
              </w:rPr>
              <w:t>（万</w:t>
            </w:r>
            <w:r>
              <w:rPr>
                <w:rFonts w:hint="eastAsia" w:ascii="宋体" w:hAnsi="宋体" w:cs="宋体"/>
                <w:bCs/>
                <w:sz w:val="24"/>
              </w:rPr>
              <w:t>㎡</w:t>
            </w:r>
            <w:r>
              <w:rPr>
                <w:rFonts w:hint="eastAsia" w:ascii="宋体" w:hAnsi="宋体"/>
                <w:sz w:val="24"/>
              </w:rPr>
              <w:t>）</w:t>
            </w:r>
          </w:p>
        </w:tc>
        <w:tc>
          <w:tcPr>
            <w:tcW w:w="1630" w:type="dxa"/>
            <w:vAlign w:val="center"/>
          </w:tcPr>
          <w:p>
            <w:pPr>
              <w:pStyle w:val="3"/>
              <w:spacing w:after="0" w:line="280" w:lineRule="exact"/>
              <w:jc w:val="center"/>
              <w:rPr>
                <w:rFonts w:ascii="宋体" w:hAnsi="宋体"/>
                <w:sz w:val="24"/>
              </w:rPr>
            </w:pPr>
            <w:r>
              <w:rPr>
                <w:rFonts w:hint="eastAsia" w:ascii="宋体" w:hAnsi="宋体"/>
                <w:sz w:val="24"/>
              </w:rPr>
              <w:t>完成日期</w:t>
            </w:r>
          </w:p>
        </w:tc>
        <w:tc>
          <w:tcPr>
            <w:tcW w:w="1868" w:type="dxa"/>
            <w:vAlign w:val="center"/>
          </w:tcPr>
          <w:p>
            <w:pPr>
              <w:pStyle w:val="3"/>
              <w:spacing w:after="0" w:line="280" w:lineRule="exact"/>
              <w:jc w:val="center"/>
              <w:rPr>
                <w:rFonts w:ascii="宋体" w:hAnsi="宋体"/>
                <w:sz w:val="24"/>
              </w:rPr>
            </w:pPr>
            <w:r>
              <w:rPr>
                <w:rFonts w:hint="eastAsia" w:ascii="宋体" w:hAnsi="宋体"/>
                <w:sz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633" w:type="dxa"/>
            <w:vAlign w:val="center"/>
          </w:tcPr>
          <w:p>
            <w:pPr>
              <w:pStyle w:val="3"/>
              <w:spacing w:after="0" w:line="280" w:lineRule="exact"/>
              <w:rPr>
                <w:rFonts w:ascii="仿宋_GB2312" w:eastAsia="仿宋_GB2312"/>
                <w:sz w:val="24"/>
              </w:rPr>
            </w:pPr>
            <w:r>
              <w:rPr>
                <w:rFonts w:hint="eastAsia" w:ascii="仿宋_GB2312" w:eastAsia="仿宋_GB2312"/>
                <w:sz w:val="24"/>
              </w:rPr>
              <w:t>1</w:t>
            </w:r>
          </w:p>
        </w:tc>
        <w:tc>
          <w:tcPr>
            <w:tcW w:w="1631" w:type="dxa"/>
            <w:vAlign w:val="center"/>
          </w:tcPr>
          <w:p>
            <w:pPr>
              <w:pStyle w:val="3"/>
              <w:spacing w:after="0" w:line="280" w:lineRule="exact"/>
              <w:rPr>
                <w:rFonts w:ascii="宋体" w:hAnsi="宋体"/>
                <w:sz w:val="24"/>
              </w:rPr>
            </w:pPr>
          </w:p>
        </w:tc>
        <w:tc>
          <w:tcPr>
            <w:tcW w:w="1630" w:type="dxa"/>
            <w:vAlign w:val="center"/>
          </w:tcPr>
          <w:p>
            <w:pPr>
              <w:pStyle w:val="3"/>
              <w:spacing w:after="0" w:line="280" w:lineRule="exact"/>
              <w:ind w:firstLine="120" w:firstLineChars="50"/>
              <w:rPr>
                <w:rFonts w:ascii="宋体" w:hAnsi="宋体"/>
                <w:sz w:val="24"/>
              </w:rPr>
            </w:pPr>
          </w:p>
        </w:tc>
        <w:tc>
          <w:tcPr>
            <w:tcW w:w="1630" w:type="dxa"/>
            <w:vAlign w:val="center"/>
          </w:tcPr>
          <w:p>
            <w:pPr>
              <w:spacing w:line="280" w:lineRule="exact"/>
              <w:ind w:firstLine="240" w:firstLineChars="100"/>
              <w:rPr>
                <w:rFonts w:ascii="仿宋_GB2312" w:eastAsia="仿宋_GB2312"/>
                <w:sz w:val="24"/>
              </w:rPr>
            </w:pPr>
          </w:p>
        </w:tc>
        <w:tc>
          <w:tcPr>
            <w:tcW w:w="1630" w:type="dxa"/>
            <w:vAlign w:val="center"/>
          </w:tcPr>
          <w:p>
            <w:pPr>
              <w:pStyle w:val="3"/>
              <w:spacing w:after="0" w:line="280" w:lineRule="exact"/>
              <w:rPr>
                <w:rFonts w:ascii="仿宋_GB2312" w:eastAsia="仿宋_GB2312"/>
                <w:sz w:val="24"/>
              </w:rPr>
            </w:pPr>
          </w:p>
        </w:tc>
        <w:tc>
          <w:tcPr>
            <w:tcW w:w="1868" w:type="dxa"/>
            <w:vAlign w:val="center"/>
          </w:tcPr>
          <w:p>
            <w:pPr>
              <w:pStyle w:val="3"/>
              <w:spacing w:after="0" w:line="280" w:lineRule="exact"/>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633" w:type="dxa"/>
            <w:vAlign w:val="center"/>
          </w:tcPr>
          <w:p>
            <w:pPr>
              <w:pStyle w:val="3"/>
              <w:spacing w:after="0" w:line="280" w:lineRule="exact"/>
              <w:rPr>
                <w:rFonts w:ascii="仿宋_GB2312" w:eastAsia="仿宋_GB2312"/>
                <w:sz w:val="24"/>
              </w:rPr>
            </w:pPr>
            <w:r>
              <w:rPr>
                <w:rFonts w:hint="eastAsia" w:ascii="仿宋_GB2312" w:eastAsia="仿宋_GB2312"/>
                <w:sz w:val="24"/>
              </w:rPr>
              <w:t>2</w:t>
            </w:r>
          </w:p>
        </w:tc>
        <w:tc>
          <w:tcPr>
            <w:tcW w:w="1631" w:type="dxa"/>
            <w:vAlign w:val="center"/>
          </w:tcPr>
          <w:p>
            <w:pPr>
              <w:pStyle w:val="3"/>
              <w:spacing w:after="0" w:line="280" w:lineRule="exact"/>
              <w:rPr>
                <w:rFonts w:ascii="宋体" w:hAnsi="宋体"/>
                <w:sz w:val="24"/>
              </w:rPr>
            </w:pPr>
          </w:p>
        </w:tc>
        <w:tc>
          <w:tcPr>
            <w:tcW w:w="1630" w:type="dxa"/>
            <w:vAlign w:val="center"/>
          </w:tcPr>
          <w:p>
            <w:pPr>
              <w:pStyle w:val="3"/>
              <w:spacing w:after="0" w:line="280" w:lineRule="exact"/>
              <w:ind w:firstLine="120" w:firstLineChars="50"/>
              <w:rPr>
                <w:rFonts w:ascii="宋体" w:hAnsi="宋体"/>
                <w:sz w:val="24"/>
              </w:rPr>
            </w:pPr>
          </w:p>
        </w:tc>
        <w:tc>
          <w:tcPr>
            <w:tcW w:w="1630" w:type="dxa"/>
            <w:vAlign w:val="center"/>
          </w:tcPr>
          <w:p>
            <w:pPr>
              <w:spacing w:line="280" w:lineRule="exact"/>
              <w:ind w:firstLine="240" w:firstLineChars="100"/>
              <w:rPr>
                <w:rFonts w:ascii="仿宋_GB2312" w:eastAsia="仿宋_GB2312"/>
                <w:sz w:val="24"/>
              </w:rPr>
            </w:pPr>
          </w:p>
        </w:tc>
        <w:tc>
          <w:tcPr>
            <w:tcW w:w="1630" w:type="dxa"/>
            <w:vAlign w:val="center"/>
          </w:tcPr>
          <w:p>
            <w:pPr>
              <w:pStyle w:val="3"/>
              <w:spacing w:after="0" w:line="280" w:lineRule="exact"/>
              <w:rPr>
                <w:rFonts w:ascii="仿宋_GB2312" w:eastAsia="仿宋_GB2312"/>
                <w:sz w:val="24"/>
              </w:rPr>
            </w:pPr>
          </w:p>
        </w:tc>
        <w:tc>
          <w:tcPr>
            <w:tcW w:w="1868" w:type="dxa"/>
            <w:vAlign w:val="center"/>
          </w:tcPr>
          <w:p>
            <w:pPr>
              <w:pStyle w:val="3"/>
              <w:spacing w:after="0" w:line="280" w:lineRule="exact"/>
              <w:rPr>
                <w:rFonts w:ascii="Verdana" w:hAnsi="Verdan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633" w:type="dxa"/>
            <w:vAlign w:val="center"/>
          </w:tcPr>
          <w:p>
            <w:pPr>
              <w:pStyle w:val="3"/>
              <w:spacing w:after="0" w:line="280" w:lineRule="exact"/>
              <w:rPr>
                <w:rFonts w:ascii="仿宋_GB2312" w:eastAsia="仿宋_GB2312"/>
                <w:sz w:val="24"/>
              </w:rPr>
            </w:pPr>
            <w:r>
              <w:rPr>
                <w:rFonts w:hint="eastAsia" w:ascii="仿宋_GB2312" w:eastAsia="仿宋_GB2312"/>
                <w:sz w:val="24"/>
              </w:rPr>
              <w:t>3</w:t>
            </w:r>
          </w:p>
        </w:tc>
        <w:tc>
          <w:tcPr>
            <w:tcW w:w="1631" w:type="dxa"/>
            <w:vAlign w:val="center"/>
          </w:tcPr>
          <w:p>
            <w:pPr>
              <w:pStyle w:val="3"/>
              <w:spacing w:after="0" w:line="280" w:lineRule="exact"/>
              <w:rPr>
                <w:rFonts w:ascii="宋体" w:hAnsi="宋体"/>
                <w:sz w:val="24"/>
              </w:rPr>
            </w:pPr>
          </w:p>
        </w:tc>
        <w:tc>
          <w:tcPr>
            <w:tcW w:w="1630" w:type="dxa"/>
            <w:vAlign w:val="center"/>
          </w:tcPr>
          <w:p>
            <w:pPr>
              <w:pStyle w:val="3"/>
              <w:spacing w:after="0" w:line="280" w:lineRule="exact"/>
              <w:ind w:firstLine="120" w:firstLineChars="50"/>
              <w:rPr>
                <w:rFonts w:ascii="宋体" w:hAnsi="宋体"/>
                <w:sz w:val="24"/>
              </w:rPr>
            </w:pPr>
          </w:p>
        </w:tc>
        <w:tc>
          <w:tcPr>
            <w:tcW w:w="1630" w:type="dxa"/>
            <w:vAlign w:val="center"/>
          </w:tcPr>
          <w:p>
            <w:pPr>
              <w:spacing w:line="280" w:lineRule="exact"/>
              <w:ind w:firstLine="240" w:firstLineChars="100"/>
              <w:rPr>
                <w:rFonts w:ascii="仿宋_GB2312" w:eastAsia="仿宋_GB2312"/>
                <w:sz w:val="24"/>
              </w:rPr>
            </w:pPr>
          </w:p>
        </w:tc>
        <w:tc>
          <w:tcPr>
            <w:tcW w:w="1630" w:type="dxa"/>
            <w:vAlign w:val="center"/>
          </w:tcPr>
          <w:p>
            <w:pPr>
              <w:pStyle w:val="3"/>
              <w:spacing w:after="0" w:line="280" w:lineRule="exact"/>
              <w:rPr>
                <w:rFonts w:ascii="仿宋_GB2312" w:eastAsia="仿宋_GB2312"/>
                <w:sz w:val="24"/>
              </w:rPr>
            </w:pPr>
          </w:p>
        </w:tc>
        <w:tc>
          <w:tcPr>
            <w:tcW w:w="1868" w:type="dxa"/>
            <w:vAlign w:val="center"/>
          </w:tcPr>
          <w:p>
            <w:pPr>
              <w:ind w:firstLine="499"/>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633" w:type="dxa"/>
            <w:vAlign w:val="center"/>
          </w:tcPr>
          <w:p>
            <w:pPr>
              <w:pStyle w:val="3"/>
              <w:spacing w:after="0" w:line="280" w:lineRule="exact"/>
              <w:rPr>
                <w:rFonts w:ascii="仿宋_GB2312" w:eastAsia="仿宋_GB2312"/>
                <w:sz w:val="24"/>
              </w:rPr>
            </w:pPr>
            <w:r>
              <w:rPr>
                <w:rFonts w:hint="eastAsia" w:ascii="仿宋_GB2312" w:eastAsia="仿宋_GB2312"/>
                <w:sz w:val="24"/>
              </w:rPr>
              <w:t>4</w:t>
            </w:r>
          </w:p>
        </w:tc>
        <w:tc>
          <w:tcPr>
            <w:tcW w:w="1631" w:type="dxa"/>
            <w:vAlign w:val="center"/>
          </w:tcPr>
          <w:p>
            <w:pPr>
              <w:pStyle w:val="3"/>
              <w:spacing w:after="0" w:line="280" w:lineRule="exact"/>
              <w:rPr>
                <w:rFonts w:ascii="仿宋_GB2312" w:hAnsi="宋体" w:eastAsia="仿宋_GB2312"/>
                <w:sz w:val="24"/>
              </w:rPr>
            </w:pPr>
          </w:p>
        </w:tc>
        <w:tc>
          <w:tcPr>
            <w:tcW w:w="1630" w:type="dxa"/>
            <w:vAlign w:val="center"/>
          </w:tcPr>
          <w:p>
            <w:pPr>
              <w:pStyle w:val="3"/>
              <w:spacing w:after="0" w:line="280" w:lineRule="exact"/>
              <w:ind w:firstLine="120" w:firstLineChars="50"/>
              <w:rPr>
                <w:rFonts w:ascii="仿宋_GB2312" w:eastAsia="仿宋_GB2312"/>
                <w:sz w:val="24"/>
              </w:rPr>
            </w:pPr>
          </w:p>
        </w:tc>
        <w:tc>
          <w:tcPr>
            <w:tcW w:w="1630" w:type="dxa"/>
            <w:vAlign w:val="center"/>
          </w:tcPr>
          <w:p>
            <w:pPr>
              <w:spacing w:line="280" w:lineRule="exact"/>
              <w:ind w:firstLine="499"/>
              <w:rPr>
                <w:rFonts w:ascii="仿宋_GB2312" w:eastAsia="仿宋_GB2312"/>
                <w:sz w:val="24"/>
              </w:rPr>
            </w:pPr>
          </w:p>
        </w:tc>
        <w:tc>
          <w:tcPr>
            <w:tcW w:w="1630" w:type="dxa"/>
            <w:vAlign w:val="center"/>
          </w:tcPr>
          <w:p>
            <w:pPr>
              <w:pStyle w:val="3"/>
              <w:spacing w:after="0" w:line="280" w:lineRule="exact"/>
              <w:rPr>
                <w:rFonts w:ascii="仿宋_GB2312" w:eastAsia="仿宋_GB2312"/>
                <w:sz w:val="24"/>
              </w:rPr>
            </w:pPr>
          </w:p>
        </w:tc>
        <w:tc>
          <w:tcPr>
            <w:tcW w:w="1868" w:type="dxa"/>
            <w:vAlign w:val="center"/>
          </w:tcPr>
          <w:p>
            <w:pPr>
              <w:ind w:firstLine="499"/>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633" w:type="dxa"/>
            <w:vAlign w:val="center"/>
          </w:tcPr>
          <w:p>
            <w:pPr>
              <w:pStyle w:val="3"/>
              <w:spacing w:after="0" w:line="280" w:lineRule="exact"/>
              <w:rPr>
                <w:rFonts w:ascii="仿宋_GB2312" w:eastAsia="仿宋_GB2312"/>
                <w:sz w:val="24"/>
              </w:rPr>
            </w:pPr>
            <w:r>
              <w:rPr>
                <w:rFonts w:hint="eastAsia" w:ascii="仿宋_GB2312" w:eastAsia="仿宋_GB2312"/>
                <w:sz w:val="24"/>
              </w:rPr>
              <w:t>5</w:t>
            </w:r>
          </w:p>
        </w:tc>
        <w:tc>
          <w:tcPr>
            <w:tcW w:w="1631" w:type="dxa"/>
            <w:vAlign w:val="center"/>
          </w:tcPr>
          <w:p>
            <w:pPr>
              <w:spacing w:line="520" w:lineRule="exact"/>
              <w:ind w:firstLine="480"/>
              <w:rPr>
                <w:rFonts w:ascii="宋体" w:hAnsi="宋体"/>
                <w:sz w:val="24"/>
              </w:rPr>
            </w:pPr>
          </w:p>
        </w:tc>
        <w:tc>
          <w:tcPr>
            <w:tcW w:w="1630" w:type="dxa"/>
            <w:vAlign w:val="center"/>
          </w:tcPr>
          <w:p>
            <w:pPr>
              <w:pStyle w:val="3"/>
              <w:spacing w:after="0" w:line="280" w:lineRule="exact"/>
              <w:ind w:firstLine="120" w:firstLineChars="50"/>
              <w:rPr>
                <w:rFonts w:ascii="宋体" w:hAnsi="宋体"/>
                <w:sz w:val="24"/>
              </w:rPr>
            </w:pPr>
          </w:p>
        </w:tc>
        <w:tc>
          <w:tcPr>
            <w:tcW w:w="1630" w:type="dxa"/>
            <w:vAlign w:val="center"/>
          </w:tcPr>
          <w:p>
            <w:pPr>
              <w:spacing w:line="280" w:lineRule="exact"/>
              <w:ind w:firstLine="240" w:firstLineChars="100"/>
              <w:rPr>
                <w:rFonts w:ascii="仿宋_GB2312" w:eastAsia="仿宋_GB2312"/>
                <w:sz w:val="24"/>
              </w:rPr>
            </w:pPr>
          </w:p>
        </w:tc>
        <w:tc>
          <w:tcPr>
            <w:tcW w:w="1630" w:type="dxa"/>
            <w:vAlign w:val="center"/>
          </w:tcPr>
          <w:p>
            <w:pPr>
              <w:pStyle w:val="3"/>
              <w:spacing w:after="0" w:line="280" w:lineRule="exact"/>
              <w:rPr>
                <w:rFonts w:ascii="仿宋_GB2312" w:eastAsia="仿宋_GB2312"/>
                <w:sz w:val="24"/>
              </w:rPr>
            </w:pPr>
          </w:p>
        </w:tc>
        <w:tc>
          <w:tcPr>
            <w:tcW w:w="1868" w:type="dxa"/>
            <w:vAlign w:val="center"/>
          </w:tcPr>
          <w:p>
            <w:pPr>
              <w:ind w:firstLine="499"/>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633" w:type="dxa"/>
            <w:vAlign w:val="center"/>
          </w:tcPr>
          <w:p>
            <w:pPr>
              <w:pStyle w:val="3"/>
              <w:spacing w:after="0" w:line="280" w:lineRule="exact"/>
              <w:rPr>
                <w:rFonts w:ascii="仿宋_GB2312" w:eastAsia="仿宋_GB2312"/>
                <w:sz w:val="24"/>
              </w:rPr>
            </w:pPr>
            <w:r>
              <w:rPr>
                <w:rFonts w:hint="eastAsia" w:ascii="仿宋_GB2312" w:eastAsia="仿宋_GB2312"/>
                <w:sz w:val="24"/>
              </w:rPr>
              <w:t>6</w:t>
            </w:r>
          </w:p>
        </w:tc>
        <w:tc>
          <w:tcPr>
            <w:tcW w:w="1631" w:type="dxa"/>
            <w:vAlign w:val="center"/>
          </w:tcPr>
          <w:p>
            <w:pPr>
              <w:pStyle w:val="3"/>
              <w:spacing w:after="0" w:line="280" w:lineRule="exact"/>
              <w:rPr>
                <w:rFonts w:ascii="仿宋_GB2312" w:hAnsi="宋体" w:eastAsia="仿宋_GB2312"/>
                <w:sz w:val="24"/>
              </w:rPr>
            </w:pPr>
          </w:p>
        </w:tc>
        <w:tc>
          <w:tcPr>
            <w:tcW w:w="1630" w:type="dxa"/>
            <w:vAlign w:val="center"/>
          </w:tcPr>
          <w:p>
            <w:pPr>
              <w:pStyle w:val="3"/>
              <w:spacing w:after="0" w:line="280" w:lineRule="exact"/>
              <w:ind w:firstLine="120" w:firstLineChars="50"/>
              <w:rPr>
                <w:rFonts w:ascii="宋体" w:hAnsi="宋体"/>
                <w:sz w:val="24"/>
              </w:rPr>
            </w:pPr>
          </w:p>
        </w:tc>
        <w:tc>
          <w:tcPr>
            <w:tcW w:w="1630" w:type="dxa"/>
            <w:vAlign w:val="center"/>
          </w:tcPr>
          <w:p>
            <w:pPr>
              <w:spacing w:line="280" w:lineRule="exact"/>
              <w:ind w:firstLine="240" w:firstLineChars="100"/>
              <w:rPr>
                <w:rFonts w:ascii="仿宋_GB2312" w:eastAsia="仿宋_GB2312"/>
                <w:sz w:val="24"/>
              </w:rPr>
            </w:pPr>
          </w:p>
        </w:tc>
        <w:tc>
          <w:tcPr>
            <w:tcW w:w="1630" w:type="dxa"/>
            <w:vAlign w:val="center"/>
          </w:tcPr>
          <w:p>
            <w:pPr>
              <w:pStyle w:val="3"/>
              <w:spacing w:after="0" w:line="280" w:lineRule="exact"/>
              <w:rPr>
                <w:rFonts w:ascii="仿宋_GB2312" w:eastAsia="仿宋_GB2312"/>
                <w:sz w:val="24"/>
              </w:rPr>
            </w:pPr>
          </w:p>
        </w:tc>
        <w:tc>
          <w:tcPr>
            <w:tcW w:w="1868" w:type="dxa"/>
            <w:vAlign w:val="center"/>
          </w:tcPr>
          <w:p>
            <w:pPr>
              <w:ind w:firstLine="499"/>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633" w:type="dxa"/>
            <w:vAlign w:val="center"/>
          </w:tcPr>
          <w:p>
            <w:pPr>
              <w:pStyle w:val="3"/>
              <w:spacing w:after="0" w:line="280" w:lineRule="exact"/>
              <w:rPr>
                <w:rFonts w:ascii="仿宋_GB2312" w:eastAsia="仿宋_GB2312"/>
                <w:sz w:val="24"/>
              </w:rPr>
            </w:pPr>
            <w:r>
              <w:rPr>
                <w:rFonts w:hint="eastAsia" w:ascii="仿宋_GB2312" w:eastAsia="仿宋_GB2312"/>
                <w:sz w:val="24"/>
              </w:rPr>
              <w:t>7</w:t>
            </w:r>
          </w:p>
        </w:tc>
        <w:tc>
          <w:tcPr>
            <w:tcW w:w="1631" w:type="dxa"/>
            <w:vAlign w:val="center"/>
          </w:tcPr>
          <w:p>
            <w:pPr>
              <w:pStyle w:val="3"/>
              <w:spacing w:after="0" w:line="280" w:lineRule="exact"/>
              <w:rPr>
                <w:rFonts w:ascii="宋体" w:hAnsi="宋体"/>
                <w:szCs w:val="21"/>
              </w:rPr>
            </w:pPr>
          </w:p>
        </w:tc>
        <w:tc>
          <w:tcPr>
            <w:tcW w:w="1630" w:type="dxa"/>
            <w:vAlign w:val="center"/>
          </w:tcPr>
          <w:p>
            <w:pPr>
              <w:pStyle w:val="3"/>
              <w:spacing w:after="0" w:line="280" w:lineRule="exact"/>
              <w:ind w:firstLine="120" w:firstLineChars="50"/>
              <w:rPr>
                <w:rFonts w:ascii="宋体" w:hAnsi="宋体"/>
                <w:sz w:val="24"/>
              </w:rPr>
            </w:pPr>
          </w:p>
        </w:tc>
        <w:tc>
          <w:tcPr>
            <w:tcW w:w="1630" w:type="dxa"/>
            <w:vAlign w:val="center"/>
          </w:tcPr>
          <w:p>
            <w:pPr>
              <w:spacing w:line="280" w:lineRule="exact"/>
              <w:ind w:firstLine="240" w:firstLineChars="100"/>
              <w:rPr>
                <w:rFonts w:ascii="仿宋_GB2312" w:eastAsia="仿宋_GB2312"/>
                <w:sz w:val="24"/>
              </w:rPr>
            </w:pPr>
          </w:p>
        </w:tc>
        <w:tc>
          <w:tcPr>
            <w:tcW w:w="1630" w:type="dxa"/>
            <w:vAlign w:val="center"/>
          </w:tcPr>
          <w:p>
            <w:pPr>
              <w:pStyle w:val="3"/>
              <w:spacing w:after="0" w:line="280" w:lineRule="exact"/>
              <w:rPr>
                <w:rFonts w:ascii="仿宋_GB2312" w:eastAsia="仿宋_GB2312"/>
                <w:sz w:val="24"/>
              </w:rPr>
            </w:pPr>
          </w:p>
        </w:tc>
        <w:tc>
          <w:tcPr>
            <w:tcW w:w="1868" w:type="dxa"/>
            <w:vAlign w:val="center"/>
          </w:tcPr>
          <w:p>
            <w:pPr>
              <w:ind w:firstLine="499"/>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633" w:type="dxa"/>
            <w:vAlign w:val="center"/>
          </w:tcPr>
          <w:p>
            <w:pPr>
              <w:pStyle w:val="3"/>
              <w:spacing w:after="0" w:line="280" w:lineRule="exact"/>
              <w:rPr>
                <w:rFonts w:ascii="仿宋_GB2312" w:eastAsia="仿宋_GB2312"/>
                <w:sz w:val="24"/>
              </w:rPr>
            </w:pPr>
            <w:r>
              <w:rPr>
                <w:rFonts w:hint="eastAsia" w:ascii="仿宋_GB2312" w:eastAsia="仿宋_GB2312"/>
                <w:sz w:val="24"/>
              </w:rPr>
              <w:t>8</w:t>
            </w:r>
          </w:p>
        </w:tc>
        <w:tc>
          <w:tcPr>
            <w:tcW w:w="1631" w:type="dxa"/>
            <w:vAlign w:val="center"/>
          </w:tcPr>
          <w:p>
            <w:pPr>
              <w:pStyle w:val="3"/>
              <w:spacing w:after="0" w:line="280" w:lineRule="exact"/>
              <w:rPr>
                <w:rFonts w:ascii="宋体" w:hAnsi="宋体"/>
                <w:szCs w:val="21"/>
              </w:rPr>
            </w:pPr>
          </w:p>
        </w:tc>
        <w:tc>
          <w:tcPr>
            <w:tcW w:w="1630" w:type="dxa"/>
            <w:vAlign w:val="center"/>
          </w:tcPr>
          <w:p>
            <w:pPr>
              <w:pStyle w:val="3"/>
              <w:spacing w:after="0" w:line="280" w:lineRule="exact"/>
              <w:ind w:firstLine="120" w:firstLineChars="50"/>
              <w:rPr>
                <w:rFonts w:ascii="宋体" w:hAnsi="宋体"/>
                <w:sz w:val="24"/>
              </w:rPr>
            </w:pPr>
          </w:p>
        </w:tc>
        <w:tc>
          <w:tcPr>
            <w:tcW w:w="1630" w:type="dxa"/>
            <w:vAlign w:val="center"/>
          </w:tcPr>
          <w:p>
            <w:pPr>
              <w:spacing w:line="280" w:lineRule="exact"/>
              <w:ind w:firstLine="240" w:firstLineChars="100"/>
              <w:rPr>
                <w:rFonts w:ascii="仿宋_GB2312" w:eastAsia="仿宋_GB2312"/>
                <w:sz w:val="24"/>
              </w:rPr>
            </w:pPr>
          </w:p>
        </w:tc>
        <w:tc>
          <w:tcPr>
            <w:tcW w:w="1630" w:type="dxa"/>
            <w:vAlign w:val="center"/>
          </w:tcPr>
          <w:p>
            <w:pPr>
              <w:pStyle w:val="3"/>
              <w:spacing w:after="0" w:line="280" w:lineRule="exact"/>
              <w:rPr>
                <w:rFonts w:ascii="仿宋_GB2312" w:eastAsia="仿宋_GB2312"/>
                <w:sz w:val="24"/>
              </w:rPr>
            </w:pPr>
          </w:p>
        </w:tc>
        <w:tc>
          <w:tcPr>
            <w:tcW w:w="1868" w:type="dxa"/>
            <w:vAlign w:val="center"/>
          </w:tcPr>
          <w:p>
            <w:pPr>
              <w:ind w:firstLine="499"/>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633" w:type="dxa"/>
            <w:vAlign w:val="center"/>
          </w:tcPr>
          <w:p>
            <w:pPr>
              <w:pStyle w:val="3"/>
              <w:spacing w:after="0" w:line="280" w:lineRule="exact"/>
              <w:rPr>
                <w:rFonts w:ascii="仿宋_GB2312" w:eastAsia="仿宋_GB2312"/>
                <w:sz w:val="24"/>
              </w:rPr>
            </w:pPr>
            <w:r>
              <w:rPr>
                <w:rFonts w:hint="eastAsia" w:ascii="仿宋_GB2312" w:eastAsia="仿宋_GB2312"/>
                <w:sz w:val="24"/>
              </w:rPr>
              <w:t>9</w:t>
            </w:r>
          </w:p>
        </w:tc>
        <w:tc>
          <w:tcPr>
            <w:tcW w:w="1631" w:type="dxa"/>
            <w:vAlign w:val="center"/>
          </w:tcPr>
          <w:p>
            <w:pPr>
              <w:pStyle w:val="3"/>
              <w:spacing w:after="0" w:line="280" w:lineRule="exact"/>
              <w:rPr>
                <w:rFonts w:ascii="宋体" w:hAnsi="宋体"/>
                <w:sz w:val="24"/>
              </w:rPr>
            </w:pPr>
          </w:p>
        </w:tc>
        <w:tc>
          <w:tcPr>
            <w:tcW w:w="1630" w:type="dxa"/>
            <w:vAlign w:val="center"/>
          </w:tcPr>
          <w:p>
            <w:pPr>
              <w:pStyle w:val="3"/>
              <w:spacing w:after="0" w:line="280" w:lineRule="exact"/>
              <w:ind w:firstLine="120" w:firstLineChars="50"/>
              <w:rPr>
                <w:rFonts w:ascii="宋体" w:hAnsi="宋体"/>
                <w:sz w:val="24"/>
              </w:rPr>
            </w:pPr>
          </w:p>
        </w:tc>
        <w:tc>
          <w:tcPr>
            <w:tcW w:w="1630" w:type="dxa"/>
            <w:vAlign w:val="center"/>
          </w:tcPr>
          <w:p>
            <w:pPr>
              <w:spacing w:line="280" w:lineRule="exact"/>
              <w:ind w:firstLine="240" w:firstLineChars="100"/>
              <w:rPr>
                <w:rFonts w:ascii="仿宋_GB2312" w:eastAsia="仿宋_GB2312"/>
                <w:sz w:val="24"/>
              </w:rPr>
            </w:pPr>
          </w:p>
        </w:tc>
        <w:tc>
          <w:tcPr>
            <w:tcW w:w="1630" w:type="dxa"/>
            <w:vAlign w:val="center"/>
          </w:tcPr>
          <w:p>
            <w:pPr>
              <w:pStyle w:val="3"/>
              <w:spacing w:after="0" w:line="280" w:lineRule="exact"/>
              <w:rPr>
                <w:rFonts w:ascii="仿宋_GB2312" w:eastAsia="仿宋_GB2312"/>
                <w:sz w:val="24"/>
              </w:rPr>
            </w:pPr>
          </w:p>
        </w:tc>
        <w:tc>
          <w:tcPr>
            <w:tcW w:w="1868" w:type="dxa"/>
            <w:vAlign w:val="center"/>
          </w:tcPr>
          <w:p>
            <w:pPr>
              <w:ind w:firstLine="499"/>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33" w:type="dxa"/>
            <w:vAlign w:val="center"/>
          </w:tcPr>
          <w:p>
            <w:pPr>
              <w:pStyle w:val="3"/>
              <w:spacing w:after="0" w:line="280" w:lineRule="exact"/>
              <w:rPr>
                <w:rFonts w:ascii="仿宋_GB2312" w:eastAsia="仿宋_GB2312"/>
                <w:sz w:val="24"/>
              </w:rPr>
            </w:pPr>
            <w:r>
              <w:rPr>
                <w:rFonts w:hint="eastAsia" w:ascii="仿宋_GB2312" w:eastAsia="仿宋_GB2312"/>
                <w:sz w:val="24"/>
              </w:rPr>
              <w:t>10</w:t>
            </w:r>
          </w:p>
        </w:tc>
        <w:tc>
          <w:tcPr>
            <w:tcW w:w="1631" w:type="dxa"/>
            <w:vAlign w:val="center"/>
          </w:tcPr>
          <w:p>
            <w:pPr>
              <w:pStyle w:val="3"/>
              <w:spacing w:after="0" w:line="280" w:lineRule="exact"/>
              <w:rPr>
                <w:rFonts w:ascii="宋体" w:hAnsi="宋体"/>
                <w:sz w:val="24"/>
              </w:rPr>
            </w:pPr>
          </w:p>
        </w:tc>
        <w:tc>
          <w:tcPr>
            <w:tcW w:w="1630" w:type="dxa"/>
            <w:vAlign w:val="center"/>
          </w:tcPr>
          <w:p>
            <w:pPr>
              <w:pStyle w:val="3"/>
              <w:spacing w:after="0" w:line="280" w:lineRule="exact"/>
              <w:ind w:firstLine="120" w:firstLineChars="50"/>
              <w:rPr>
                <w:rFonts w:ascii="宋体" w:hAnsi="宋体"/>
                <w:sz w:val="24"/>
              </w:rPr>
            </w:pPr>
          </w:p>
        </w:tc>
        <w:tc>
          <w:tcPr>
            <w:tcW w:w="1630" w:type="dxa"/>
            <w:vAlign w:val="center"/>
          </w:tcPr>
          <w:p>
            <w:pPr>
              <w:spacing w:line="280" w:lineRule="exact"/>
              <w:ind w:firstLine="240" w:firstLineChars="100"/>
              <w:rPr>
                <w:rFonts w:ascii="仿宋_GB2312" w:eastAsia="仿宋_GB2312"/>
                <w:sz w:val="24"/>
              </w:rPr>
            </w:pPr>
          </w:p>
        </w:tc>
        <w:tc>
          <w:tcPr>
            <w:tcW w:w="1630" w:type="dxa"/>
            <w:vAlign w:val="center"/>
          </w:tcPr>
          <w:p>
            <w:pPr>
              <w:pStyle w:val="3"/>
              <w:spacing w:after="0" w:line="280" w:lineRule="exact"/>
              <w:rPr>
                <w:rFonts w:ascii="仿宋_GB2312" w:eastAsia="仿宋_GB2312"/>
                <w:sz w:val="24"/>
              </w:rPr>
            </w:pPr>
          </w:p>
        </w:tc>
        <w:tc>
          <w:tcPr>
            <w:tcW w:w="1868" w:type="dxa"/>
            <w:vAlign w:val="center"/>
          </w:tcPr>
          <w:p>
            <w:pPr>
              <w:ind w:firstLine="499"/>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33" w:type="dxa"/>
            <w:vAlign w:val="center"/>
          </w:tcPr>
          <w:p>
            <w:pPr>
              <w:pStyle w:val="3"/>
              <w:spacing w:after="0" w:line="280" w:lineRule="exact"/>
              <w:rPr>
                <w:rFonts w:ascii="仿宋_GB2312" w:eastAsia="仿宋_GB2312"/>
                <w:sz w:val="24"/>
              </w:rPr>
            </w:pPr>
            <w:r>
              <w:rPr>
                <w:rFonts w:hint="eastAsia" w:ascii="仿宋_GB2312" w:eastAsia="仿宋_GB2312"/>
                <w:sz w:val="24"/>
              </w:rPr>
              <w:t>11</w:t>
            </w:r>
          </w:p>
        </w:tc>
        <w:tc>
          <w:tcPr>
            <w:tcW w:w="1631" w:type="dxa"/>
            <w:vAlign w:val="center"/>
          </w:tcPr>
          <w:p>
            <w:pPr>
              <w:pStyle w:val="3"/>
              <w:spacing w:after="0" w:line="280" w:lineRule="exact"/>
              <w:rPr>
                <w:rFonts w:ascii="宋体" w:hAnsi="宋体"/>
                <w:sz w:val="24"/>
              </w:rPr>
            </w:pPr>
          </w:p>
        </w:tc>
        <w:tc>
          <w:tcPr>
            <w:tcW w:w="1630" w:type="dxa"/>
            <w:vAlign w:val="center"/>
          </w:tcPr>
          <w:p>
            <w:pPr>
              <w:pStyle w:val="3"/>
              <w:spacing w:after="0" w:line="280" w:lineRule="exact"/>
              <w:ind w:firstLine="120" w:firstLineChars="50"/>
              <w:rPr>
                <w:rFonts w:ascii="宋体" w:hAnsi="宋体"/>
                <w:sz w:val="24"/>
              </w:rPr>
            </w:pPr>
          </w:p>
        </w:tc>
        <w:tc>
          <w:tcPr>
            <w:tcW w:w="1630" w:type="dxa"/>
            <w:vAlign w:val="center"/>
          </w:tcPr>
          <w:p>
            <w:pPr>
              <w:spacing w:line="280" w:lineRule="exact"/>
              <w:ind w:firstLine="240" w:firstLineChars="100"/>
              <w:rPr>
                <w:rFonts w:ascii="仿宋_GB2312" w:eastAsia="仿宋_GB2312"/>
                <w:sz w:val="24"/>
              </w:rPr>
            </w:pPr>
          </w:p>
        </w:tc>
        <w:tc>
          <w:tcPr>
            <w:tcW w:w="1630" w:type="dxa"/>
            <w:vAlign w:val="center"/>
          </w:tcPr>
          <w:p>
            <w:pPr>
              <w:pStyle w:val="3"/>
              <w:spacing w:after="0" w:line="280" w:lineRule="exact"/>
              <w:rPr>
                <w:rFonts w:ascii="仿宋_GB2312" w:eastAsia="仿宋_GB2312"/>
                <w:sz w:val="24"/>
              </w:rPr>
            </w:pPr>
          </w:p>
        </w:tc>
        <w:tc>
          <w:tcPr>
            <w:tcW w:w="1868" w:type="dxa"/>
            <w:vAlign w:val="center"/>
          </w:tcPr>
          <w:p>
            <w:pPr>
              <w:pStyle w:val="3"/>
              <w:spacing w:after="0" w:line="280" w:lineRule="exact"/>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33" w:type="dxa"/>
            <w:vAlign w:val="center"/>
          </w:tcPr>
          <w:p>
            <w:pPr>
              <w:pStyle w:val="3"/>
              <w:spacing w:after="0" w:line="280" w:lineRule="exact"/>
              <w:rPr>
                <w:rFonts w:ascii="仿宋_GB2312" w:eastAsia="仿宋_GB2312"/>
                <w:sz w:val="24"/>
              </w:rPr>
            </w:pPr>
            <w:r>
              <w:rPr>
                <w:rFonts w:hint="eastAsia" w:ascii="仿宋_GB2312" w:eastAsia="仿宋_GB2312"/>
                <w:sz w:val="24"/>
              </w:rPr>
              <w:t>12</w:t>
            </w:r>
          </w:p>
        </w:tc>
        <w:tc>
          <w:tcPr>
            <w:tcW w:w="1631" w:type="dxa"/>
            <w:vAlign w:val="center"/>
          </w:tcPr>
          <w:p>
            <w:pPr>
              <w:pStyle w:val="3"/>
              <w:spacing w:after="0" w:line="280" w:lineRule="exact"/>
              <w:rPr>
                <w:rFonts w:ascii="宋体" w:hAnsi="宋体"/>
                <w:position w:val="2"/>
                <w:sz w:val="24"/>
              </w:rPr>
            </w:pPr>
          </w:p>
        </w:tc>
        <w:tc>
          <w:tcPr>
            <w:tcW w:w="1630" w:type="dxa"/>
            <w:vAlign w:val="center"/>
          </w:tcPr>
          <w:p>
            <w:pPr>
              <w:pStyle w:val="3"/>
              <w:spacing w:after="0" w:line="280" w:lineRule="exact"/>
              <w:ind w:firstLine="120" w:firstLineChars="50"/>
              <w:rPr>
                <w:rFonts w:ascii="宋体" w:hAnsi="宋体"/>
                <w:sz w:val="24"/>
              </w:rPr>
            </w:pPr>
          </w:p>
        </w:tc>
        <w:tc>
          <w:tcPr>
            <w:tcW w:w="1630" w:type="dxa"/>
            <w:vAlign w:val="center"/>
          </w:tcPr>
          <w:p>
            <w:pPr>
              <w:spacing w:line="280" w:lineRule="exact"/>
              <w:ind w:firstLine="240" w:firstLineChars="100"/>
              <w:rPr>
                <w:rFonts w:ascii="仿宋_GB2312" w:eastAsia="仿宋_GB2312"/>
                <w:sz w:val="24"/>
              </w:rPr>
            </w:pPr>
          </w:p>
        </w:tc>
        <w:tc>
          <w:tcPr>
            <w:tcW w:w="1630" w:type="dxa"/>
            <w:vAlign w:val="center"/>
          </w:tcPr>
          <w:p>
            <w:pPr>
              <w:pStyle w:val="3"/>
              <w:spacing w:after="0" w:line="280" w:lineRule="exact"/>
              <w:rPr>
                <w:rFonts w:ascii="仿宋_GB2312" w:hAnsi="宋体" w:eastAsia="仿宋_GB2312"/>
                <w:sz w:val="24"/>
              </w:rPr>
            </w:pPr>
          </w:p>
        </w:tc>
        <w:tc>
          <w:tcPr>
            <w:tcW w:w="1868" w:type="dxa"/>
            <w:vAlign w:val="center"/>
          </w:tcPr>
          <w:p>
            <w:pPr>
              <w:pStyle w:val="3"/>
              <w:spacing w:after="0" w:line="280" w:lineRule="exact"/>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33" w:type="dxa"/>
            <w:vAlign w:val="center"/>
          </w:tcPr>
          <w:p>
            <w:pPr>
              <w:pStyle w:val="3"/>
              <w:spacing w:after="0" w:line="280" w:lineRule="exact"/>
              <w:rPr>
                <w:rFonts w:ascii="仿宋_GB2312" w:eastAsia="仿宋_GB2312"/>
                <w:sz w:val="24"/>
              </w:rPr>
            </w:pPr>
            <w:r>
              <w:rPr>
                <w:rFonts w:hint="eastAsia" w:ascii="仿宋_GB2312" w:eastAsia="仿宋_GB2312"/>
                <w:sz w:val="24"/>
              </w:rPr>
              <w:t>13</w:t>
            </w:r>
          </w:p>
        </w:tc>
        <w:tc>
          <w:tcPr>
            <w:tcW w:w="1631" w:type="dxa"/>
            <w:vAlign w:val="center"/>
          </w:tcPr>
          <w:p>
            <w:pPr>
              <w:pStyle w:val="3"/>
              <w:spacing w:after="0" w:line="280" w:lineRule="exact"/>
              <w:rPr>
                <w:rFonts w:ascii="仿宋_GB2312" w:hAnsi="宋体" w:eastAsia="仿宋_GB2312"/>
                <w:kern w:val="0"/>
                <w:sz w:val="24"/>
              </w:rPr>
            </w:pPr>
          </w:p>
        </w:tc>
        <w:tc>
          <w:tcPr>
            <w:tcW w:w="1630" w:type="dxa"/>
            <w:vAlign w:val="center"/>
          </w:tcPr>
          <w:p>
            <w:pPr>
              <w:pStyle w:val="3"/>
              <w:spacing w:after="0" w:line="280" w:lineRule="exact"/>
              <w:ind w:firstLine="120" w:firstLineChars="50"/>
              <w:rPr>
                <w:rFonts w:ascii="宋体" w:hAnsi="宋体"/>
                <w:sz w:val="24"/>
              </w:rPr>
            </w:pPr>
          </w:p>
        </w:tc>
        <w:tc>
          <w:tcPr>
            <w:tcW w:w="1630" w:type="dxa"/>
            <w:vAlign w:val="center"/>
          </w:tcPr>
          <w:p>
            <w:pPr>
              <w:spacing w:line="280" w:lineRule="exact"/>
              <w:ind w:firstLine="240" w:firstLineChars="100"/>
              <w:rPr>
                <w:rFonts w:ascii="仿宋_GB2312" w:eastAsia="仿宋_GB2312"/>
                <w:sz w:val="24"/>
              </w:rPr>
            </w:pPr>
          </w:p>
        </w:tc>
        <w:tc>
          <w:tcPr>
            <w:tcW w:w="1630" w:type="dxa"/>
            <w:vAlign w:val="center"/>
          </w:tcPr>
          <w:p>
            <w:pPr>
              <w:pStyle w:val="3"/>
              <w:spacing w:after="0" w:line="280" w:lineRule="exact"/>
              <w:rPr>
                <w:rFonts w:ascii="仿宋_GB2312" w:eastAsia="仿宋_GB2312"/>
                <w:sz w:val="24"/>
              </w:rPr>
            </w:pPr>
          </w:p>
        </w:tc>
        <w:tc>
          <w:tcPr>
            <w:tcW w:w="1868" w:type="dxa"/>
            <w:vAlign w:val="center"/>
          </w:tcPr>
          <w:p>
            <w:pPr>
              <w:ind w:firstLine="499"/>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33" w:type="dxa"/>
            <w:vAlign w:val="center"/>
          </w:tcPr>
          <w:p>
            <w:pPr>
              <w:pStyle w:val="3"/>
              <w:spacing w:after="0" w:line="280" w:lineRule="exact"/>
              <w:rPr>
                <w:rFonts w:ascii="仿宋_GB2312" w:eastAsia="仿宋_GB2312"/>
                <w:sz w:val="24"/>
              </w:rPr>
            </w:pPr>
            <w:r>
              <w:rPr>
                <w:rFonts w:hint="eastAsia" w:ascii="仿宋_GB2312" w:eastAsia="仿宋_GB2312"/>
                <w:sz w:val="24"/>
              </w:rPr>
              <w:t>14</w:t>
            </w:r>
          </w:p>
        </w:tc>
        <w:tc>
          <w:tcPr>
            <w:tcW w:w="1631" w:type="dxa"/>
            <w:vAlign w:val="center"/>
          </w:tcPr>
          <w:p>
            <w:pPr>
              <w:pStyle w:val="3"/>
              <w:spacing w:after="0" w:line="280" w:lineRule="exact"/>
              <w:rPr>
                <w:rFonts w:ascii="宋体" w:hAnsi="宋体"/>
                <w:sz w:val="24"/>
              </w:rPr>
            </w:pPr>
          </w:p>
        </w:tc>
        <w:tc>
          <w:tcPr>
            <w:tcW w:w="1630" w:type="dxa"/>
            <w:vAlign w:val="center"/>
          </w:tcPr>
          <w:p>
            <w:pPr>
              <w:pStyle w:val="3"/>
              <w:spacing w:after="0" w:line="280" w:lineRule="exact"/>
              <w:ind w:firstLine="120" w:firstLineChars="50"/>
              <w:rPr>
                <w:rFonts w:ascii="宋体" w:hAnsi="宋体"/>
                <w:sz w:val="24"/>
              </w:rPr>
            </w:pPr>
          </w:p>
        </w:tc>
        <w:tc>
          <w:tcPr>
            <w:tcW w:w="1630" w:type="dxa"/>
            <w:vAlign w:val="center"/>
          </w:tcPr>
          <w:p>
            <w:pPr>
              <w:spacing w:line="280" w:lineRule="exact"/>
              <w:ind w:firstLine="240" w:firstLineChars="100"/>
              <w:rPr>
                <w:rFonts w:ascii="仿宋_GB2312" w:eastAsia="仿宋_GB2312"/>
                <w:sz w:val="24"/>
              </w:rPr>
            </w:pPr>
          </w:p>
        </w:tc>
        <w:tc>
          <w:tcPr>
            <w:tcW w:w="1630" w:type="dxa"/>
            <w:vAlign w:val="center"/>
          </w:tcPr>
          <w:p>
            <w:pPr>
              <w:pStyle w:val="3"/>
              <w:spacing w:after="0" w:line="280" w:lineRule="exact"/>
              <w:rPr>
                <w:rFonts w:ascii="仿宋_GB2312" w:eastAsia="仿宋_GB2312"/>
                <w:sz w:val="24"/>
              </w:rPr>
            </w:pPr>
          </w:p>
        </w:tc>
        <w:tc>
          <w:tcPr>
            <w:tcW w:w="1868" w:type="dxa"/>
            <w:vAlign w:val="center"/>
          </w:tcPr>
          <w:p>
            <w:pPr>
              <w:pStyle w:val="3"/>
              <w:spacing w:after="0" w:line="280" w:lineRule="exact"/>
              <w:rPr>
                <w:rFonts w:ascii="仿宋_GB2312" w:eastAsia="仿宋_GB2312"/>
                <w:sz w:val="24"/>
              </w:rPr>
            </w:pPr>
          </w:p>
        </w:tc>
      </w:tr>
    </w:tbl>
    <w:p>
      <w:pPr>
        <w:tabs>
          <w:tab w:val="left" w:pos="1575"/>
        </w:tabs>
        <w:spacing w:line="560" w:lineRule="exact"/>
        <w:ind w:firstLine="400"/>
      </w:pPr>
    </w:p>
    <w:p>
      <w:pPr>
        <w:spacing w:line="527" w:lineRule="atLeast"/>
        <w:ind w:firstLine="560"/>
        <w:rPr>
          <w:sz w:val="28"/>
        </w:rPr>
      </w:pPr>
    </w:p>
    <w:p>
      <w:pPr>
        <w:pStyle w:val="2"/>
        <w:ind w:firstLine="210"/>
      </w:pPr>
    </w:p>
    <w:p>
      <w:pPr>
        <w:autoSpaceDE w:val="0"/>
        <w:autoSpaceDN w:val="0"/>
        <w:adjustRightInd w:val="0"/>
        <w:snapToGrid w:val="0"/>
        <w:spacing w:line="400" w:lineRule="exact"/>
        <w:ind w:firstLine="560"/>
        <w:rPr>
          <w:rFonts w:ascii="宋体" w:hAnsi="宋体" w:cs="宋体"/>
          <w:sz w:val="28"/>
          <w:szCs w:val="28"/>
        </w:rPr>
      </w:pPr>
    </w:p>
    <w:p>
      <w:pPr>
        <w:autoSpaceDE w:val="0"/>
        <w:autoSpaceDN w:val="0"/>
        <w:adjustRightInd w:val="0"/>
        <w:snapToGrid w:val="0"/>
        <w:spacing w:line="400" w:lineRule="exact"/>
        <w:ind w:firstLine="560"/>
        <w:rPr>
          <w:rFonts w:ascii="宋体" w:hAnsi="宋体" w:cs="宋体"/>
          <w:sz w:val="28"/>
          <w:szCs w:val="28"/>
        </w:rPr>
      </w:pPr>
    </w:p>
    <w:p>
      <w:pPr>
        <w:autoSpaceDE w:val="0"/>
        <w:autoSpaceDN w:val="0"/>
        <w:adjustRightInd w:val="0"/>
        <w:snapToGrid w:val="0"/>
        <w:spacing w:line="400" w:lineRule="exact"/>
        <w:ind w:firstLine="560"/>
        <w:rPr>
          <w:rFonts w:ascii="宋体" w:hAnsi="宋体" w:cs="宋体"/>
          <w:sz w:val="28"/>
          <w:szCs w:val="28"/>
        </w:rPr>
      </w:pPr>
    </w:p>
    <w:p>
      <w:pPr>
        <w:autoSpaceDE w:val="0"/>
        <w:autoSpaceDN w:val="0"/>
        <w:adjustRightInd w:val="0"/>
        <w:snapToGrid w:val="0"/>
        <w:spacing w:line="400" w:lineRule="exact"/>
        <w:rPr>
          <w:rFonts w:ascii="宋体" w:hAnsi="宋体" w:cs="宋体"/>
          <w:sz w:val="28"/>
          <w:szCs w:val="28"/>
        </w:rPr>
      </w:pPr>
    </w:p>
    <w:p>
      <w:pPr>
        <w:spacing w:line="360" w:lineRule="auto"/>
        <w:jc w:val="center"/>
        <w:rPr>
          <w:rFonts w:ascii="宋体" w:hAnsi="宋体"/>
          <w:b/>
          <w:sz w:val="28"/>
          <w:szCs w:val="28"/>
        </w:rPr>
      </w:pPr>
      <w:r>
        <w:rPr>
          <w:rFonts w:hint="eastAsia" w:ascii="宋体" w:hAnsi="宋体"/>
          <w:b/>
          <w:sz w:val="28"/>
          <w:szCs w:val="28"/>
        </w:rPr>
        <w:t>第六章合同模板(一）</w:t>
      </w:r>
    </w:p>
    <w:p>
      <w:pPr>
        <w:spacing w:line="360" w:lineRule="auto"/>
        <w:rPr>
          <w:kern w:val="50"/>
          <w:sz w:val="32"/>
          <w:szCs w:val="32"/>
        </w:rPr>
      </w:pPr>
    </w:p>
    <w:p>
      <w:pPr>
        <w:adjustRightInd w:val="0"/>
        <w:snapToGrid w:val="0"/>
        <w:spacing w:line="360" w:lineRule="auto"/>
        <w:rPr>
          <w:rFonts w:ascii="宋体" w:hAnsi="宋体"/>
          <w:sz w:val="24"/>
          <w:szCs w:val="24"/>
          <w:u w:val="single"/>
        </w:rPr>
      </w:pPr>
      <w:r>
        <w:rPr>
          <w:rFonts w:hint="eastAsia" w:ascii="宋体" w:hAnsi="宋体"/>
          <w:sz w:val="24"/>
          <w:szCs w:val="24"/>
        </w:rPr>
        <w:t>招标人</w:t>
      </w:r>
      <w:r>
        <w:rPr>
          <w:rFonts w:ascii="宋体" w:hAnsi="宋体"/>
          <w:sz w:val="24"/>
          <w:szCs w:val="24"/>
        </w:rPr>
        <w:t>（甲方）：</w:t>
      </w:r>
      <w:r>
        <w:rPr>
          <w:rFonts w:ascii="宋体" w:hAnsi="宋体"/>
          <w:sz w:val="24"/>
          <w:szCs w:val="24"/>
          <w:u w:val="single"/>
        </w:rPr>
        <w:t xml:space="preserve"> </w:t>
      </w:r>
      <w:r>
        <w:rPr>
          <w:rFonts w:hint="eastAsia" w:ascii="宋体" w:hAnsi="宋体"/>
          <w:sz w:val="24"/>
          <w:szCs w:val="24"/>
          <w:u w:val="single"/>
        </w:rPr>
        <w:t xml:space="preserve">    合肥周谷堆置业有限公司    </w:t>
      </w:r>
      <w:r>
        <w:rPr>
          <w:rFonts w:hint="eastAsia" w:ascii="宋体" w:hAnsi="宋体"/>
          <w:sz w:val="24"/>
          <w:szCs w:val="24"/>
        </w:rPr>
        <w:t xml:space="preserve"> </w:t>
      </w:r>
    </w:p>
    <w:p>
      <w:pPr>
        <w:spacing w:beforeLines="50" w:beforeAutospacing="1" w:afterLines="30" w:afterAutospacing="1" w:line="360" w:lineRule="auto"/>
        <w:rPr>
          <w:rFonts w:ascii="宋体" w:hAnsi="宋体"/>
          <w:sz w:val="24"/>
          <w:szCs w:val="24"/>
          <w:u w:val="single"/>
        </w:rPr>
      </w:pPr>
      <w:r>
        <w:rPr>
          <w:rFonts w:hint="eastAsia" w:ascii="宋体" w:hAnsi="宋体"/>
          <w:sz w:val="24"/>
          <w:szCs w:val="24"/>
        </w:rPr>
        <w:t>服务人</w:t>
      </w:r>
      <w:r>
        <w:rPr>
          <w:rFonts w:ascii="宋体" w:hAnsi="宋体"/>
          <w:sz w:val="24"/>
          <w:szCs w:val="24"/>
        </w:rPr>
        <w:t>（乙方）</w:t>
      </w:r>
      <w:r>
        <w:rPr>
          <w:rFonts w:hint="eastAsia" w:ascii="宋体" w:hAnsi="宋体"/>
          <w:sz w:val="24"/>
          <w:szCs w:val="24"/>
        </w:rPr>
        <w:t>：</w:t>
      </w:r>
      <w:r>
        <w:rPr>
          <w:rFonts w:hint="eastAsia" w:ascii="宋体" w:hAnsi="宋体" w:cs="宋体"/>
          <w:sz w:val="24"/>
          <w:szCs w:val="24"/>
          <w:u w:val="single"/>
        </w:rPr>
        <w:t xml:space="preserve">                                </w:t>
      </w:r>
      <w:r>
        <w:rPr>
          <w:rFonts w:hint="eastAsia" w:ascii="宋体" w:hAnsi="宋体"/>
          <w:sz w:val="24"/>
          <w:szCs w:val="24"/>
        </w:rPr>
        <w:t xml:space="preserve">   签订地点：</w:t>
      </w:r>
      <w:r>
        <w:rPr>
          <w:rFonts w:hint="eastAsia" w:ascii="宋体" w:hAnsi="宋体"/>
          <w:sz w:val="24"/>
          <w:szCs w:val="24"/>
          <w:u w:val="single"/>
        </w:rPr>
        <w:t xml:space="preserve">   安徽省合肥市          </w:t>
      </w:r>
    </w:p>
    <w:p>
      <w:pPr>
        <w:spacing w:beforeLines="50" w:beforeAutospacing="1" w:afterLines="30" w:afterAutospacing="1" w:line="360" w:lineRule="auto"/>
        <w:rPr>
          <w:rFonts w:ascii="宋体" w:hAnsi="宋体"/>
          <w:sz w:val="24"/>
          <w:szCs w:val="24"/>
          <w:u w:val="single"/>
        </w:rPr>
      </w:pPr>
      <w:r>
        <w:rPr>
          <w:rFonts w:hint="eastAsia" w:ascii="宋体" w:hAnsi="宋体"/>
          <w:sz w:val="24"/>
          <w:szCs w:val="24"/>
        </w:rPr>
        <w:t>项目名称：</w:t>
      </w:r>
      <w:r>
        <w:rPr>
          <w:rFonts w:hint="eastAsia" w:ascii="宋体" w:hAnsi="宋体"/>
          <w:sz w:val="24"/>
          <w:szCs w:val="24"/>
          <w:u w:val="single"/>
        </w:rPr>
        <w:t>中国合肥农产品国际物流园EA地块供配电工程监理单位</w:t>
      </w:r>
    </w:p>
    <w:p>
      <w:pPr>
        <w:spacing w:beforeLines="50" w:beforeAutospacing="1" w:afterLines="30" w:afterAutospacing="1" w:line="360" w:lineRule="auto"/>
        <w:rPr>
          <w:rFonts w:ascii="宋体" w:hAnsi="宋体"/>
          <w:sz w:val="24"/>
          <w:szCs w:val="24"/>
          <w:u w:val="single"/>
        </w:rPr>
      </w:pPr>
      <w:r>
        <w:rPr>
          <w:rFonts w:hint="eastAsia" w:ascii="宋体" w:hAnsi="宋体"/>
          <w:sz w:val="24"/>
          <w:szCs w:val="24"/>
        </w:rPr>
        <w:t>项目编号：</w:t>
      </w:r>
      <w:r>
        <w:rPr>
          <w:rFonts w:hint="eastAsia" w:ascii="宋体" w:hAnsi="宋体"/>
          <w:sz w:val="24"/>
          <w:szCs w:val="24"/>
          <w:u w:val="single"/>
        </w:rPr>
        <w:t xml:space="preserve">           </w:t>
      </w:r>
    </w:p>
    <w:p>
      <w:pPr>
        <w:tabs>
          <w:tab w:val="left" w:pos="3120"/>
        </w:tabs>
        <w:spacing w:line="360" w:lineRule="auto"/>
        <w:contextualSpacing/>
        <w:jc w:val="center"/>
        <w:rPr>
          <w:rFonts w:ascii="宋体" w:hAnsi="宋体"/>
          <w:b/>
          <w:bCs/>
          <w:szCs w:val="21"/>
        </w:rPr>
      </w:pPr>
      <w:r>
        <w:rPr>
          <w:rFonts w:hint="eastAsia" w:ascii="宋体" w:hAnsi="宋体"/>
          <w:b/>
          <w:bCs/>
          <w:szCs w:val="21"/>
        </w:rPr>
        <w:t>第一部分  协议书</w:t>
      </w:r>
    </w:p>
    <w:p>
      <w:pPr>
        <w:adjustRightInd w:val="0"/>
        <w:snapToGrid w:val="0"/>
        <w:spacing w:line="360" w:lineRule="auto"/>
        <w:ind w:firstLine="422" w:firstLineChars="200"/>
        <w:rPr>
          <w:rFonts w:ascii="仿宋_GB2312" w:hAnsi="宋体"/>
          <w:b/>
          <w:szCs w:val="21"/>
          <w:u w:val="single"/>
        </w:rPr>
      </w:pPr>
      <w:r>
        <w:rPr>
          <w:rFonts w:hint="eastAsia" w:ascii="仿宋_GB2312" w:hAnsi="宋体"/>
          <w:b/>
          <w:szCs w:val="21"/>
        </w:rPr>
        <w:t>委托人（全称）：</w:t>
      </w:r>
      <w:r>
        <w:rPr>
          <w:rFonts w:hint="eastAsia" w:ascii="宋体" w:hAnsi="宋体"/>
          <w:u w:val="single"/>
        </w:rPr>
        <w:t>合肥周谷堆置业有限公司</w:t>
      </w:r>
    </w:p>
    <w:p>
      <w:pPr>
        <w:adjustRightInd w:val="0"/>
        <w:snapToGrid w:val="0"/>
        <w:spacing w:line="360" w:lineRule="auto"/>
        <w:ind w:firstLine="422" w:firstLineChars="200"/>
        <w:rPr>
          <w:rFonts w:ascii="仿宋_GB2312" w:hAnsi="宋体"/>
          <w:szCs w:val="21"/>
          <w:u w:val="single"/>
        </w:rPr>
      </w:pPr>
      <w:r>
        <w:rPr>
          <w:rFonts w:hint="eastAsia" w:ascii="仿宋_GB2312" w:hAnsi="宋体"/>
          <w:b/>
          <w:szCs w:val="21"/>
        </w:rPr>
        <w:t>监理人（全称）：</w:t>
      </w:r>
      <w:r>
        <w:rPr>
          <w:rFonts w:hint="eastAsia" w:ascii="仿宋_GB2312" w:hAnsi="宋体"/>
          <w:b/>
          <w:szCs w:val="21"/>
          <w:u w:val="single"/>
        </w:rPr>
        <w:t xml:space="preserve">                      </w:t>
      </w:r>
    </w:p>
    <w:p>
      <w:pPr>
        <w:adjustRightInd w:val="0"/>
        <w:snapToGrid w:val="0"/>
        <w:spacing w:line="360" w:lineRule="auto"/>
        <w:ind w:firstLine="420" w:firstLineChars="200"/>
        <w:rPr>
          <w:rFonts w:ascii="仿宋_GB2312" w:hAnsi="宋体"/>
          <w:szCs w:val="21"/>
          <w:u w:val="single"/>
        </w:rPr>
      </w:pPr>
      <w:r>
        <w:rPr>
          <w:rFonts w:hint="eastAsia" w:ascii="仿宋_GB2312" w:hAnsi="宋体"/>
          <w:szCs w:val="21"/>
        </w:rPr>
        <w:t>根据《中华人民共和国民法典》、《中华人民共和国建筑法》及其他有关法律、法规，遵循平等、自愿、公平和诚信的原则，双方就下述工程委托监理与相关服务事项协商一致，订立本合同。</w:t>
      </w:r>
    </w:p>
    <w:p>
      <w:pPr>
        <w:spacing w:line="360" w:lineRule="auto"/>
        <w:ind w:firstLine="417" w:firstLineChars="198"/>
        <w:outlineLvl w:val="0"/>
        <w:rPr>
          <w:rFonts w:ascii="仿宋_GB2312" w:hAnsi="华文楷体"/>
          <w:b/>
          <w:szCs w:val="21"/>
        </w:rPr>
      </w:pPr>
      <w:r>
        <w:rPr>
          <w:rFonts w:hint="eastAsia" w:ascii="仿宋_GB2312" w:hAnsi="华文楷体"/>
          <w:b/>
          <w:szCs w:val="21"/>
        </w:rPr>
        <w:t>一、工程概况</w:t>
      </w:r>
    </w:p>
    <w:p>
      <w:pPr>
        <w:adjustRightInd w:val="0"/>
        <w:snapToGrid w:val="0"/>
        <w:spacing w:line="360" w:lineRule="auto"/>
        <w:ind w:firstLine="415" w:firstLineChars="198"/>
        <w:rPr>
          <w:rFonts w:ascii="仿宋_GB2312" w:hAnsi="宋体"/>
          <w:szCs w:val="21"/>
          <w:u w:val="single"/>
        </w:rPr>
      </w:pPr>
      <w:r>
        <w:rPr>
          <w:rFonts w:hint="eastAsia" w:ascii="仿宋_GB2312"/>
          <w:szCs w:val="21"/>
        </w:rPr>
        <w:t xml:space="preserve">1. </w:t>
      </w:r>
      <w:r>
        <w:rPr>
          <w:rFonts w:hint="eastAsia" w:ascii="仿宋_GB2312" w:hAnsi="宋体"/>
          <w:szCs w:val="21"/>
        </w:rPr>
        <w:t>工程名称：</w:t>
      </w:r>
      <w:r>
        <w:rPr>
          <w:rFonts w:hint="eastAsia" w:ascii="仿宋_GB2312" w:hAnsi="宋体"/>
          <w:szCs w:val="21"/>
          <w:u w:val="single"/>
        </w:rPr>
        <w:t>中国合肥农产品国际物流园EA地块供配电工程监理单位；</w:t>
      </w:r>
    </w:p>
    <w:p>
      <w:pPr>
        <w:adjustRightInd w:val="0"/>
        <w:snapToGrid w:val="0"/>
        <w:spacing w:line="360" w:lineRule="auto"/>
        <w:ind w:firstLine="415" w:firstLineChars="198"/>
        <w:rPr>
          <w:rFonts w:ascii="仿宋_GB2312" w:hAnsi="宋体"/>
          <w:szCs w:val="21"/>
        </w:rPr>
      </w:pPr>
      <w:r>
        <w:rPr>
          <w:rFonts w:hint="eastAsia" w:ascii="仿宋_GB2312"/>
          <w:szCs w:val="21"/>
        </w:rPr>
        <w:t xml:space="preserve">2. </w:t>
      </w:r>
      <w:r>
        <w:rPr>
          <w:rFonts w:hint="eastAsia" w:ascii="仿宋_GB2312" w:hAnsi="宋体"/>
          <w:szCs w:val="21"/>
        </w:rPr>
        <w:t>工程地点：</w:t>
      </w:r>
      <w:r>
        <w:rPr>
          <w:rFonts w:hint="eastAsia" w:ascii="仿宋_GB2312" w:hAnsi="宋体"/>
          <w:szCs w:val="21"/>
          <w:u w:val="single"/>
        </w:rPr>
        <w:t>合肥市瑶海区</w:t>
      </w:r>
      <w:r>
        <w:rPr>
          <w:rFonts w:hint="eastAsia" w:ascii="仿宋_GB2312" w:hAnsi="宋体"/>
          <w:szCs w:val="21"/>
        </w:rPr>
        <w:t>；</w:t>
      </w:r>
    </w:p>
    <w:p>
      <w:pPr>
        <w:adjustRightInd w:val="0"/>
        <w:snapToGrid w:val="0"/>
        <w:spacing w:line="360" w:lineRule="auto"/>
        <w:ind w:firstLine="415" w:firstLineChars="198"/>
        <w:rPr>
          <w:rFonts w:ascii="仿宋_GB2312"/>
          <w:szCs w:val="21"/>
        </w:rPr>
      </w:pPr>
      <w:r>
        <w:rPr>
          <w:rFonts w:hint="eastAsia" w:ascii="仿宋_GB2312"/>
          <w:szCs w:val="21"/>
        </w:rPr>
        <w:t xml:space="preserve">3. </w:t>
      </w:r>
      <w:r>
        <w:rPr>
          <w:rFonts w:hint="eastAsia" w:ascii="仿宋_GB2312" w:hAnsi="宋体"/>
          <w:szCs w:val="21"/>
        </w:rPr>
        <w:t>工程规模：</w:t>
      </w:r>
      <w:r>
        <w:rPr>
          <w:rFonts w:hint="eastAsia" w:ascii="仿宋_GB2312" w:hAnsi="宋体"/>
          <w:szCs w:val="21"/>
          <w:u w:val="single"/>
        </w:rPr>
        <w:t>EA地块住宅项目（置业公司）自管配电房位于EA地库，内设高、低压开关柜、直流屏、变压器等，范围自10KV电缆进线至0.4KV电缆出线到配电房外，EA地块住宅供配电</w:t>
      </w:r>
      <w:r>
        <w:rPr>
          <w:rFonts w:hint="eastAsia" w:ascii="仿宋_GB2312" w:hAnsi="宋体"/>
          <w:color w:val="000000"/>
          <w:szCs w:val="21"/>
          <w:u w:val="single"/>
        </w:rPr>
        <w:t>工程约1195.99万元，监理单位负责供配电工程项目的全过程（包括设备基础、地坪、电线电缆、排管、配电房高低压设备安装调试等一切工作）监理和管理、督导。工期阶段包括本工程的施工准备阶段、施工阶段、</w:t>
      </w:r>
      <w:r>
        <w:rPr>
          <w:rFonts w:hint="eastAsia" w:ascii="仿宋_GB2312" w:hAnsi="宋体"/>
          <w:szCs w:val="21"/>
          <w:u w:val="single"/>
        </w:rPr>
        <w:t>竣工结算阶段、保修阶段（缺陷责任期）的管理及监理服务。</w:t>
      </w:r>
    </w:p>
    <w:p>
      <w:pPr>
        <w:adjustRightInd w:val="0"/>
        <w:snapToGrid w:val="0"/>
        <w:spacing w:line="360" w:lineRule="auto"/>
        <w:ind w:firstLine="415" w:firstLineChars="198"/>
        <w:jc w:val="left"/>
        <w:rPr>
          <w:rFonts w:ascii="仿宋_GB2312" w:hAnsi="宋体"/>
          <w:szCs w:val="21"/>
        </w:rPr>
      </w:pPr>
      <w:r>
        <w:rPr>
          <w:rFonts w:hint="eastAsia" w:ascii="仿宋_GB2312"/>
          <w:szCs w:val="21"/>
        </w:rPr>
        <w:t xml:space="preserve">4. </w:t>
      </w:r>
      <w:r>
        <w:rPr>
          <w:rFonts w:hint="eastAsia" w:ascii="仿宋_GB2312" w:hAnsi="宋体"/>
          <w:szCs w:val="21"/>
        </w:rPr>
        <w:t>工程</w:t>
      </w:r>
      <w:r>
        <w:rPr>
          <w:rFonts w:hint="eastAsia" w:ascii="仿宋_GB2312" w:hAnsi="宋体"/>
          <w:kern w:val="0"/>
          <w:szCs w:val="21"/>
        </w:rPr>
        <w:t>概算投资</w:t>
      </w:r>
      <w:r>
        <w:rPr>
          <w:rFonts w:hint="eastAsia" w:ascii="仿宋_GB2312" w:hAnsi="宋体" w:cs="宋体"/>
          <w:kern w:val="0"/>
          <w:szCs w:val="21"/>
        </w:rPr>
        <w:t>额</w:t>
      </w:r>
      <w:r>
        <w:rPr>
          <w:rFonts w:hint="eastAsia" w:ascii="仿宋_GB2312" w:hAnsi="宋体"/>
          <w:szCs w:val="21"/>
        </w:rPr>
        <w:t>：</w:t>
      </w:r>
      <w:r>
        <w:rPr>
          <w:rFonts w:hint="eastAsia" w:ascii="仿宋_GB2312" w:hAnsi="宋体"/>
          <w:szCs w:val="21"/>
          <w:u w:val="single"/>
        </w:rPr>
        <w:t>1195.99万元</w:t>
      </w:r>
      <w:r>
        <w:rPr>
          <w:rFonts w:hint="eastAsia" w:ascii="仿宋_GB2312" w:hAnsi="宋体"/>
          <w:szCs w:val="21"/>
        </w:rPr>
        <w:t>。</w:t>
      </w:r>
    </w:p>
    <w:p>
      <w:pPr>
        <w:spacing w:line="360" w:lineRule="auto"/>
        <w:ind w:firstLine="417" w:firstLineChars="198"/>
        <w:rPr>
          <w:rFonts w:ascii="仿宋_GB2312" w:hAnsi="宋体"/>
          <w:b/>
          <w:szCs w:val="21"/>
        </w:rPr>
      </w:pPr>
      <w:r>
        <w:rPr>
          <w:rFonts w:hint="eastAsia" w:ascii="仿宋_GB2312" w:hAnsi="宋体"/>
          <w:b/>
          <w:szCs w:val="21"/>
        </w:rPr>
        <w:t>二、词语限定</w:t>
      </w:r>
    </w:p>
    <w:p>
      <w:pPr>
        <w:adjustRightInd w:val="0"/>
        <w:snapToGrid w:val="0"/>
        <w:spacing w:line="360" w:lineRule="auto"/>
        <w:ind w:firstLine="415" w:firstLineChars="198"/>
        <w:rPr>
          <w:rFonts w:ascii="仿宋_GB2312" w:hAnsi="宋体"/>
          <w:szCs w:val="21"/>
        </w:rPr>
      </w:pPr>
      <w:r>
        <w:rPr>
          <w:rFonts w:hint="eastAsia" w:ascii="仿宋_GB2312" w:hAnsi="宋体"/>
          <w:szCs w:val="21"/>
        </w:rPr>
        <w:t>协议书中相关词语的含义与通用条件中的定义与解释相同。</w:t>
      </w:r>
    </w:p>
    <w:p>
      <w:pPr>
        <w:spacing w:line="360" w:lineRule="auto"/>
        <w:ind w:firstLine="417" w:firstLineChars="198"/>
        <w:outlineLvl w:val="0"/>
        <w:rPr>
          <w:rFonts w:ascii="仿宋_GB2312" w:hAnsi="宋体"/>
          <w:b/>
          <w:szCs w:val="21"/>
        </w:rPr>
      </w:pPr>
      <w:r>
        <w:rPr>
          <w:rFonts w:hint="eastAsia" w:ascii="仿宋_GB2312" w:hAnsi="宋体"/>
          <w:b/>
          <w:szCs w:val="21"/>
        </w:rPr>
        <w:t>三、组成本合同的文件</w:t>
      </w:r>
    </w:p>
    <w:p>
      <w:pPr>
        <w:adjustRightInd w:val="0"/>
        <w:snapToGrid w:val="0"/>
        <w:spacing w:line="360" w:lineRule="auto"/>
        <w:ind w:firstLine="415" w:firstLineChars="198"/>
        <w:rPr>
          <w:rFonts w:ascii="仿宋_GB2312"/>
          <w:szCs w:val="21"/>
        </w:rPr>
      </w:pPr>
      <w:r>
        <w:rPr>
          <w:rFonts w:hint="eastAsia" w:ascii="仿宋_GB2312"/>
          <w:szCs w:val="21"/>
        </w:rPr>
        <w:t xml:space="preserve">1. </w:t>
      </w:r>
      <w:r>
        <w:rPr>
          <w:rFonts w:hint="eastAsia" w:ascii="仿宋_GB2312" w:hAnsi="宋体"/>
          <w:szCs w:val="21"/>
        </w:rPr>
        <w:t>协议书；</w:t>
      </w:r>
    </w:p>
    <w:p>
      <w:pPr>
        <w:adjustRightInd w:val="0"/>
        <w:snapToGrid w:val="0"/>
        <w:spacing w:line="360" w:lineRule="auto"/>
        <w:ind w:firstLine="415" w:firstLineChars="198"/>
        <w:rPr>
          <w:rFonts w:ascii="仿宋_GB2312" w:hAnsi="宋体"/>
          <w:szCs w:val="21"/>
        </w:rPr>
      </w:pPr>
      <w:r>
        <w:rPr>
          <w:rFonts w:hint="eastAsia" w:ascii="仿宋_GB2312"/>
          <w:szCs w:val="21"/>
        </w:rPr>
        <w:t xml:space="preserve">2. </w:t>
      </w:r>
      <w:r>
        <w:rPr>
          <w:rFonts w:hint="eastAsia" w:ascii="仿宋_GB2312" w:hAnsi="宋体"/>
          <w:szCs w:val="21"/>
        </w:rPr>
        <w:t>中标通知书（适用于招标工程）或委托书（适用于非招标工程）；</w:t>
      </w:r>
    </w:p>
    <w:p>
      <w:pPr>
        <w:adjustRightInd w:val="0"/>
        <w:snapToGrid w:val="0"/>
        <w:spacing w:line="360" w:lineRule="auto"/>
        <w:ind w:firstLine="415" w:firstLineChars="198"/>
        <w:rPr>
          <w:rFonts w:ascii="仿宋_GB2312" w:hAnsi="宋体"/>
          <w:szCs w:val="21"/>
        </w:rPr>
      </w:pPr>
      <w:r>
        <w:rPr>
          <w:rFonts w:hint="eastAsia" w:ascii="仿宋_GB2312" w:hAnsi="宋体"/>
          <w:szCs w:val="21"/>
        </w:rPr>
        <w:t>3. 投标文件（适用于招标工程）或监理与相关服务建议书（适用于非招标工程）；</w:t>
      </w:r>
    </w:p>
    <w:p>
      <w:pPr>
        <w:adjustRightInd w:val="0"/>
        <w:snapToGrid w:val="0"/>
        <w:spacing w:line="360" w:lineRule="auto"/>
        <w:rPr>
          <w:rFonts w:ascii="仿宋_GB2312"/>
          <w:szCs w:val="21"/>
        </w:rPr>
      </w:pPr>
      <w:r>
        <w:rPr>
          <w:rFonts w:hint="eastAsia" w:ascii="仿宋_GB2312"/>
          <w:szCs w:val="21"/>
        </w:rPr>
        <w:t xml:space="preserve">    4. </w:t>
      </w:r>
      <w:r>
        <w:rPr>
          <w:rFonts w:hint="eastAsia" w:ascii="仿宋_GB2312" w:hAnsi="宋体"/>
          <w:szCs w:val="21"/>
        </w:rPr>
        <w:t>专用条件；</w:t>
      </w:r>
    </w:p>
    <w:p>
      <w:pPr>
        <w:adjustRightInd w:val="0"/>
        <w:snapToGrid w:val="0"/>
        <w:spacing w:line="360" w:lineRule="auto"/>
        <w:ind w:firstLine="415" w:firstLineChars="198"/>
        <w:rPr>
          <w:rFonts w:ascii="仿宋_GB2312"/>
          <w:szCs w:val="21"/>
        </w:rPr>
      </w:pPr>
      <w:r>
        <w:rPr>
          <w:rFonts w:hint="eastAsia" w:ascii="仿宋_GB2312"/>
          <w:szCs w:val="21"/>
        </w:rPr>
        <w:t xml:space="preserve">5. </w:t>
      </w:r>
      <w:r>
        <w:rPr>
          <w:rFonts w:hint="eastAsia" w:ascii="仿宋_GB2312" w:hAnsi="宋体"/>
          <w:szCs w:val="21"/>
        </w:rPr>
        <w:t>通用条件；</w:t>
      </w:r>
    </w:p>
    <w:p>
      <w:pPr>
        <w:adjustRightInd w:val="0"/>
        <w:snapToGrid w:val="0"/>
        <w:spacing w:line="360" w:lineRule="auto"/>
        <w:ind w:firstLine="415" w:firstLineChars="198"/>
        <w:rPr>
          <w:rFonts w:ascii="仿宋_GB2312"/>
          <w:szCs w:val="21"/>
        </w:rPr>
      </w:pPr>
      <w:r>
        <w:rPr>
          <w:rFonts w:hint="eastAsia" w:ascii="仿宋_GB2312"/>
          <w:szCs w:val="21"/>
        </w:rPr>
        <w:t>6.</w:t>
      </w:r>
      <w:r>
        <w:rPr>
          <w:rFonts w:hint="eastAsia" w:ascii="仿宋_GB2312" w:hAnsi="宋体"/>
          <w:szCs w:val="21"/>
        </w:rPr>
        <w:t xml:space="preserve"> </w:t>
      </w:r>
      <w:r>
        <w:rPr>
          <w:rFonts w:hint="eastAsia" w:ascii="仿宋_GB2312" w:hAnsi="宋体"/>
          <w:szCs w:val="21"/>
          <w:lang w:eastAsia="zh-CN"/>
        </w:rPr>
        <w:t>附件</w:t>
      </w:r>
      <w:r>
        <w:rPr>
          <w:rFonts w:hint="eastAsia" w:ascii="仿宋_GB2312" w:hAnsi="宋体"/>
          <w:szCs w:val="21"/>
        </w:rPr>
        <w:t>，即：</w:t>
      </w:r>
    </w:p>
    <w:p>
      <w:pPr>
        <w:adjustRightInd w:val="0"/>
        <w:snapToGrid w:val="0"/>
        <w:spacing w:line="360" w:lineRule="auto"/>
        <w:ind w:firstLine="420" w:firstLineChars="200"/>
      </w:pPr>
      <w:r>
        <w:rPr>
          <w:rFonts w:hint="eastAsia" w:ascii="仿宋_GB2312" w:hAnsi="宋体" w:cs="Times New Roman"/>
          <w:b w:val="0"/>
          <w:bCs w:val="0"/>
          <w:sz w:val="21"/>
          <w:szCs w:val="21"/>
        </w:rPr>
        <w:t>项目管理（监理）服务内容清单</w:t>
      </w:r>
    </w:p>
    <w:p>
      <w:pPr>
        <w:adjustRightInd w:val="0"/>
        <w:snapToGrid w:val="0"/>
        <w:spacing w:line="360" w:lineRule="auto"/>
        <w:ind w:firstLine="415" w:firstLineChars="198"/>
        <w:rPr>
          <w:rFonts w:ascii="仿宋_GB2312" w:hAnsi="宋体"/>
          <w:szCs w:val="21"/>
        </w:rPr>
      </w:pPr>
      <w:r>
        <w:rPr>
          <w:rFonts w:hint="eastAsia" w:ascii="仿宋_GB2312" w:hAnsi="宋体"/>
          <w:szCs w:val="21"/>
        </w:rPr>
        <w:t>本合同签订后，双方依法签订的补充协议也是本合同文件的组成部分。</w:t>
      </w:r>
    </w:p>
    <w:p>
      <w:pPr>
        <w:spacing w:line="360" w:lineRule="auto"/>
        <w:ind w:firstLine="417" w:firstLineChars="198"/>
        <w:outlineLvl w:val="0"/>
        <w:rPr>
          <w:rFonts w:ascii="仿宋_GB2312" w:hAnsi="宋体"/>
          <w:b/>
          <w:szCs w:val="21"/>
        </w:rPr>
      </w:pPr>
      <w:r>
        <w:rPr>
          <w:rFonts w:hint="eastAsia" w:ascii="仿宋_GB2312" w:hAnsi="宋体"/>
          <w:b/>
          <w:szCs w:val="21"/>
        </w:rPr>
        <w:t>四、总监理工程师</w:t>
      </w:r>
    </w:p>
    <w:p>
      <w:pPr>
        <w:adjustRightInd w:val="0"/>
        <w:snapToGrid w:val="0"/>
        <w:spacing w:line="360" w:lineRule="auto"/>
        <w:ind w:firstLine="415" w:firstLineChars="198"/>
        <w:rPr>
          <w:rFonts w:ascii="仿宋_GB2312" w:hAnsi="宋体"/>
          <w:kern w:val="0"/>
          <w:szCs w:val="21"/>
        </w:rPr>
      </w:pPr>
      <w:r>
        <w:rPr>
          <w:rFonts w:hint="eastAsia" w:ascii="仿宋_GB2312" w:hAnsi="宋体"/>
          <w:kern w:val="0"/>
          <w:szCs w:val="21"/>
        </w:rPr>
        <w:t>总监理工程师姓名：    ，身份证号码：，注册号：。</w:t>
      </w:r>
    </w:p>
    <w:p>
      <w:pPr>
        <w:spacing w:line="360" w:lineRule="auto"/>
        <w:ind w:firstLine="417" w:firstLineChars="198"/>
        <w:outlineLvl w:val="0"/>
        <w:rPr>
          <w:rFonts w:ascii="仿宋_GB2312" w:hAnsi="宋体"/>
          <w:b/>
          <w:sz w:val="18"/>
          <w:szCs w:val="18"/>
        </w:rPr>
      </w:pPr>
      <w:r>
        <w:rPr>
          <w:rFonts w:hint="eastAsia" w:ascii="仿宋_GB2312" w:hAnsi="宋体"/>
          <w:b/>
          <w:szCs w:val="21"/>
        </w:rPr>
        <w:t>五、签约酬金</w:t>
      </w:r>
    </w:p>
    <w:p>
      <w:pPr>
        <w:adjustRightInd w:val="0"/>
        <w:snapToGrid w:val="0"/>
        <w:spacing w:line="360" w:lineRule="auto"/>
        <w:ind w:firstLine="422" w:firstLineChars="200"/>
        <w:rPr>
          <w:rFonts w:ascii="仿宋_GB2312" w:hAnsi="宋体"/>
          <w:b/>
          <w:bCs/>
          <w:szCs w:val="21"/>
          <w:lang w:val="zh-CN"/>
        </w:rPr>
      </w:pPr>
      <w:r>
        <w:rPr>
          <w:rFonts w:hint="eastAsia" w:ascii="仿宋_GB2312" w:hAnsi="宋体"/>
          <w:b/>
          <w:bCs/>
          <w:szCs w:val="21"/>
          <w:lang w:val="zh-CN"/>
        </w:rPr>
        <w:t>签约暂定</w:t>
      </w:r>
      <w:r>
        <w:rPr>
          <w:rFonts w:hint="eastAsia" w:ascii="宋体" w:hAnsi="宋体"/>
          <w:b/>
          <w:szCs w:val="21"/>
        </w:rPr>
        <w:t>合同价</w:t>
      </w:r>
      <w:r>
        <w:rPr>
          <w:rFonts w:hint="eastAsia" w:ascii="仿宋_GB2312" w:hAnsi="宋体"/>
          <w:b/>
          <w:bCs/>
          <w:szCs w:val="21"/>
          <w:lang w:val="zh-CN"/>
        </w:rPr>
        <w:t>（大写）：（¥ 万元）。</w:t>
      </w:r>
    </w:p>
    <w:p>
      <w:pPr>
        <w:adjustRightInd w:val="0"/>
        <w:snapToGrid w:val="0"/>
        <w:spacing w:line="360" w:lineRule="auto"/>
        <w:ind w:firstLine="422" w:firstLineChars="200"/>
        <w:rPr>
          <w:rFonts w:ascii="仿宋_GB2312" w:hAnsi="宋体"/>
          <w:b/>
          <w:bCs/>
          <w:color w:val="000000"/>
          <w:szCs w:val="21"/>
          <w:lang w:val="zh-CN"/>
        </w:rPr>
      </w:pPr>
      <w:r>
        <w:rPr>
          <w:rFonts w:hint="eastAsia" w:ascii="宋体" w:hAnsi="宋体"/>
          <w:b/>
          <w:color w:val="000000"/>
          <w:szCs w:val="21"/>
        </w:rPr>
        <w:t>监理费率=</w:t>
      </w:r>
    </w:p>
    <w:p>
      <w:pPr>
        <w:adjustRightInd w:val="0"/>
        <w:snapToGrid w:val="0"/>
        <w:spacing w:line="360" w:lineRule="auto"/>
        <w:ind w:firstLine="422" w:firstLineChars="200"/>
        <w:rPr>
          <w:rFonts w:ascii="仿宋_GB2312" w:hAnsi="宋体"/>
          <w:b/>
          <w:bCs/>
          <w:color w:val="FF0000"/>
          <w:szCs w:val="21"/>
          <w:lang w:val="zh-CN"/>
        </w:rPr>
      </w:pPr>
      <w:r>
        <w:rPr>
          <w:rFonts w:hint="eastAsia" w:ascii="宋体" w:hAnsi="宋体"/>
          <w:b/>
          <w:szCs w:val="21"/>
        </w:rPr>
        <w:t>最终监理服务费=工程结算审定金额×监理费率。</w:t>
      </w:r>
    </w:p>
    <w:p>
      <w:pPr>
        <w:adjustRightInd w:val="0"/>
        <w:snapToGrid w:val="0"/>
        <w:spacing w:line="360" w:lineRule="auto"/>
        <w:ind w:firstLine="415" w:firstLineChars="198"/>
        <w:rPr>
          <w:rFonts w:ascii="仿宋_GB2312" w:hAnsi="宋体"/>
          <w:szCs w:val="21"/>
        </w:rPr>
      </w:pPr>
      <w:r>
        <w:rPr>
          <w:rFonts w:hint="eastAsia" w:ascii="仿宋_GB2312" w:hAnsi="宋体"/>
          <w:szCs w:val="21"/>
        </w:rPr>
        <w:t>付款方式：（详见</w:t>
      </w:r>
      <w:r>
        <w:rPr>
          <w:rFonts w:hint="eastAsia" w:ascii="仿宋_GB2312" w:hAnsi="宋体"/>
          <w:szCs w:val="21"/>
          <w:lang w:eastAsia="zh-CN"/>
        </w:rPr>
        <w:t>合同第三部分专用条款</w:t>
      </w:r>
      <w:r>
        <w:rPr>
          <w:rFonts w:hint="eastAsia" w:ascii="仿宋_GB2312" w:hAnsi="宋体"/>
          <w:szCs w:val="21"/>
          <w:lang w:val="en-US" w:eastAsia="zh-CN"/>
        </w:rPr>
        <w:t xml:space="preserve"> 5.2支付酬金</w:t>
      </w:r>
      <w:r>
        <w:rPr>
          <w:rFonts w:hint="eastAsia" w:ascii="仿宋_GB2312" w:hAnsi="宋体"/>
          <w:szCs w:val="21"/>
        </w:rPr>
        <w:t>）</w:t>
      </w:r>
    </w:p>
    <w:p>
      <w:pPr>
        <w:numPr>
          <w:ilvl w:val="0"/>
          <w:numId w:val="1"/>
        </w:numPr>
        <w:spacing w:line="360" w:lineRule="auto"/>
        <w:ind w:firstLine="417" w:firstLineChars="198"/>
        <w:outlineLvl w:val="0"/>
        <w:rPr>
          <w:rFonts w:hint="eastAsia" w:ascii="仿宋_GB2312" w:hAnsi="宋体"/>
          <w:b/>
          <w:szCs w:val="21"/>
        </w:rPr>
      </w:pPr>
      <w:r>
        <w:rPr>
          <w:rFonts w:hint="eastAsia" w:ascii="仿宋_GB2312" w:hAnsi="宋体"/>
          <w:b/>
          <w:szCs w:val="21"/>
        </w:rPr>
        <w:t>期限</w:t>
      </w:r>
    </w:p>
    <w:p>
      <w:pPr>
        <w:adjustRightInd/>
        <w:snapToGrid/>
        <w:spacing w:line="360" w:lineRule="auto"/>
        <w:ind w:firstLine="415" w:firstLineChars="198"/>
        <w:jc w:val="left"/>
        <w:outlineLvl w:val="0"/>
        <w:rPr>
          <w:rFonts w:ascii="仿宋_GB2312" w:hAnsi="宋体"/>
          <w:szCs w:val="21"/>
        </w:rPr>
      </w:pPr>
      <w:r>
        <w:rPr>
          <w:rFonts w:hint="eastAsia" w:ascii="仿宋_GB2312" w:hAnsi="宋体"/>
          <w:kern w:val="0"/>
          <w:szCs w:val="21"/>
        </w:rPr>
        <w:t>1.</w:t>
      </w:r>
      <w:r>
        <w:rPr>
          <w:rFonts w:hint="eastAsia" w:ascii="仿宋_GB2312" w:hAnsi="宋体"/>
          <w:b/>
          <w:szCs w:val="21"/>
        </w:rPr>
        <w:t>监理期限：</w:t>
      </w:r>
      <w:r>
        <w:rPr>
          <w:rFonts w:hint="eastAsia" w:ascii="仿宋_GB2312" w:hAnsi="宋体" w:cs="Times New Roman"/>
          <w:b/>
          <w:kern w:val="2"/>
          <w:sz w:val="21"/>
          <w:szCs w:val="21"/>
        </w:rPr>
        <w:t>自合同签订起至工程竣工验收备案移交（缺陷责任期）止。</w:t>
      </w:r>
      <w:r>
        <w:rPr>
          <w:rFonts w:hint="eastAsia" w:ascii="仿宋_GB2312" w:hAnsi="宋体" w:cs="Times New Roman"/>
          <w:b/>
          <w:sz w:val="21"/>
          <w:szCs w:val="21"/>
        </w:rPr>
        <w:t>（本项目无任何延期服务费）</w:t>
      </w:r>
    </w:p>
    <w:p>
      <w:pPr>
        <w:adjustRightInd w:val="0"/>
        <w:snapToGrid w:val="0"/>
        <w:spacing w:line="360" w:lineRule="auto"/>
        <w:ind w:firstLine="525" w:firstLineChars="250"/>
        <w:jc w:val="left"/>
        <w:rPr>
          <w:rFonts w:ascii="仿宋_GB2312" w:hAnsi="宋体"/>
          <w:szCs w:val="21"/>
        </w:rPr>
      </w:pPr>
      <w:r>
        <w:rPr>
          <w:rFonts w:hint="eastAsia" w:ascii="仿宋_GB2312" w:hAnsi="宋体"/>
          <w:szCs w:val="21"/>
        </w:rPr>
        <w:t>2.本协议所含监理内容较多，因而监理服务期长短可能会有调整，此调整不对合同其他条款产生影响且</w:t>
      </w:r>
      <w:r>
        <w:rPr>
          <w:rFonts w:hint="eastAsia" w:ascii="仿宋_GB2312" w:hAnsi="宋体"/>
          <w:b/>
          <w:szCs w:val="21"/>
          <w:u w:val="single"/>
        </w:rPr>
        <w:t>无任何延期服务补偿费</w:t>
      </w:r>
      <w:r>
        <w:rPr>
          <w:rFonts w:hint="eastAsia" w:ascii="仿宋_GB2312" w:hAnsi="宋体"/>
          <w:szCs w:val="21"/>
        </w:rPr>
        <w:t>。</w:t>
      </w:r>
    </w:p>
    <w:p>
      <w:pPr>
        <w:spacing w:line="360" w:lineRule="auto"/>
        <w:ind w:firstLine="417" w:firstLineChars="198"/>
        <w:outlineLvl w:val="0"/>
        <w:rPr>
          <w:rFonts w:ascii="仿宋_GB2312" w:hAnsi="宋体"/>
          <w:b/>
          <w:szCs w:val="21"/>
        </w:rPr>
      </w:pPr>
      <w:r>
        <w:rPr>
          <w:rFonts w:hint="eastAsia" w:ascii="仿宋_GB2312" w:hAnsi="宋体"/>
          <w:b/>
          <w:szCs w:val="21"/>
        </w:rPr>
        <w:t>七、双方承诺</w:t>
      </w:r>
    </w:p>
    <w:p>
      <w:pPr>
        <w:spacing w:line="360" w:lineRule="auto"/>
        <w:ind w:firstLine="415" w:firstLineChars="198"/>
        <w:outlineLvl w:val="0"/>
        <w:rPr>
          <w:rFonts w:ascii="仿宋_GB2312" w:hAnsi="宋体"/>
          <w:b/>
          <w:szCs w:val="21"/>
        </w:rPr>
      </w:pPr>
      <w:r>
        <w:rPr>
          <w:rFonts w:hint="eastAsia" w:ascii="仿宋_GB2312"/>
          <w:szCs w:val="21"/>
        </w:rPr>
        <w:t xml:space="preserve">1. </w:t>
      </w:r>
      <w:r>
        <w:rPr>
          <w:rFonts w:hint="eastAsia" w:ascii="仿宋_GB2312" w:hAnsi="宋体"/>
          <w:szCs w:val="21"/>
        </w:rPr>
        <w:t>监理人向委托人承诺，按照本合同约定</w:t>
      </w:r>
      <w:r>
        <w:rPr>
          <w:rFonts w:hint="eastAsia" w:ascii="仿宋_GB2312" w:hAnsi="宋体"/>
          <w:kern w:val="0"/>
          <w:szCs w:val="21"/>
        </w:rPr>
        <w:t>提供</w:t>
      </w:r>
      <w:r>
        <w:rPr>
          <w:rFonts w:hint="eastAsia" w:ascii="仿宋_GB2312" w:hAnsi="宋体"/>
          <w:szCs w:val="21"/>
        </w:rPr>
        <w:t>监理与相关服务。</w:t>
      </w:r>
    </w:p>
    <w:p>
      <w:pPr>
        <w:spacing w:line="360" w:lineRule="auto"/>
        <w:ind w:firstLine="415" w:firstLineChars="198"/>
        <w:outlineLvl w:val="0"/>
        <w:rPr>
          <w:rFonts w:ascii="仿宋_GB2312" w:hAnsi="宋体"/>
          <w:szCs w:val="21"/>
        </w:rPr>
      </w:pPr>
      <w:r>
        <w:rPr>
          <w:rFonts w:hint="eastAsia" w:ascii="仿宋_GB2312"/>
          <w:szCs w:val="21"/>
        </w:rPr>
        <w:t xml:space="preserve">2. </w:t>
      </w:r>
      <w:r>
        <w:rPr>
          <w:rFonts w:hint="eastAsia" w:ascii="仿宋_GB2312" w:hAnsi="宋体"/>
          <w:szCs w:val="21"/>
        </w:rPr>
        <w:t>委托人向监理人承诺，按照本合同约定派遣相应的人员，提供</w:t>
      </w:r>
      <w:r>
        <w:rPr>
          <w:rFonts w:hint="eastAsia" w:ascii="仿宋_GB2312" w:hAnsi="宋体"/>
          <w:bCs/>
          <w:szCs w:val="21"/>
        </w:rPr>
        <w:t>房屋、资料</w:t>
      </w:r>
      <w:r>
        <w:rPr>
          <w:rFonts w:hint="eastAsia" w:ascii="仿宋_GB2312" w:hAnsi="宋体"/>
          <w:szCs w:val="21"/>
        </w:rPr>
        <w:t>、设备，并按本合同约定支付酬金。</w:t>
      </w:r>
    </w:p>
    <w:p>
      <w:pPr>
        <w:spacing w:line="360" w:lineRule="auto"/>
        <w:ind w:firstLine="417" w:firstLineChars="198"/>
        <w:outlineLvl w:val="0"/>
        <w:rPr>
          <w:rFonts w:ascii="仿宋_GB2312" w:hAnsi="宋体"/>
          <w:b/>
          <w:szCs w:val="21"/>
        </w:rPr>
      </w:pPr>
      <w:r>
        <w:rPr>
          <w:rFonts w:hint="eastAsia" w:ascii="仿宋_GB2312" w:hAnsi="宋体"/>
          <w:b/>
          <w:szCs w:val="21"/>
        </w:rPr>
        <w:t>八、合同订立</w:t>
      </w:r>
    </w:p>
    <w:p>
      <w:pPr>
        <w:adjustRightInd w:val="0"/>
        <w:snapToGrid w:val="0"/>
        <w:spacing w:line="360" w:lineRule="auto"/>
        <w:ind w:firstLine="415" w:firstLineChars="198"/>
        <w:rPr>
          <w:rFonts w:ascii="仿宋_GB2312"/>
          <w:szCs w:val="21"/>
        </w:rPr>
      </w:pPr>
      <w:r>
        <w:rPr>
          <w:rFonts w:hint="eastAsia" w:ascii="仿宋_GB2312"/>
          <w:szCs w:val="21"/>
        </w:rPr>
        <w:t xml:space="preserve">1. </w:t>
      </w:r>
      <w:r>
        <w:rPr>
          <w:rFonts w:hint="eastAsia" w:ascii="仿宋_GB2312" w:hAnsi="宋体"/>
          <w:szCs w:val="21"/>
        </w:rPr>
        <w:t>订立时间：年月日。</w:t>
      </w:r>
    </w:p>
    <w:p>
      <w:pPr>
        <w:adjustRightInd w:val="0"/>
        <w:snapToGrid w:val="0"/>
        <w:spacing w:line="360" w:lineRule="auto"/>
        <w:ind w:firstLine="415" w:firstLineChars="198"/>
        <w:rPr>
          <w:rFonts w:ascii="仿宋_GB2312"/>
          <w:szCs w:val="21"/>
        </w:rPr>
      </w:pPr>
      <w:r>
        <w:rPr>
          <w:rFonts w:hint="eastAsia" w:ascii="仿宋_GB2312"/>
          <w:szCs w:val="21"/>
        </w:rPr>
        <w:t xml:space="preserve">2. </w:t>
      </w:r>
      <w:r>
        <w:rPr>
          <w:rFonts w:hint="eastAsia" w:ascii="仿宋_GB2312" w:hAnsi="宋体"/>
          <w:szCs w:val="21"/>
        </w:rPr>
        <w:t>订立地点：安徽省合肥市。</w:t>
      </w:r>
    </w:p>
    <w:p>
      <w:pPr>
        <w:adjustRightInd w:val="0"/>
        <w:snapToGrid w:val="0"/>
        <w:spacing w:line="360" w:lineRule="auto"/>
        <w:ind w:firstLine="420" w:firstLineChars="200"/>
        <w:rPr>
          <w:rFonts w:ascii="仿宋_GB2312" w:hAnsi="宋体"/>
          <w:szCs w:val="21"/>
        </w:rPr>
      </w:pPr>
      <w:r>
        <w:rPr>
          <w:rFonts w:hint="eastAsia" w:ascii="仿宋_GB2312"/>
          <w:szCs w:val="21"/>
        </w:rPr>
        <w:t xml:space="preserve">3. </w:t>
      </w:r>
      <w:r>
        <w:rPr>
          <w:rFonts w:hint="eastAsia" w:ascii="仿宋_GB2312" w:hAnsi="宋体"/>
          <w:szCs w:val="21"/>
        </w:rPr>
        <w:t>本合同一式陆份，具有同等法律效力，双方各执叁份。</w:t>
      </w:r>
    </w:p>
    <w:p>
      <w:pPr>
        <w:adjustRightInd w:val="0"/>
        <w:snapToGrid w:val="0"/>
        <w:spacing w:line="360" w:lineRule="auto"/>
        <w:ind w:firstLine="415" w:firstLineChars="198"/>
        <w:rPr>
          <w:rFonts w:ascii="仿宋_GB2312" w:hAnsi="宋体"/>
          <w:szCs w:val="21"/>
        </w:rPr>
      </w:pPr>
      <w:r>
        <w:rPr>
          <w:rFonts w:hint="eastAsia" w:ascii="仿宋_GB2312" w:hAnsi="宋体"/>
          <w:szCs w:val="21"/>
        </w:rPr>
        <w:t xml:space="preserve"> </w:t>
      </w:r>
    </w:p>
    <w:p>
      <w:pPr>
        <w:adjustRightInd w:val="0"/>
        <w:snapToGrid w:val="0"/>
        <w:spacing w:line="360" w:lineRule="auto"/>
        <w:ind w:firstLine="415" w:firstLineChars="198"/>
        <w:rPr>
          <w:rFonts w:ascii="仿宋_GB2312" w:hAnsi="宋体"/>
          <w:szCs w:val="21"/>
        </w:rPr>
      </w:pPr>
      <w:r>
        <w:rPr>
          <w:rFonts w:hint="eastAsia" w:ascii="仿宋_GB2312" w:hAnsi="宋体"/>
          <w:szCs w:val="21"/>
        </w:rPr>
        <w:t>委托人：</w:t>
      </w:r>
      <w:r>
        <w:rPr>
          <w:rFonts w:hint="eastAsia" w:ascii="仿宋_GB2312" w:hAnsi="宋体"/>
          <w:szCs w:val="21"/>
          <w:u w:val="single"/>
        </w:rPr>
        <w:t xml:space="preserve">   （盖章）     </w:t>
      </w:r>
      <w:r>
        <w:rPr>
          <w:rFonts w:hint="eastAsia" w:ascii="仿宋_GB2312" w:hAnsi="宋体"/>
          <w:szCs w:val="21"/>
        </w:rPr>
        <w:t xml:space="preserve">               监理人：</w:t>
      </w:r>
      <w:r>
        <w:rPr>
          <w:rFonts w:hint="eastAsia" w:ascii="仿宋_GB2312" w:hAnsi="宋体"/>
          <w:szCs w:val="21"/>
          <w:u w:val="single"/>
        </w:rPr>
        <w:t xml:space="preserve">   （盖章）    </w:t>
      </w:r>
    </w:p>
    <w:p>
      <w:pPr>
        <w:adjustRightInd w:val="0"/>
        <w:snapToGrid w:val="0"/>
        <w:spacing w:line="360" w:lineRule="auto"/>
        <w:ind w:firstLine="415" w:firstLineChars="198"/>
        <w:rPr>
          <w:rFonts w:ascii="仿宋_GB2312" w:hAnsi="宋体"/>
          <w:szCs w:val="21"/>
        </w:rPr>
      </w:pPr>
      <w:r>
        <w:rPr>
          <w:rFonts w:hint="eastAsia" w:ascii="仿宋_GB2312" w:hAnsi="宋体"/>
          <w:szCs w:val="21"/>
        </w:rPr>
        <w:t xml:space="preserve">住所：                                 住所： </w:t>
      </w:r>
    </w:p>
    <w:p>
      <w:pPr>
        <w:adjustRightInd w:val="0"/>
        <w:snapToGrid w:val="0"/>
        <w:spacing w:line="360" w:lineRule="auto"/>
        <w:ind w:firstLine="420" w:firstLineChars="200"/>
        <w:rPr>
          <w:rFonts w:ascii="仿宋_GB2312" w:hAnsi="宋体"/>
          <w:szCs w:val="21"/>
        </w:rPr>
      </w:pPr>
      <w:r>
        <w:rPr>
          <w:rFonts w:hint="eastAsia" w:ascii="仿宋_GB2312" w:hAnsi="宋体"/>
          <w:szCs w:val="21"/>
        </w:rPr>
        <w:t>邮政编码：                             邮政编码：</w:t>
      </w:r>
    </w:p>
    <w:p>
      <w:pPr>
        <w:adjustRightInd w:val="0"/>
        <w:snapToGrid w:val="0"/>
        <w:spacing w:line="360" w:lineRule="auto"/>
        <w:ind w:firstLine="415" w:firstLineChars="198"/>
        <w:rPr>
          <w:rFonts w:ascii="仿宋_GB2312" w:hAnsi="宋体"/>
          <w:szCs w:val="21"/>
        </w:rPr>
      </w:pPr>
      <w:r>
        <w:rPr>
          <w:rFonts w:hint="eastAsia" w:ascii="仿宋_GB2312" w:hAnsi="宋体"/>
          <w:szCs w:val="21"/>
        </w:rPr>
        <w:t>法定代表人或其授权的代理人：</w:t>
      </w:r>
      <w:r>
        <w:rPr>
          <w:rFonts w:hint="eastAsia" w:ascii="仿宋_GB2312" w:hAnsi="宋体"/>
          <w:szCs w:val="21"/>
          <w:u w:val="single"/>
        </w:rPr>
        <w:t xml:space="preserve">（签字） </w:t>
      </w:r>
      <w:r>
        <w:rPr>
          <w:rFonts w:hint="eastAsia" w:ascii="仿宋_GB2312" w:hAnsi="宋体"/>
          <w:szCs w:val="21"/>
        </w:rPr>
        <w:t xml:space="preserve">      法定代表人或其授权的代理人：</w:t>
      </w:r>
      <w:r>
        <w:rPr>
          <w:rFonts w:hint="eastAsia" w:ascii="仿宋_GB2312" w:hAnsi="宋体"/>
          <w:szCs w:val="21"/>
          <w:u w:val="single"/>
        </w:rPr>
        <w:t xml:space="preserve">（签字）      </w:t>
      </w:r>
      <w:r>
        <w:rPr>
          <w:rFonts w:hint="eastAsia" w:ascii="仿宋_GB2312" w:hAnsi="宋体"/>
          <w:szCs w:val="21"/>
        </w:rPr>
        <w:t xml:space="preserve">              </w:t>
      </w:r>
      <w:r>
        <w:rPr>
          <w:rFonts w:hint="eastAsia" w:ascii="仿宋_GB2312" w:hAnsi="宋体"/>
          <w:szCs w:val="21"/>
          <w:u w:val="single"/>
        </w:rPr>
        <w:t xml:space="preserve"> </w:t>
      </w:r>
    </w:p>
    <w:p>
      <w:pPr>
        <w:adjustRightInd w:val="0"/>
        <w:snapToGrid w:val="0"/>
        <w:spacing w:line="360" w:lineRule="auto"/>
        <w:ind w:firstLine="415" w:firstLineChars="198"/>
        <w:rPr>
          <w:rFonts w:ascii="仿宋_GB2312" w:hAnsi="宋体"/>
          <w:szCs w:val="21"/>
        </w:rPr>
      </w:pPr>
      <w:r>
        <w:rPr>
          <w:rFonts w:hint="eastAsia" w:ascii="仿宋_GB2312" w:hAnsi="宋体"/>
          <w:szCs w:val="21"/>
        </w:rPr>
        <w:t>开户银行：                              开户银行：</w:t>
      </w:r>
    </w:p>
    <w:p>
      <w:pPr>
        <w:adjustRightInd w:val="0"/>
        <w:snapToGrid w:val="0"/>
        <w:spacing w:line="360" w:lineRule="auto"/>
        <w:ind w:firstLine="415" w:firstLineChars="198"/>
        <w:rPr>
          <w:rFonts w:ascii="仿宋_GB2312" w:hAnsi="宋体"/>
          <w:szCs w:val="21"/>
        </w:rPr>
      </w:pPr>
      <w:r>
        <w:rPr>
          <w:rFonts w:hint="eastAsia" w:ascii="仿宋_GB2312" w:hAnsi="宋体"/>
          <w:szCs w:val="21"/>
        </w:rPr>
        <w:t>账号：                                  账号：</w:t>
      </w:r>
    </w:p>
    <w:p>
      <w:pPr>
        <w:adjustRightInd w:val="0"/>
        <w:snapToGrid w:val="0"/>
        <w:spacing w:line="360" w:lineRule="auto"/>
        <w:ind w:firstLine="415" w:firstLineChars="198"/>
        <w:rPr>
          <w:rFonts w:ascii="仿宋_GB2312" w:hAnsi="宋体"/>
          <w:szCs w:val="21"/>
        </w:rPr>
      </w:pPr>
      <w:r>
        <w:rPr>
          <w:rFonts w:hint="eastAsia" w:ascii="仿宋_GB2312" w:hAnsi="宋体"/>
          <w:szCs w:val="21"/>
        </w:rPr>
        <w:t>电话：                                  电话：</w:t>
      </w:r>
    </w:p>
    <w:p>
      <w:pPr>
        <w:adjustRightInd w:val="0"/>
        <w:snapToGrid w:val="0"/>
        <w:spacing w:line="360" w:lineRule="auto"/>
        <w:ind w:firstLine="415" w:firstLineChars="198"/>
        <w:rPr>
          <w:rFonts w:ascii="仿宋_GB2312" w:hAnsi="宋体"/>
          <w:szCs w:val="21"/>
        </w:rPr>
      </w:pPr>
      <w:r>
        <w:rPr>
          <w:rFonts w:hint="eastAsia" w:ascii="仿宋_GB2312" w:hAnsi="宋体"/>
          <w:szCs w:val="21"/>
        </w:rPr>
        <w:t>传真：                                  传真：</w:t>
      </w:r>
    </w:p>
    <w:p>
      <w:pPr>
        <w:adjustRightInd w:val="0"/>
        <w:snapToGrid w:val="0"/>
        <w:spacing w:line="360" w:lineRule="auto"/>
        <w:ind w:firstLine="415" w:firstLineChars="198"/>
        <w:rPr>
          <w:rFonts w:ascii="仿宋_GB2312" w:hAnsi="宋体"/>
          <w:szCs w:val="21"/>
          <w:u w:val="single"/>
        </w:rPr>
      </w:pPr>
      <w:r>
        <w:rPr>
          <w:rFonts w:hint="eastAsia" w:ascii="仿宋_GB2312" w:hAnsi="宋体"/>
          <w:szCs w:val="21"/>
        </w:rPr>
        <w:t>电子邮箱：                              电子邮箱：</w:t>
      </w:r>
    </w:p>
    <w:p>
      <w:pPr>
        <w:pageBreakBefore/>
        <w:spacing w:line="360" w:lineRule="auto"/>
        <w:contextualSpacing/>
        <w:jc w:val="center"/>
        <w:rPr>
          <w:rFonts w:ascii="宋体" w:hAnsi="宋体"/>
          <w:b/>
          <w:szCs w:val="21"/>
        </w:rPr>
      </w:pPr>
      <w:r>
        <w:rPr>
          <w:rFonts w:hint="eastAsia" w:ascii="宋体" w:hAnsi="宋体"/>
          <w:b/>
          <w:szCs w:val="21"/>
        </w:rPr>
        <w:t>第二部分   通用条件</w:t>
      </w:r>
    </w:p>
    <w:p>
      <w:pPr>
        <w:spacing w:line="360" w:lineRule="auto"/>
        <w:contextualSpacing/>
        <w:jc w:val="center"/>
        <w:rPr>
          <w:rFonts w:ascii="宋体" w:hAnsi="宋体"/>
          <w:b/>
          <w:szCs w:val="21"/>
        </w:rPr>
      </w:pPr>
      <w:r>
        <w:rPr>
          <w:rFonts w:hint="eastAsia" w:ascii="宋体" w:hAnsi="宋体"/>
          <w:b/>
          <w:szCs w:val="21"/>
        </w:rPr>
        <w:t>详见建设工程监理合同（示范文本）（ＧＦ－2012－0202）中第二部分通用条件</w:t>
      </w:r>
    </w:p>
    <w:p>
      <w:pPr>
        <w:spacing w:line="360" w:lineRule="auto"/>
        <w:ind w:firstLine="205" w:firstLineChars="98"/>
        <w:rPr>
          <w:rFonts w:ascii="仿宋_GB2312"/>
          <w:szCs w:val="21"/>
        </w:rPr>
      </w:pPr>
    </w:p>
    <w:p>
      <w:pPr>
        <w:spacing w:line="360" w:lineRule="auto"/>
        <w:ind w:firstLine="207" w:firstLineChars="98"/>
        <w:rPr>
          <w:rFonts w:ascii="仿宋_GB2312"/>
          <w:szCs w:val="21"/>
        </w:rPr>
      </w:pPr>
      <w:r>
        <w:rPr>
          <w:rFonts w:hint="eastAsia" w:ascii="仿宋_GB2312"/>
          <w:b/>
          <w:bCs/>
          <w:szCs w:val="21"/>
        </w:rPr>
        <w:t>1、定义与解释</w:t>
      </w:r>
    </w:p>
    <w:p>
      <w:pPr>
        <w:spacing w:line="360" w:lineRule="auto"/>
        <w:ind w:firstLine="205" w:firstLineChars="98"/>
        <w:rPr>
          <w:rFonts w:ascii="仿宋_GB2312"/>
          <w:szCs w:val="21"/>
        </w:rPr>
      </w:pPr>
      <w:r>
        <w:rPr>
          <w:rFonts w:hint="eastAsia" w:ascii="仿宋_GB2312"/>
          <w:szCs w:val="21"/>
        </w:rPr>
        <w:t xml:space="preserve">1.1定义 </w:t>
      </w:r>
    </w:p>
    <w:p>
      <w:pPr>
        <w:spacing w:line="360" w:lineRule="auto"/>
        <w:ind w:firstLine="205" w:firstLineChars="98"/>
        <w:rPr>
          <w:rFonts w:ascii="仿宋_GB2312"/>
          <w:szCs w:val="21"/>
        </w:rPr>
      </w:pPr>
      <w:r>
        <w:rPr>
          <w:rFonts w:hint="eastAsia" w:ascii="仿宋_GB2312"/>
          <w:szCs w:val="21"/>
        </w:rPr>
        <w:t xml:space="preserve">除根据上下文另有其意义外，组成本合同的全部文件中的下列名词和用语应具有本款所赋予的含义： </w:t>
      </w:r>
    </w:p>
    <w:p>
      <w:pPr>
        <w:spacing w:line="360" w:lineRule="auto"/>
        <w:ind w:firstLine="205" w:firstLineChars="98"/>
        <w:rPr>
          <w:rFonts w:ascii="仿宋_GB2312"/>
          <w:szCs w:val="21"/>
        </w:rPr>
      </w:pPr>
      <w:r>
        <w:rPr>
          <w:rFonts w:hint="eastAsia" w:ascii="仿宋_GB2312"/>
          <w:szCs w:val="21"/>
        </w:rPr>
        <w:t xml:space="preserve">1.1.1“工程”是指按照本合同约定实施监理与相关服务的建设工程。 </w:t>
      </w:r>
    </w:p>
    <w:p>
      <w:pPr>
        <w:spacing w:line="360" w:lineRule="auto"/>
        <w:ind w:firstLine="205" w:firstLineChars="98"/>
        <w:rPr>
          <w:rFonts w:ascii="仿宋_GB2312"/>
          <w:szCs w:val="21"/>
        </w:rPr>
      </w:pPr>
      <w:r>
        <w:rPr>
          <w:rFonts w:hint="eastAsia" w:ascii="仿宋_GB2312"/>
          <w:szCs w:val="21"/>
        </w:rPr>
        <w:t xml:space="preserve">1.1.2“委托人”是指本合同中委托监理与相关服务的一方，及其合法的继承人或受让人。 </w:t>
      </w:r>
    </w:p>
    <w:p>
      <w:pPr>
        <w:spacing w:line="360" w:lineRule="auto"/>
        <w:ind w:firstLine="205" w:firstLineChars="98"/>
        <w:rPr>
          <w:rFonts w:ascii="仿宋_GB2312"/>
          <w:szCs w:val="21"/>
        </w:rPr>
      </w:pPr>
      <w:r>
        <w:rPr>
          <w:rFonts w:hint="eastAsia" w:ascii="仿宋_GB2312"/>
          <w:szCs w:val="21"/>
        </w:rPr>
        <w:t xml:space="preserve">1.1.3“监理人”是指本合同中提供监理与相关服务的一方，及其合法的继承人。 </w:t>
      </w:r>
    </w:p>
    <w:p>
      <w:pPr>
        <w:spacing w:line="360" w:lineRule="auto"/>
        <w:ind w:firstLine="205" w:firstLineChars="98"/>
        <w:rPr>
          <w:rFonts w:ascii="仿宋_GB2312"/>
          <w:szCs w:val="21"/>
        </w:rPr>
      </w:pPr>
      <w:r>
        <w:rPr>
          <w:rFonts w:hint="eastAsia" w:ascii="仿宋_GB2312"/>
          <w:szCs w:val="21"/>
        </w:rPr>
        <w:t xml:space="preserve">1.1.4“承包人”是指在工程范围内与委托人签订勘察、设计、施工等有关合同的当事人，及其合法的继承人。 </w:t>
      </w:r>
    </w:p>
    <w:p>
      <w:pPr>
        <w:spacing w:line="360" w:lineRule="auto"/>
        <w:ind w:firstLine="205" w:firstLineChars="98"/>
        <w:rPr>
          <w:rFonts w:ascii="仿宋_GB2312"/>
          <w:szCs w:val="21"/>
        </w:rPr>
      </w:pPr>
      <w:r>
        <w:rPr>
          <w:rFonts w:hint="eastAsia" w:ascii="仿宋_GB2312"/>
          <w:szCs w:val="21"/>
        </w:rPr>
        <w:t xml:space="preserve">1.1.5“监理”是指监理人受委托人的委托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 </w:t>
      </w:r>
    </w:p>
    <w:p>
      <w:pPr>
        <w:spacing w:line="360" w:lineRule="auto"/>
        <w:ind w:firstLine="205" w:firstLineChars="98"/>
        <w:rPr>
          <w:rFonts w:ascii="仿宋_GB2312"/>
          <w:szCs w:val="21"/>
        </w:rPr>
      </w:pPr>
      <w:r>
        <w:rPr>
          <w:rFonts w:hint="eastAsia" w:ascii="仿宋_GB2312"/>
          <w:szCs w:val="21"/>
        </w:rPr>
        <w:t xml:space="preserve">1.1.6“相关服务”是指监理人受委托人的委托 ，按照本合同约定，在勘察、设计、保修等阶段提供的服务活动。 </w:t>
      </w:r>
    </w:p>
    <w:p>
      <w:pPr>
        <w:spacing w:line="360" w:lineRule="auto"/>
        <w:ind w:firstLine="205" w:firstLineChars="98"/>
        <w:rPr>
          <w:rFonts w:ascii="仿宋_GB2312"/>
          <w:szCs w:val="21"/>
        </w:rPr>
      </w:pPr>
      <w:r>
        <w:rPr>
          <w:rFonts w:hint="eastAsia" w:ascii="仿宋_GB2312"/>
          <w:szCs w:val="21"/>
        </w:rPr>
        <w:t xml:space="preserve">1.1.7“正常工作”指本合同订立时通用条件和专用条件中约定的监理人的工作。 </w:t>
      </w:r>
    </w:p>
    <w:p>
      <w:pPr>
        <w:spacing w:line="360" w:lineRule="auto"/>
        <w:ind w:firstLine="205" w:firstLineChars="98"/>
        <w:rPr>
          <w:rFonts w:ascii="仿宋_GB2312"/>
          <w:szCs w:val="21"/>
        </w:rPr>
      </w:pPr>
      <w:r>
        <w:rPr>
          <w:rFonts w:hint="eastAsia" w:ascii="仿宋_GB2312"/>
          <w:szCs w:val="21"/>
        </w:rPr>
        <w:t xml:space="preserve">1.1.8“附加工作”是指本合同约定的正常工作以外监理人的工作。 </w:t>
      </w:r>
    </w:p>
    <w:p>
      <w:pPr>
        <w:spacing w:line="360" w:lineRule="auto"/>
        <w:ind w:firstLine="205" w:firstLineChars="98"/>
        <w:rPr>
          <w:rFonts w:ascii="仿宋_GB2312"/>
          <w:szCs w:val="21"/>
        </w:rPr>
      </w:pPr>
      <w:r>
        <w:rPr>
          <w:rFonts w:hint="eastAsia" w:ascii="仿宋_GB2312"/>
          <w:szCs w:val="21"/>
        </w:rPr>
        <w:t xml:space="preserve">1.1.9“项目监理机构”是指监理人派驻工程负责履行本合同的组织机构。 </w:t>
      </w:r>
    </w:p>
    <w:p>
      <w:pPr>
        <w:spacing w:line="360" w:lineRule="auto"/>
        <w:ind w:firstLine="205" w:firstLineChars="98"/>
        <w:rPr>
          <w:rFonts w:ascii="仿宋_GB2312"/>
          <w:szCs w:val="21"/>
        </w:rPr>
      </w:pPr>
      <w:r>
        <w:rPr>
          <w:rFonts w:hint="eastAsia" w:ascii="仿宋_GB2312"/>
          <w:szCs w:val="21"/>
        </w:rPr>
        <w:t xml:space="preserve">1.1.10“总监理工程师”是指由监理人的法定代表人书面授权，全面负责履行本合同、主持项目监理机构工作的注册监理工程师。 </w:t>
      </w:r>
    </w:p>
    <w:p>
      <w:pPr>
        <w:spacing w:line="360" w:lineRule="auto"/>
        <w:ind w:firstLine="205" w:firstLineChars="98"/>
        <w:rPr>
          <w:rFonts w:ascii="仿宋_GB2312"/>
          <w:szCs w:val="21"/>
        </w:rPr>
      </w:pPr>
      <w:r>
        <w:rPr>
          <w:rFonts w:hint="eastAsia" w:ascii="仿宋_GB2312"/>
          <w:szCs w:val="21"/>
        </w:rPr>
        <w:t xml:space="preserve">1.1.11“酬金”是指监理人履行本合同义务，委托人按照本合同约定给付监理人的金额。 </w:t>
      </w:r>
    </w:p>
    <w:p>
      <w:pPr>
        <w:spacing w:line="360" w:lineRule="auto"/>
        <w:ind w:firstLine="205" w:firstLineChars="98"/>
        <w:rPr>
          <w:rFonts w:ascii="仿宋_GB2312"/>
          <w:szCs w:val="21"/>
        </w:rPr>
      </w:pPr>
      <w:r>
        <w:rPr>
          <w:rFonts w:hint="eastAsia" w:ascii="仿宋_GB2312"/>
          <w:szCs w:val="21"/>
        </w:rPr>
        <w:t xml:space="preserve">1.1.12“正常工作酬金”是指监理人完成正常工作，委托人应给付监理人并在协议书中载明的签约酬金额。 </w:t>
      </w:r>
    </w:p>
    <w:p>
      <w:pPr>
        <w:spacing w:line="360" w:lineRule="auto"/>
        <w:ind w:firstLine="205" w:firstLineChars="98"/>
        <w:rPr>
          <w:rFonts w:ascii="仿宋_GB2312"/>
          <w:szCs w:val="21"/>
        </w:rPr>
      </w:pPr>
      <w:r>
        <w:rPr>
          <w:rFonts w:hint="eastAsia" w:ascii="仿宋_GB2312"/>
          <w:szCs w:val="21"/>
        </w:rPr>
        <w:t>1.1.13“附加工作酬金”是指监理人完成附加工作，委托人应给付监理人。</w:t>
      </w:r>
    </w:p>
    <w:p>
      <w:pPr>
        <w:spacing w:line="360" w:lineRule="auto"/>
        <w:ind w:firstLine="205" w:firstLineChars="98"/>
        <w:rPr>
          <w:rFonts w:ascii="仿宋_GB2312"/>
          <w:szCs w:val="21"/>
        </w:rPr>
      </w:pPr>
      <w:r>
        <w:rPr>
          <w:rFonts w:hint="eastAsia" w:ascii="仿宋_GB2312"/>
          <w:szCs w:val="21"/>
        </w:rPr>
        <w:t xml:space="preserve">1.1.14“一方”是指委托人或监理人；“双方”是指委托人和监理人；“第三方”是指除委托人和监理人以外的有关方。 </w:t>
      </w:r>
    </w:p>
    <w:p>
      <w:pPr>
        <w:spacing w:line="360" w:lineRule="auto"/>
        <w:ind w:firstLine="205" w:firstLineChars="98"/>
        <w:rPr>
          <w:rFonts w:ascii="仿宋_GB2312"/>
          <w:szCs w:val="21"/>
        </w:rPr>
      </w:pPr>
      <w:r>
        <w:rPr>
          <w:rFonts w:hint="eastAsia" w:ascii="仿宋_GB2312"/>
          <w:szCs w:val="21"/>
        </w:rPr>
        <w:t xml:space="preserve">1.1.15“书面形式”是指合同书、信件和数据电文（包括电报、电传、传真、电子数据交换和电子邮件）等可以有形地表现所载内容的形式。 </w:t>
      </w:r>
    </w:p>
    <w:p>
      <w:pPr>
        <w:spacing w:line="360" w:lineRule="auto"/>
        <w:ind w:firstLine="205" w:firstLineChars="98"/>
        <w:rPr>
          <w:rFonts w:ascii="仿宋_GB2312"/>
          <w:szCs w:val="21"/>
        </w:rPr>
      </w:pPr>
      <w:r>
        <w:rPr>
          <w:rFonts w:hint="eastAsia" w:ascii="仿宋_GB2312"/>
          <w:szCs w:val="21"/>
        </w:rPr>
        <w:t xml:space="preserve">1.1.16“天”是指第一天零时至第二天零时的时间。 </w:t>
      </w:r>
    </w:p>
    <w:p>
      <w:pPr>
        <w:spacing w:line="360" w:lineRule="auto"/>
        <w:ind w:firstLine="205" w:firstLineChars="98"/>
        <w:rPr>
          <w:rFonts w:ascii="仿宋_GB2312"/>
          <w:szCs w:val="21"/>
        </w:rPr>
      </w:pPr>
      <w:r>
        <w:rPr>
          <w:rFonts w:hint="eastAsia" w:ascii="仿宋_GB2312"/>
          <w:szCs w:val="21"/>
        </w:rPr>
        <w:t>1.1.17“月”是指按公历从一个月中任何一天开始的一个公历月时间。</w:t>
      </w:r>
    </w:p>
    <w:p>
      <w:pPr>
        <w:spacing w:line="360" w:lineRule="auto"/>
        <w:ind w:firstLine="205" w:firstLineChars="98"/>
        <w:rPr>
          <w:rFonts w:ascii="仿宋_GB2312"/>
          <w:szCs w:val="21"/>
        </w:rPr>
      </w:pPr>
      <w:r>
        <w:rPr>
          <w:rFonts w:hint="eastAsia" w:ascii="仿宋_GB2312"/>
          <w:szCs w:val="21"/>
        </w:rPr>
        <w:t xml:space="preserve">1.1.18“不可抗力”是指委托人和监理人在订立本合同时不可预见，在工程施工过程中不可避免发生并不能克服的自然灾害和社会性突发事件，如地震、海啸、瘟疫、水灾、骚乱、暴动、战争和专用条件约定的其他情形。 </w:t>
      </w:r>
    </w:p>
    <w:p>
      <w:pPr>
        <w:spacing w:line="360" w:lineRule="auto"/>
        <w:ind w:firstLine="205" w:firstLineChars="98"/>
        <w:rPr>
          <w:rFonts w:ascii="仿宋_GB2312"/>
          <w:szCs w:val="21"/>
        </w:rPr>
      </w:pPr>
      <w:r>
        <w:rPr>
          <w:rFonts w:hint="eastAsia" w:ascii="仿宋_GB2312"/>
          <w:szCs w:val="21"/>
        </w:rPr>
        <w:t xml:space="preserve">1.2 解释 </w:t>
      </w:r>
    </w:p>
    <w:p>
      <w:pPr>
        <w:spacing w:line="360" w:lineRule="auto"/>
        <w:ind w:firstLine="205" w:firstLineChars="98"/>
        <w:rPr>
          <w:rFonts w:ascii="仿宋_GB2312"/>
          <w:szCs w:val="21"/>
        </w:rPr>
      </w:pPr>
      <w:r>
        <w:rPr>
          <w:rFonts w:hint="eastAsia" w:ascii="仿宋_GB2312"/>
          <w:szCs w:val="21"/>
        </w:rPr>
        <w:t xml:space="preserve">1.2.1本合同使用中文书写、解释和说明。如专用条件约定使用两种及以上语言文字时，应以中文为准。 </w:t>
      </w:r>
    </w:p>
    <w:p>
      <w:pPr>
        <w:spacing w:line="360" w:lineRule="auto"/>
        <w:ind w:firstLine="205" w:firstLineChars="98"/>
        <w:rPr>
          <w:rFonts w:ascii="仿宋_GB2312"/>
          <w:szCs w:val="21"/>
        </w:rPr>
      </w:pPr>
      <w:r>
        <w:rPr>
          <w:rFonts w:hint="eastAsia" w:ascii="仿宋_GB2312"/>
          <w:szCs w:val="21"/>
        </w:rPr>
        <w:t xml:space="preserve">1.2.2组成本合同的下列文件彼此应能相互解释、互为说明。除专用条件另有约定外， 本合同文件的解释顺序如下： </w:t>
      </w:r>
    </w:p>
    <w:p>
      <w:pPr>
        <w:spacing w:line="360" w:lineRule="auto"/>
        <w:ind w:firstLine="205" w:firstLineChars="98"/>
        <w:rPr>
          <w:rFonts w:ascii="仿宋_GB2312"/>
          <w:szCs w:val="21"/>
        </w:rPr>
      </w:pPr>
      <w:r>
        <w:rPr>
          <w:rFonts w:hint="eastAsia" w:ascii="仿宋_GB2312"/>
          <w:szCs w:val="21"/>
        </w:rPr>
        <w:t xml:space="preserve">（1）协议书； </w:t>
      </w:r>
    </w:p>
    <w:p>
      <w:pPr>
        <w:spacing w:line="360" w:lineRule="auto"/>
        <w:ind w:firstLine="205" w:firstLineChars="98"/>
        <w:rPr>
          <w:rFonts w:ascii="仿宋_GB2312"/>
          <w:szCs w:val="21"/>
        </w:rPr>
      </w:pPr>
      <w:r>
        <w:rPr>
          <w:rFonts w:hint="eastAsia" w:ascii="仿宋_GB2312"/>
          <w:szCs w:val="21"/>
        </w:rPr>
        <w:t>（2）中标通知书（适用于招标工程）或委托书（适用于非招标工程）；</w:t>
      </w:r>
    </w:p>
    <w:p>
      <w:pPr>
        <w:spacing w:line="360" w:lineRule="auto"/>
        <w:ind w:firstLine="205" w:firstLineChars="98"/>
        <w:rPr>
          <w:rFonts w:ascii="仿宋_GB2312"/>
          <w:szCs w:val="21"/>
        </w:rPr>
      </w:pPr>
      <w:r>
        <w:rPr>
          <w:rFonts w:hint="eastAsia" w:ascii="仿宋_GB2312"/>
          <w:szCs w:val="21"/>
        </w:rPr>
        <w:t>（3）专用条件及</w:t>
      </w:r>
      <w:r>
        <w:rPr>
          <w:rFonts w:hint="eastAsia" w:ascii="仿宋_GB2312"/>
          <w:szCs w:val="21"/>
          <w:lang w:val="en-US" w:eastAsia="zh-CN"/>
        </w:rPr>
        <w:t>附件（</w:t>
      </w:r>
      <w:r>
        <w:rPr>
          <w:rFonts w:hint="eastAsia" w:ascii="仿宋_GB2312" w:hAnsi="宋体" w:cs="Times New Roman"/>
          <w:b w:val="0"/>
          <w:bCs w:val="0"/>
          <w:sz w:val="21"/>
          <w:szCs w:val="21"/>
        </w:rPr>
        <w:t>项目管理（监理）服务内容清单</w:t>
      </w:r>
      <w:r>
        <w:rPr>
          <w:rFonts w:hint="eastAsia" w:ascii="仿宋_GB2312"/>
          <w:szCs w:val="21"/>
          <w:lang w:val="en-US" w:eastAsia="zh-CN"/>
        </w:rPr>
        <w:t>）</w:t>
      </w:r>
      <w:r>
        <w:rPr>
          <w:rFonts w:hint="eastAsia" w:ascii="仿宋_GB2312"/>
          <w:szCs w:val="21"/>
        </w:rPr>
        <w:t xml:space="preserve">； </w:t>
      </w:r>
    </w:p>
    <w:p>
      <w:pPr>
        <w:spacing w:line="360" w:lineRule="auto"/>
        <w:ind w:firstLine="205" w:firstLineChars="98"/>
        <w:rPr>
          <w:rFonts w:ascii="仿宋_GB2312"/>
          <w:szCs w:val="21"/>
        </w:rPr>
      </w:pPr>
      <w:r>
        <w:rPr>
          <w:rFonts w:hint="eastAsia" w:ascii="仿宋_GB2312"/>
          <w:szCs w:val="21"/>
        </w:rPr>
        <w:t xml:space="preserve">（4）通用条件； </w:t>
      </w:r>
    </w:p>
    <w:p>
      <w:pPr>
        <w:spacing w:line="360" w:lineRule="auto"/>
        <w:ind w:firstLine="205" w:firstLineChars="98"/>
        <w:rPr>
          <w:rFonts w:ascii="仿宋_GB2312"/>
          <w:szCs w:val="21"/>
        </w:rPr>
      </w:pPr>
      <w:r>
        <w:rPr>
          <w:rFonts w:hint="eastAsia" w:ascii="仿宋_GB2312"/>
          <w:szCs w:val="21"/>
        </w:rPr>
        <w:t xml:space="preserve">（5）投标文件（适用于招标工程）或监理与相关服务建议书（适用于非招标工程）。双方签订的补充协议与其他文件发生矛盾或歧义时，属于同一类内容的文件，应以最新签署的为准。 </w:t>
      </w:r>
    </w:p>
    <w:p>
      <w:pPr>
        <w:spacing w:line="360" w:lineRule="auto"/>
        <w:ind w:firstLine="207" w:firstLineChars="98"/>
        <w:rPr>
          <w:rFonts w:ascii="仿宋_GB2312"/>
          <w:szCs w:val="21"/>
        </w:rPr>
      </w:pPr>
      <w:r>
        <w:rPr>
          <w:rFonts w:hint="eastAsia" w:ascii="仿宋_GB2312"/>
          <w:b/>
          <w:bCs/>
          <w:szCs w:val="21"/>
        </w:rPr>
        <w:t>2.监理人的义务</w:t>
      </w:r>
    </w:p>
    <w:p>
      <w:pPr>
        <w:spacing w:line="360" w:lineRule="auto"/>
        <w:ind w:firstLine="205" w:firstLineChars="98"/>
        <w:rPr>
          <w:rFonts w:ascii="仿宋_GB2312"/>
          <w:szCs w:val="21"/>
        </w:rPr>
      </w:pPr>
      <w:r>
        <w:rPr>
          <w:rFonts w:hint="eastAsia" w:ascii="仿宋_GB2312"/>
          <w:szCs w:val="21"/>
        </w:rPr>
        <w:t xml:space="preserve">2.1监理的范围和工作内容 </w:t>
      </w:r>
    </w:p>
    <w:p>
      <w:pPr>
        <w:spacing w:line="360" w:lineRule="auto"/>
        <w:ind w:firstLine="205" w:firstLineChars="98"/>
        <w:rPr>
          <w:rFonts w:ascii="仿宋_GB2312"/>
          <w:szCs w:val="21"/>
        </w:rPr>
      </w:pPr>
      <w:r>
        <w:rPr>
          <w:rFonts w:hint="eastAsia" w:ascii="仿宋_GB2312"/>
          <w:szCs w:val="21"/>
        </w:rPr>
        <w:t xml:space="preserve">2.1.1监理范围在专用条件中约定。 </w:t>
      </w:r>
    </w:p>
    <w:p>
      <w:pPr>
        <w:spacing w:line="360" w:lineRule="auto"/>
        <w:ind w:firstLine="205" w:firstLineChars="98"/>
        <w:rPr>
          <w:rFonts w:ascii="仿宋_GB2312"/>
          <w:szCs w:val="21"/>
        </w:rPr>
      </w:pPr>
      <w:r>
        <w:rPr>
          <w:rFonts w:hint="eastAsia" w:ascii="仿宋_GB2312"/>
          <w:szCs w:val="21"/>
        </w:rPr>
        <w:t xml:space="preserve">2.1.2除专用条件另有约定外，监理工作内容包括： </w:t>
      </w:r>
    </w:p>
    <w:p>
      <w:pPr>
        <w:spacing w:line="360" w:lineRule="auto"/>
        <w:ind w:firstLine="205" w:firstLineChars="98"/>
        <w:rPr>
          <w:rFonts w:ascii="仿宋_GB2312"/>
          <w:szCs w:val="21"/>
        </w:rPr>
      </w:pPr>
      <w:r>
        <w:rPr>
          <w:rFonts w:hint="eastAsia" w:ascii="仿宋_GB2312"/>
          <w:szCs w:val="21"/>
        </w:rPr>
        <w:t xml:space="preserve">（1）收到工程设计文件后编制监理规划，并在第一次工地会议 7 天前报委托人。根据有关规定和监理工作需要，编制监理实施细则； </w:t>
      </w:r>
    </w:p>
    <w:p>
      <w:pPr>
        <w:spacing w:line="360" w:lineRule="auto"/>
        <w:ind w:firstLine="205" w:firstLineChars="98"/>
        <w:rPr>
          <w:rFonts w:ascii="仿宋_GB2312"/>
          <w:szCs w:val="21"/>
        </w:rPr>
      </w:pPr>
      <w:r>
        <w:rPr>
          <w:rFonts w:hint="eastAsia" w:ascii="仿宋_GB2312"/>
          <w:szCs w:val="21"/>
        </w:rPr>
        <w:t xml:space="preserve">（2）熟悉工程设计文件，并参加由委托人主持的图纸会审和设计交底会议； </w:t>
      </w:r>
    </w:p>
    <w:p>
      <w:pPr>
        <w:spacing w:line="360" w:lineRule="auto"/>
        <w:ind w:firstLine="205" w:firstLineChars="98"/>
        <w:rPr>
          <w:rFonts w:ascii="仿宋_GB2312"/>
          <w:szCs w:val="21"/>
        </w:rPr>
      </w:pPr>
      <w:r>
        <w:rPr>
          <w:rFonts w:hint="eastAsia" w:ascii="仿宋_GB2312"/>
          <w:szCs w:val="21"/>
        </w:rPr>
        <w:t xml:space="preserve">（3）参加由委托人主持的第一次工地会议；主持监理例会并根据工程需要主持或参加专题会议； </w:t>
      </w:r>
    </w:p>
    <w:p>
      <w:pPr>
        <w:spacing w:line="360" w:lineRule="auto"/>
        <w:ind w:firstLine="205" w:firstLineChars="98"/>
        <w:rPr>
          <w:rFonts w:ascii="仿宋_GB2312"/>
          <w:szCs w:val="21"/>
        </w:rPr>
      </w:pPr>
      <w:r>
        <w:rPr>
          <w:rFonts w:hint="eastAsia" w:ascii="仿宋_GB2312"/>
          <w:szCs w:val="21"/>
        </w:rPr>
        <w:t xml:space="preserve">（4）审查施工承包人提交的施工组织设计，重点审查其中的质量安全技术措施、专项施工方案与工程建设强制性标准的符合性； </w:t>
      </w:r>
    </w:p>
    <w:p>
      <w:pPr>
        <w:spacing w:line="360" w:lineRule="auto"/>
        <w:ind w:firstLine="205" w:firstLineChars="98"/>
        <w:rPr>
          <w:rFonts w:ascii="仿宋_GB2312"/>
          <w:szCs w:val="21"/>
        </w:rPr>
      </w:pPr>
      <w:r>
        <w:rPr>
          <w:rFonts w:hint="eastAsia" w:ascii="仿宋_GB2312"/>
          <w:szCs w:val="21"/>
        </w:rPr>
        <w:t xml:space="preserve">（5）检查施工承包人工程质量、安全生产管理制度及组织机构和人员资格；  </w:t>
      </w:r>
    </w:p>
    <w:p>
      <w:pPr>
        <w:spacing w:line="360" w:lineRule="auto"/>
        <w:ind w:firstLine="205" w:firstLineChars="98"/>
        <w:rPr>
          <w:rFonts w:ascii="仿宋_GB2312"/>
          <w:szCs w:val="21"/>
        </w:rPr>
      </w:pPr>
      <w:r>
        <w:rPr>
          <w:rFonts w:hint="eastAsia" w:ascii="仿宋_GB2312"/>
          <w:szCs w:val="21"/>
        </w:rPr>
        <w:t xml:space="preserve">（6）检查施工承包人专职安全生产管理人员的配备情况； </w:t>
      </w:r>
    </w:p>
    <w:p>
      <w:pPr>
        <w:spacing w:line="360" w:lineRule="auto"/>
        <w:ind w:firstLine="315" w:firstLineChars="150"/>
        <w:rPr>
          <w:rFonts w:ascii="仿宋_GB2312"/>
          <w:szCs w:val="21"/>
        </w:rPr>
      </w:pPr>
      <w:r>
        <w:rPr>
          <w:rFonts w:hint="eastAsia" w:ascii="仿宋_GB2312"/>
          <w:szCs w:val="21"/>
        </w:rPr>
        <w:t xml:space="preserve">(7) 审查施工承包人提交的施工进度计划，核查承包人对施工进度计划的调整； </w:t>
      </w:r>
    </w:p>
    <w:p>
      <w:pPr>
        <w:spacing w:line="360" w:lineRule="auto"/>
        <w:ind w:firstLine="315" w:firstLineChars="150"/>
        <w:rPr>
          <w:rFonts w:ascii="仿宋_GB2312"/>
          <w:szCs w:val="21"/>
        </w:rPr>
      </w:pPr>
      <w:r>
        <w:rPr>
          <w:rFonts w:hint="eastAsia" w:ascii="仿宋_GB2312"/>
          <w:szCs w:val="21"/>
        </w:rPr>
        <w:t xml:space="preserve">(8) 检查施工承包人的试验室； </w:t>
      </w:r>
    </w:p>
    <w:p>
      <w:pPr>
        <w:spacing w:line="360" w:lineRule="auto"/>
        <w:ind w:firstLine="315" w:firstLineChars="150"/>
        <w:rPr>
          <w:rFonts w:ascii="仿宋_GB2312"/>
          <w:szCs w:val="21"/>
        </w:rPr>
      </w:pPr>
      <w:r>
        <w:rPr>
          <w:rFonts w:hint="eastAsia" w:ascii="仿宋_GB2312"/>
          <w:szCs w:val="21"/>
        </w:rPr>
        <w:t xml:space="preserve">(9) 审核施工分包人资质条件； </w:t>
      </w:r>
    </w:p>
    <w:p>
      <w:pPr>
        <w:spacing w:line="360" w:lineRule="auto"/>
        <w:ind w:firstLine="315" w:firstLineChars="150"/>
        <w:rPr>
          <w:rFonts w:ascii="仿宋_GB2312"/>
          <w:szCs w:val="21"/>
        </w:rPr>
      </w:pPr>
      <w:r>
        <w:rPr>
          <w:rFonts w:hint="eastAsia" w:ascii="仿宋_GB2312"/>
          <w:szCs w:val="21"/>
        </w:rPr>
        <w:t xml:space="preserve">(10)查验施工承包人的施工测量放线成果； </w:t>
      </w:r>
    </w:p>
    <w:p>
      <w:pPr>
        <w:spacing w:line="360" w:lineRule="auto"/>
        <w:ind w:firstLine="315" w:firstLineChars="150"/>
        <w:rPr>
          <w:rFonts w:ascii="仿宋_GB2312"/>
          <w:szCs w:val="21"/>
        </w:rPr>
      </w:pPr>
      <w:r>
        <w:rPr>
          <w:rFonts w:hint="eastAsia" w:ascii="仿宋_GB2312"/>
          <w:szCs w:val="21"/>
        </w:rPr>
        <w:t xml:space="preserve">(11)审查工程开工条件，对条件具备的签发开工令； </w:t>
      </w:r>
    </w:p>
    <w:p>
      <w:pPr>
        <w:spacing w:line="360" w:lineRule="auto"/>
        <w:ind w:firstLine="315" w:firstLineChars="150"/>
        <w:rPr>
          <w:rFonts w:ascii="仿宋_GB2312"/>
          <w:szCs w:val="21"/>
        </w:rPr>
      </w:pPr>
      <w:r>
        <w:rPr>
          <w:rFonts w:hint="eastAsia" w:ascii="仿宋_GB2312"/>
          <w:szCs w:val="21"/>
        </w:rPr>
        <w:t xml:space="preserve">(12)审查施工承包人报送的工程材料、构配件、设备质量证明文件的有效性和符合性，并按规定对用于工程的材料采取平行检验或见证取样方式进行抽检； </w:t>
      </w:r>
    </w:p>
    <w:p>
      <w:pPr>
        <w:spacing w:line="360" w:lineRule="auto"/>
        <w:ind w:firstLine="315" w:firstLineChars="150"/>
        <w:rPr>
          <w:rFonts w:ascii="仿宋_GB2312"/>
          <w:szCs w:val="21"/>
        </w:rPr>
      </w:pPr>
      <w:r>
        <w:rPr>
          <w:rFonts w:hint="eastAsia" w:ascii="仿宋_GB2312"/>
          <w:szCs w:val="21"/>
        </w:rPr>
        <w:t xml:space="preserve">(13)审核施工承包人提交的工程款支付申请，签发或出具工程款支付证书，并报委托人审核、批准； </w:t>
      </w:r>
    </w:p>
    <w:p>
      <w:pPr>
        <w:spacing w:line="360" w:lineRule="auto"/>
        <w:ind w:firstLine="315" w:firstLineChars="150"/>
        <w:rPr>
          <w:rFonts w:ascii="仿宋_GB2312"/>
          <w:szCs w:val="21"/>
        </w:rPr>
      </w:pPr>
      <w:r>
        <w:rPr>
          <w:rFonts w:hint="eastAsia" w:ascii="仿宋_GB2312"/>
          <w:szCs w:val="21"/>
        </w:rPr>
        <w:t>(14)在巡视、旁站和检验过程中，发现工程质量、施工安全存在事故隐患的，要求施工承包人整改并报委托人；</w:t>
      </w:r>
    </w:p>
    <w:p>
      <w:pPr>
        <w:spacing w:line="360" w:lineRule="auto"/>
        <w:ind w:firstLine="315" w:firstLineChars="150"/>
        <w:rPr>
          <w:rFonts w:ascii="仿宋_GB2312"/>
          <w:szCs w:val="21"/>
        </w:rPr>
      </w:pPr>
      <w:r>
        <w:rPr>
          <w:rFonts w:hint="eastAsia" w:ascii="仿宋_GB2312"/>
          <w:szCs w:val="21"/>
        </w:rPr>
        <w:t xml:space="preserve">(15)经委托人同意，签发工程暂停令和复工令； </w:t>
      </w:r>
    </w:p>
    <w:p>
      <w:pPr>
        <w:spacing w:line="360" w:lineRule="auto"/>
        <w:ind w:firstLine="315" w:firstLineChars="150"/>
        <w:rPr>
          <w:rFonts w:ascii="仿宋_GB2312"/>
          <w:szCs w:val="21"/>
        </w:rPr>
      </w:pPr>
      <w:r>
        <w:rPr>
          <w:rFonts w:hint="eastAsia" w:ascii="仿宋_GB2312"/>
          <w:szCs w:val="21"/>
        </w:rPr>
        <w:t xml:space="preserve">(16)审查施工承包人提交的采用新材料、新工艺、新技术、新设备的论证材料及相关验收标准； </w:t>
      </w:r>
    </w:p>
    <w:p>
      <w:pPr>
        <w:spacing w:line="360" w:lineRule="auto"/>
        <w:ind w:firstLine="315" w:firstLineChars="150"/>
        <w:rPr>
          <w:rFonts w:ascii="仿宋_GB2312"/>
          <w:szCs w:val="21"/>
        </w:rPr>
      </w:pPr>
      <w:r>
        <w:rPr>
          <w:rFonts w:hint="eastAsia" w:ascii="仿宋_GB2312"/>
          <w:szCs w:val="21"/>
        </w:rPr>
        <w:t xml:space="preserve">(17)验收隐蔽工程、分部分项工程； </w:t>
      </w:r>
    </w:p>
    <w:p>
      <w:pPr>
        <w:spacing w:line="360" w:lineRule="auto"/>
        <w:ind w:firstLine="315" w:firstLineChars="150"/>
        <w:rPr>
          <w:rFonts w:ascii="仿宋_GB2312"/>
          <w:szCs w:val="21"/>
        </w:rPr>
      </w:pPr>
      <w:r>
        <w:rPr>
          <w:rFonts w:hint="eastAsia" w:ascii="仿宋_GB2312"/>
          <w:szCs w:val="21"/>
        </w:rPr>
        <w:t xml:space="preserve">(18)审查施工承包人提交的工程变更申请，协调处理施工进度调整、费用索赔、合同争议等事项； </w:t>
      </w:r>
    </w:p>
    <w:p>
      <w:pPr>
        <w:spacing w:line="360" w:lineRule="auto"/>
        <w:ind w:firstLine="315" w:firstLineChars="150"/>
        <w:rPr>
          <w:rFonts w:ascii="仿宋_GB2312"/>
          <w:szCs w:val="21"/>
        </w:rPr>
      </w:pPr>
      <w:r>
        <w:rPr>
          <w:rFonts w:hint="eastAsia" w:ascii="仿宋_GB2312"/>
          <w:szCs w:val="21"/>
        </w:rPr>
        <w:t xml:space="preserve">(19)审查施工承包人提交的竣工验收申请，编写工程质量评估报告； </w:t>
      </w:r>
    </w:p>
    <w:p>
      <w:pPr>
        <w:spacing w:line="360" w:lineRule="auto"/>
        <w:ind w:firstLine="315" w:firstLineChars="150"/>
        <w:rPr>
          <w:rFonts w:ascii="仿宋_GB2312"/>
          <w:szCs w:val="21"/>
        </w:rPr>
      </w:pPr>
      <w:r>
        <w:rPr>
          <w:rFonts w:hint="eastAsia" w:ascii="仿宋_GB2312"/>
          <w:szCs w:val="21"/>
        </w:rPr>
        <w:t xml:space="preserve">(20)参加工程竣工验收，签署竣工验收意见； </w:t>
      </w:r>
    </w:p>
    <w:p>
      <w:pPr>
        <w:spacing w:line="360" w:lineRule="auto"/>
        <w:ind w:firstLine="315" w:firstLineChars="150"/>
        <w:rPr>
          <w:rFonts w:ascii="仿宋_GB2312"/>
          <w:szCs w:val="21"/>
        </w:rPr>
      </w:pPr>
      <w:r>
        <w:rPr>
          <w:rFonts w:hint="eastAsia" w:ascii="仿宋_GB2312"/>
          <w:szCs w:val="21"/>
        </w:rPr>
        <w:t xml:space="preserve">(21)审查施工承包人提交的竣工结算申请并报委托人； </w:t>
      </w:r>
    </w:p>
    <w:p>
      <w:pPr>
        <w:spacing w:line="360" w:lineRule="auto"/>
        <w:ind w:firstLine="315" w:firstLineChars="150"/>
        <w:rPr>
          <w:rFonts w:ascii="仿宋_GB2312"/>
          <w:szCs w:val="21"/>
        </w:rPr>
      </w:pPr>
      <w:r>
        <w:rPr>
          <w:rFonts w:hint="eastAsia" w:ascii="仿宋_GB2312"/>
          <w:szCs w:val="21"/>
        </w:rPr>
        <w:t>(22)编制、整理工程监理归档文件并报委托人。</w:t>
      </w:r>
    </w:p>
    <w:p>
      <w:pPr>
        <w:spacing w:line="360" w:lineRule="auto"/>
        <w:ind w:firstLine="210" w:firstLineChars="100"/>
        <w:rPr>
          <w:rFonts w:ascii="仿宋_GB2312"/>
          <w:szCs w:val="21"/>
        </w:rPr>
      </w:pPr>
      <w:r>
        <w:rPr>
          <w:rFonts w:hint="eastAsia" w:ascii="仿宋_GB2312"/>
          <w:szCs w:val="21"/>
        </w:rPr>
        <w:t>2.1.3 相关服务的范围和内容在</w:t>
      </w:r>
      <w:r>
        <w:rPr>
          <w:rFonts w:hint="eastAsia" w:ascii="仿宋_GB2312" w:cs="Times New Roman"/>
          <w:b w:val="0"/>
          <w:bCs w:val="0"/>
          <w:sz w:val="21"/>
          <w:szCs w:val="21"/>
        </w:rPr>
        <w:t>项目管理（监理）服务内容清单</w:t>
      </w:r>
      <w:r>
        <w:rPr>
          <w:rFonts w:hint="eastAsia" w:ascii="仿宋_GB2312"/>
          <w:szCs w:val="21"/>
        </w:rPr>
        <w:t xml:space="preserve">中约定。 </w:t>
      </w:r>
    </w:p>
    <w:p>
      <w:pPr>
        <w:spacing w:line="360" w:lineRule="auto"/>
        <w:ind w:firstLine="205" w:firstLineChars="98"/>
        <w:rPr>
          <w:rFonts w:ascii="仿宋_GB2312"/>
          <w:szCs w:val="21"/>
        </w:rPr>
      </w:pPr>
      <w:r>
        <w:rPr>
          <w:rFonts w:hint="eastAsia" w:ascii="仿宋_GB2312"/>
          <w:szCs w:val="21"/>
        </w:rPr>
        <w:t xml:space="preserve">2.2监理与相关服务依据 </w:t>
      </w:r>
    </w:p>
    <w:p>
      <w:pPr>
        <w:spacing w:line="360" w:lineRule="auto"/>
        <w:ind w:firstLine="205" w:firstLineChars="98"/>
        <w:rPr>
          <w:rFonts w:ascii="仿宋_GB2312"/>
          <w:szCs w:val="21"/>
        </w:rPr>
      </w:pPr>
      <w:r>
        <w:rPr>
          <w:rFonts w:hint="eastAsia" w:ascii="仿宋_GB2312"/>
          <w:szCs w:val="21"/>
        </w:rPr>
        <w:t xml:space="preserve">2.2.1监理依据包括： </w:t>
      </w:r>
    </w:p>
    <w:p>
      <w:pPr>
        <w:spacing w:line="360" w:lineRule="auto"/>
        <w:ind w:firstLine="205" w:firstLineChars="98"/>
        <w:rPr>
          <w:rFonts w:ascii="仿宋_GB2312"/>
          <w:szCs w:val="21"/>
        </w:rPr>
      </w:pPr>
      <w:r>
        <w:rPr>
          <w:rFonts w:hint="eastAsia" w:ascii="仿宋_GB2312"/>
          <w:szCs w:val="21"/>
        </w:rPr>
        <w:t xml:space="preserve">(1)适用的法律、行政法规及部门规章； </w:t>
      </w:r>
    </w:p>
    <w:p>
      <w:pPr>
        <w:spacing w:line="360" w:lineRule="auto"/>
        <w:ind w:firstLine="205" w:firstLineChars="98"/>
        <w:rPr>
          <w:rFonts w:ascii="仿宋_GB2312"/>
          <w:szCs w:val="21"/>
        </w:rPr>
      </w:pPr>
      <w:r>
        <w:rPr>
          <w:rFonts w:hint="eastAsia" w:ascii="仿宋_GB2312"/>
          <w:szCs w:val="21"/>
        </w:rPr>
        <w:t xml:space="preserve">(2)与工程有关的标准； </w:t>
      </w:r>
    </w:p>
    <w:p>
      <w:pPr>
        <w:spacing w:line="360" w:lineRule="auto"/>
        <w:ind w:firstLine="205" w:firstLineChars="98"/>
        <w:rPr>
          <w:rFonts w:ascii="仿宋_GB2312"/>
          <w:szCs w:val="21"/>
        </w:rPr>
      </w:pPr>
      <w:r>
        <w:rPr>
          <w:rFonts w:hint="eastAsia" w:ascii="仿宋_GB2312"/>
          <w:szCs w:val="21"/>
        </w:rPr>
        <w:t xml:space="preserve">(3)工程设计及有关文件； </w:t>
      </w:r>
    </w:p>
    <w:p>
      <w:pPr>
        <w:spacing w:line="360" w:lineRule="auto"/>
        <w:ind w:firstLine="205" w:firstLineChars="98"/>
        <w:rPr>
          <w:rFonts w:ascii="仿宋_GB2312"/>
          <w:szCs w:val="21"/>
        </w:rPr>
      </w:pPr>
      <w:r>
        <w:rPr>
          <w:rFonts w:hint="eastAsia" w:ascii="仿宋_GB2312"/>
          <w:szCs w:val="21"/>
        </w:rPr>
        <w:t xml:space="preserve">(4)本合同及委托人与第三方签订的与实施工程有关的其他合同。双方根据工程的行业和地域特点，在专用条件中具体约定监理依据。 </w:t>
      </w:r>
    </w:p>
    <w:p>
      <w:pPr>
        <w:spacing w:line="360" w:lineRule="auto"/>
        <w:ind w:firstLine="205" w:firstLineChars="98"/>
        <w:rPr>
          <w:rFonts w:ascii="仿宋_GB2312"/>
          <w:szCs w:val="21"/>
        </w:rPr>
      </w:pPr>
      <w:r>
        <w:rPr>
          <w:rFonts w:hint="eastAsia" w:ascii="仿宋_GB2312"/>
          <w:szCs w:val="21"/>
        </w:rPr>
        <w:t xml:space="preserve">2.2.2 相关服务依据在专用条件中约定。 </w:t>
      </w:r>
    </w:p>
    <w:p>
      <w:pPr>
        <w:spacing w:line="360" w:lineRule="auto"/>
        <w:ind w:firstLine="205" w:firstLineChars="98"/>
        <w:rPr>
          <w:rFonts w:ascii="仿宋_GB2312"/>
          <w:szCs w:val="21"/>
        </w:rPr>
      </w:pPr>
      <w:r>
        <w:rPr>
          <w:rFonts w:hint="eastAsia" w:ascii="仿宋_GB2312"/>
          <w:szCs w:val="21"/>
        </w:rPr>
        <w:t xml:space="preserve">2.3 项目监理机构和人员 </w:t>
      </w:r>
    </w:p>
    <w:p>
      <w:pPr>
        <w:spacing w:line="360" w:lineRule="auto"/>
        <w:ind w:firstLine="205" w:firstLineChars="98"/>
        <w:rPr>
          <w:rFonts w:ascii="仿宋_GB2312"/>
          <w:szCs w:val="21"/>
        </w:rPr>
      </w:pPr>
      <w:r>
        <w:rPr>
          <w:rFonts w:hint="eastAsia" w:ascii="仿宋_GB2312"/>
          <w:szCs w:val="21"/>
        </w:rPr>
        <w:t xml:space="preserve">2.3.1监理人应组建满足工作需要的项目监理机构，配备必要的检测设备。项目监理机构的主要人员应具有相应的资格条件。 </w:t>
      </w:r>
    </w:p>
    <w:p>
      <w:pPr>
        <w:spacing w:line="360" w:lineRule="auto"/>
        <w:ind w:firstLine="205" w:firstLineChars="98"/>
        <w:rPr>
          <w:rFonts w:ascii="仿宋_GB2312"/>
          <w:szCs w:val="21"/>
        </w:rPr>
      </w:pPr>
      <w:r>
        <w:rPr>
          <w:rFonts w:hint="eastAsia" w:ascii="仿宋_GB2312"/>
          <w:szCs w:val="21"/>
        </w:rPr>
        <w:t xml:space="preserve">2.3.2本合同履行过程中，总监理工程师及重要岗位监理人员应保持相对稳定，以保证监理工作正常进行。 </w:t>
      </w:r>
    </w:p>
    <w:p>
      <w:pPr>
        <w:spacing w:line="360" w:lineRule="auto"/>
        <w:ind w:firstLine="205" w:firstLineChars="98"/>
        <w:rPr>
          <w:rFonts w:ascii="仿宋_GB2312"/>
          <w:szCs w:val="21"/>
        </w:rPr>
      </w:pPr>
      <w:r>
        <w:rPr>
          <w:rFonts w:hint="eastAsia" w:ascii="仿宋_GB2312"/>
          <w:szCs w:val="21"/>
        </w:rPr>
        <w:t xml:space="preserve">2.3.3监理人可根据工程进展和工作需要调整项目监理机构人员。监理人更换总监理工程师时，应提前 7 天向委托人书面报告，经委托人同意后方可更换；监理人更换项目监理机构其他监理人员，应以相当资格与能力的人员替换，并通知委托人。 </w:t>
      </w:r>
    </w:p>
    <w:p>
      <w:pPr>
        <w:spacing w:line="360" w:lineRule="auto"/>
        <w:ind w:firstLine="205" w:firstLineChars="98"/>
        <w:rPr>
          <w:rFonts w:ascii="仿宋_GB2312"/>
          <w:szCs w:val="21"/>
        </w:rPr>
      </w:pPr>
      <w:r>
        <w:rPr>
          <w:rFonts w:hint="eastAsia" w:ascii="仿宋_GB2312"/>
          <w:szCs w:val="21"/>
        </w:rPr>
        <w:t xml:space="preserve">2.3.4监理人应及时更换有下列情形之一的监理人员： </w:t>
      </w:r>
    </w:p>
    <w:p>
      <w:pPr>
        <w:spacing w:line="360" w:lineRule="auto"/>
        <w:ind w:firstLine="205" w:firstLineChars="98"/>
        <w:rPr>
          <w:rFonts w:ascii="仿宋_GB2312"/>
          <w:szCs w:val="21"/>
        </w:rPr>
      </w:pPr>
      <w:r>
        <w:rPr>
          <w:rFonts w:hint="eastAsia" w:ascii="仿宋_GB2312"/>
          <w:szCs w:val="21"/>
        </w:rPr>
        <w:t xml:space="preserve">（1）严重过失行为的； </w:t>
      </w:r>
    </w:p>
    <w:p>
      <w:pPr>
        <w:spacing w:line="360" w:lineRule="auto"/>
        <w:ind w:firstLine="205" w:firstLineChars="98"/>
        <w:rPr>
          <w:rFonts w:ascii="仿宋_GB2312"/>
          <w:szCs w:val="21"/>
        </w:rPr>
      </w:pPr>
      <w:r>
        <w:rPr>
          <w:rFonts w:hint="eastAsia" w:ascii="仿宋_GB2312"/>
          <w:szCs w:val="21"/>
        </w:rPr>
        <w:t xml:space="preserve">（2）有违法行为不能履行职责的； </w:t>
      </w:r>
    </w:p>
    <w:p>
      <w:pPr>
        <w:spacing w:line="360" w:lineRule="auto"/>
        <w:ind w:firstLine="205" w:firstLineChars="98"/>
        <w:rPr>
          <w:rFonts w:ascii="仿宋_GB2312"/>
          <w:szCs w:val="21"/>
        </w:rPr>
      </w:pPr>
      <w:r>
        <w:rPr>
          <w:rFonts w:hint="eastAsia" w:ascii="仿宋_GB2312"/>
          <w:szCs w:val="21"/>
        </w:rPr>
        <w:t xml:space="preserve">（3）涉嫌犯罪的； </w:t>
      </w:r>
    </w:p>
    <w:p>
      <w:pPr>
        <w:spacing w:line="360" w:lineRule="auto"/>
        <w:ind w:firstLine="205" w:firstLineChars="98"/>
        <w:rPr>
          <w:rFonts w:ascii="仿宋_GB2312"/>
          <w:szCs w:val="21"/>
        </w:rPr>
      </w:pPr>
      <w:r>
        <w:rPr>
          <w:rFonts w:hint="eastAsia" w:ascii="仿宋_GB2312"/>
          <w:szCs w:val="21"/>
        </w:rPr>
        <w:t xml:space="preserve">（4）不能胜任岗位职责的； </w:t>
      </w:r>
    </w:p>
    <w:p>
      <w:pPr>
        <w:spacing w:line="360" w:lineRule="auto"/>
        <w:ind w:firstLine="205" w:firstLineChars="98"/>
        <w:rPr>
          <w:rFonts w:ascii="仿宋_GB2312"/>
          <w:szCs w:val="21"/>
        </w:rPr>
      </w:pPr>
      <w:r>
        <w:rPr>
          <w:rFonts w:hint="eastAsia" w:ascii="仿宋_GB2312"/>
          <w:szCs w:val="21"/>
        </w:rPr>
        <w:t xml:space="preserve">（5）严重违反职业道德的； </w:t>
      </w:r>
    </w:p>
    <w:p>
      <w:pPr>
        <w:spacing w:line="360" w:lineRule="auto"/>
        <w:ind w:firstLine="205" w:firstLineChars="98"/>
        <w:rPr>
          <w:rFonts w:ascii="仿宋_GB2312"/>
          <w:szCs w:val="21"/>
        </w:rPr>
      </w:pPr>
      <w:r>
        <w:rPr>
          <w:rFonts w:hint="eastAsia" w:ascii="仿宋_GB2312"/>
          <w:szCs w:val="21"/>
        </w:rPr>
        <w:t xml:space="preserve">（6）专用条件约定的其他情形。 </w:t>
      </w:r>
    </w:p>
    <w:p>
      <w:pPr>
        <w:spacing w:line="360" w:lineRule="auto"/>
        <w:ind w:firstLine="205" w:firstLineChars="98"/>
        <w:rPr>
          <w:rFonts w:ascii="仿宋_GB2312"/>
          <w:szCs w:val="21"/>
        </w:rPr>
      </w:pPr>
      <w:r>
        <w:rPr>
          <w:rFonts w:hint="eastAsia" w:ascii="仿宋_GB2312"/>
          <w:szCs w:val="21"/>
        </w:rPr>
        <w:t xml:space="preserve">2.3.5委托人可要求监理人更换不能胜任本职工作的项目监理机构人员。 </w:t>
      </w:r>
    </w:p>
    <w:p>
      <w:pPr>
        <w:spacing w:line="360" w:lineRule="auto"/>
        <w:ind w:firstLine="205" w:firstLineChars="98"/>
        <w:rPr>
          <w:rFonts w:ascii="仿宋_GB2312"/>
          <w:szCs w:val="21"/>
        </w:rPr>
      </w:pPr>
      <w:r>
        <w:rPr>
          <w:rFonts w:hint="eastAsia" w:ascii="仿宋_GB2312"/>
          <w:szCs w:val="21"/>
        </w:rPr>
        <w:t xml:space="preserve">2.4履行职责 </w:t>
      </w:r>
    </w:p>
    <w:p>
      <w:pPr>
        <w:spacing w:line="360" w:lineRule="auto"/>
        <w:ind w:firstLine="205" w:firstLineChars="98"/>
        <w:rPr>
          <w:rFonts w:ascii="仿宋_GB2312"/>
          <w:szCs w:val="21"/>
        </w:rPr>
      </w:pPr>
      <w:r>
        <w:rPr>
          <w:rFonts w:hint="eastAsia" w:ascii="仿宋_GB2312"/>
          <w:szCs w:val="21"/>
        </w:rPr>
        <w:t xml:space="preserve">监理人应遵循职业道德准则和行为规范，严格按照法律法规、工程建设有关标准及本合同履行职责。 </w:t>
      </w:r>
    </w:p>
    <w:p>
      <w:pPr>
        <w:spacing w:line="360" w:lineRule="auto"/>
        <w:ind w:firstLine="205" w:firstLineChars="98"/>
        <w:rPr>
          <w:rFonts w:ascii="仿宋_GB2312"/>
          <w:szCs w:val="21"/>
        </w:rPr>
      </w:pPr>
      <w:r>
        <w:rPr>
          <w:rFonts w:hint="eastAsia" w:ascii="仿宋_GB2312"/>
          <w:szCs w:val="21"/>
        </w:rPr>
        <w:t xml:space="preserve">2.4.1在监理与相关服务范围内，委托人和承包人提出的意见和要求，监理人应及时提出处置意见。当委托人与承包人之间发生合同争议时，监理人应协助委托人、承包人协商解决。 </w:t>
      </w:r>
    </w:p>
    <w:p>
      <w:pPr>
        <w:spacing w:line="360" w:lineRule="auto"/>
        <w:ind w:firstLine="205" w:firstLineChars="98"/>
        <w:rPr>
          <w:rFonts w:ascii="仿宋_GB2312"/>
          <w:szCs w:val="21"/>
        </w:rPr>
      </w:pPr>
      <w:r>
        <w:rPr>
          <w:rFonts w:hint="eastAsia" w:ascii="仿宋_GB2312"/>
          <w:szCs w:val="21"/>
        </w:rPr>
        <w:t xml:space="preserve">2.4.2当委托人与承包人之间的合同争议提交仲裁机构仲裁或人民法院审理时，监理人应提供必要的证明资料。 </w:t>
      </w:r>
    </w:p>
    <w:p>
      <w:pPr>
        <w:spacing w:line="360" w:lineRule="auto"/>
        <w:ind w:firstLine="205" w:firstLineChars="98"/>
        <w:rPr>
          <w:rFonts w:ascii="仿宋_GB2312"/>
          <w:szCs w:val="21"/>
        </w:rPr>
      </w:pPr>
      <w:r>
        <w:rPr>
          <w:rFonts w:hint="eastAsia" w:ascii="仿宋_GB2312"/>
          <w:szCs w:val="21"/>
        </w:rPr>
        <w:t xml:space="preserve">2.4.3监理人应在专用条件约定的授权范围内，处理委托人与承包人所签订合同的变更事宜。如果变更超过授权范围，应以书面形式报委托人批准。 </w:t>
      </w:r>
    </w:p>
    <w:p>
      <w:pPr>
        <w:spacing w:line="360" w:lineRule="auto"/>
        <w:ind w:firstLine="205" w:firstLineChars="98"/>
        <w:rPr>
          <w:rFonts w:ascii="仿宋_GB2312"/>
          <w:szCs w:val="21"/>
        </w:rPr>
      </w:pPr>
      <w:r>
        <w:rPr>
          <w:rFonts w:hint="eastAsia" w:ascii="仿宋_GB2312"/>
          <w:szCs w:val="21"/>
        </w:rPr>
        <w:t xml:space="preserve">2.4.4在紧急情况下，为了保护财产和人身安全，监理人所发出的指令未能事先报委托人批准时，应在发出指令后的 24 小时内以书面形式报委托人。 </w:t>
      </w:r>
    </w:p>
    <w:p>
      <w:pPr>
        <w:spacing w:line="360" w:lineRule="auto"/>
        <w:ind w:firstLine="205" w:firstLineChars="98"/>
        <w:rPr>
          <w:rFonts w:ascii="仿宋_GB2312"/>
          <w:szCs w:val="21"/>
        </w:rPr>
      </w:pPr>
      <w:r>
        <w:rPr>
          <w:rFonts w:hint="eastAsia" w:ascii="仿宋_GB2312"/>
          <w:szCs w:val="21"/>
        </w:rPr>
        <w:t>2.4.5除专用条件另有约定外，监理人发现承包人的人员不能胜任本职工作的，有权要求承包人予以调换。</w:t>
      </w:r>
    </w:p>
    <w:p>
      <w:pPr>
        <w:spacing w:line="360" w:lineRule="auto"/>
        <w:ind w:firstLine="205" w:firstLineChars="98"/>
        <w:rPr>
          <w:rFonts w:ascii="仿宋_GB2312"/>
          <w:szCs w:val="21"/>
        </w:rPr>
      </w:pPr>
      <w:r>
        <w:rPr>
          <w:rFonts w:hint="eastAsia" w:ascii="仿宋_GB2312"/>
          <w:szCs w:val="21"/>
        </w:rPr>
        <w:t>2.5 提交报告</w:t>
      </w:r>
    </w:p>
    <w:p>
      <w:pPr>
        <w:spacing w:line="360" w:lineRule="auto"/>
        <w:ind w:firstLine="205" w:firstLineChars="98"/>
        <w:rPr>
          <w:rFonts w:ascii="仿宋_GB2312"/>
          <w:szCs w:val="21"/>
        </w:rPr>
      </w:pPr>
      <w:r>
        <w:rPr>
          <w:rFonts w:hint="eastAsia" w:ascii="仿宋_GB2312"/>
          <w:szCs w:val="21"/>
        </w:rPr>
        <w:t>监理人应按专用条件约定的种类、时间和份数向委托人提交监理与相关服务的报告。</w:t>
      </w:r>
    </w:p>
    <w:p>
      <w:pPr>
        <w:spacing w:line="360" w:lineRule="auto"/>
        <w:ind w:firstLine="205" w:firstLineChars="98"/>
        <w:rPr>
          <w:rFonts w:ascii="仿宋_GB2312"/>
          <w:szCs w:val="21"/>
        </w:rPr>
      </w:pPr>
      <w:r>
        <w:rPr>
          <w:rFonts w:hint="eastAsia" w:ascii="仿宋_GB2312"/>
          <w:szCs w:val="21"/>
        </w:rPr>
        <w:t xml:space="preserve">2.6 文件资料 </w:t>
      </w:r>
    </w:p>
    <w:p>
      <w:pPr>
        <w:spacing w:line="360" w:lineRule="auto"/>
        <w:ind w:firstLine="205" w:firstLineChars="98"/>
        <w:rPr>
          <w:rFonts w:ascii="仿宋_GB2312"/>
          <w:szCs w:val="21"/>
        </w:rPr>
      </w:pPr>
      <w:r>
        <w:rPr>
          <w:rFonts w:hint="eastAsia" w:ascii="仿宋_GB2312"/>
          <w:szCs w:val="21"/>
        </w:rPr>
        <w:t xml:space="preserve">在本合同履行期内，监理人应在现场保留工作所用的图纸、报告及记录监理工作的相关文件。工程竣工后，应当按照档案管理规定将监理有关文件归档。 </w:t>
      </w:r>
    </w:p>
    <w:p>
      <w:pPr>
        <w:spacing w:line="360" w:lineRule="auto"/>
        <w:ind w:firstLine="205" w:firstLineChars="98"/>
        <w:rPr>
          <w:rFonts w:ascii="仿宋_GB2312"/>
          <w:szCs w:val="21"/>
        </w:rPr>
      </w:pPr>
      <w:r>
        <w:rPr>
          <w:rFonts w:hint="eastAsia" w:ascii="仿宋_GB2312"/>
          <w:szCs w:val="21"/>
        </w:rPr>
        <w:t xml:space="preserve">2.7 使用委托人的财产 </w:t>
      </w:r>
    </w:p>
    <w:p>
      <w:pPr>
        <w:spacing w:line="360" w:lineRule="auto"/>
        <w:ind w:firstLine="205" w:firstLineChars="98"/>
        <w:rPr>
          <w:rFonts w:ascii="仿宋_GB2312"/>
          <w:szCs w:val="21"/>
        </w:rPr>
      </w:pPr>
      <w:r>
        <w:rPr>
          <w:rFonts w:hint="eastAsia" w:ascii="仿宋_GB2312"/>
          <w:szCs w:val="21"/>
        </w:rPr>
        <w:t xml:space="preserve">监理人使用由委托人派遣的人员和提供的房屋、资料、设备。除专用条件另有约定外，委托人提供的房屋、设备属于委托人的财产，监理人应妥善使用和保管， 在本合同终止时将这些房屋、设备的清单提交委托人，并按专用条件约定的时间和方式移交。 </w:t>
      </w:r>
    </w:p>
    <w:p>
      <w:pPr>
        <w:spacing w:line="360" w:lineRule="auto"/>
        <w:ind w:firstLine="207" w:firstLineChars="98"/>
        <w:rPr>
          <w:rFonts w:ascii="仿宋_GB2312"/>
          <w:b/>
          <w:bCs/>
          <w:szCs w:val="21"/>
        </w:rPr>
      </w:pPr>
      <w:r>
        <w:rPr>
          <w:rFonts w:hint="eastAsia" w:ascii="仿宋_GB2312"/>
          <w:b/>
          <w:bCs/>
          <w:szCs w:val="21"/>
        </w:rPr>
        <w:t>3. 委托人的义务</w:t>
      </w:r>
    </w:p>
    <w:p>
      <w:pPr>
        <w:spacing w:line="360" w:lineRule="auto"/>
        <w:ind w:firstLine="205" w:firstLineChars="98"/>
        <w:rPr>
          <w:rFonts w:ascii="仿宋_GB2312"/>
          <w:szCs w:val="21"/>
        </w:rPr>
      </w:pPr>
      <w:r>
        <w:rPr>
          <w:rFonts w:hint="eastAsia" w:ascii="仿宋_GB2312"/>
          <w:szCs w:val="21"/>
        </w:rPr>
        <w:t xml:space="preserve">3.1告知 </w:t>
      </w:r>
    </w:p>
    <w:p>
      <w:pPr>
        <w:spacing w:line="360" w:lineRule="auto"/>
        <w:ind w:firstLine="205" w:firstLineChars="98"/>
        <w:rPr>
          <w:rFonts w:ascii="仿宋_GB2312"/>
          <w:szCs w:val="21"/>
        </w:rPr>
      </w:pPr>
      <w:r>
        <w:rPr>
          <w:rFonts w:hint="eastAsia" w:ascii="仿宋_GB2312"/>
          <w:szCs w:val="21"/>
        </w:rPr>
        <w:t xml:space="preserve">委托人应在委托人与承包人签订的合同中明确监理人、总监理工程师和授予项目监理机构的权限。如有变更，应及时通知承包人。 </w:t>
      </w:r>
    </w:p>
    <w:p>
      <w:pPr>
        <w:spacing w:line="360" w:lineRule="auto"/>
        <w:ind w:firstLine="205" w:firstLineChars="98"/>
        <w:rPr>
          <w:rFonts w:ascii="仿宋_GB2312"/>
          <w:szCs w:val="21"/>
        </w:rPr>
      </w:pPr>
      <w:r>
        <w:rPr>
          <w:rFonts w:hint="eastAsia" w:ascii="仿宋_GB2312"/>
          <w:szCs w:val="21"/>
        </w:rPr>
        <w:t xml:space="preserve">3.2提供资料 </w:t>
      </w:r>
    </w:p>
    <w:p>
      <w:pPr>
        <w:spacing w:line="360" w:lineRule="auto"/>
        <w:ind w:firstLine="205" w:firstLineChars="98"/>
        <w:rPr>
          <w:rFonts w:ascii="仿宋_GB2312"/>
          <w:szCs w:val="21"/>
        </w:rPr>
      </w:pPr>
      <w:r>
        <w:rPr>
          <w:rFonts w:hint="eastAsia" w:ascii="仿宋_GB2312"/>
          <w:szCs w:val="21"/>
        </w:rPr>
        <w:t xml:space="preserve">委托人应按照约定，向监理人提供工程有关的资料。在本合同履行过程中， 委托人应及时向监理人提供最新的与工程有关的资料。 </w:t>
      </w:r>
    </w:p>
    <w:p>
      <w:pPr>
        <w:spacing w:line="360" w:lineRule="auto"/>
        <w:ind w:firstLine="205" w:firstLineChars="98"/>
        <w:rPr>
          <w:rFonts w:ascii="仿宋_GB2312"/>
          <w:szCs w:val="21"/>
        </w:rPr>
      </w:pPr>
      <w:r>
        <w:rPr>
          <w:rFonts w:hint="eastAsia" w:ascii="仿宋_GB2312"/>
          <w:szCs w:val="21"/>
        </w:rPr>
        <w:t xml:space="preserve">3.3提供工作条件 </w:t>
      </w:r>
    </w:p>
    <w:p>
      <w:pPr>
        <w:spacing w:line="360" w:lineRule="auto"/>
        <w:ind w:firstLine="205" w:firstLineChars="98"/>
        <w:rPr>
          <w:rFonts w:ascii="仿宋_GB2312"/>
          <w:szCs w:val="21"/>
        </w:rPr>
      </w:pPr>
      <w:r>
        <w:rPr>
          <w:rFonts w:hint="eastAsia" w:ascii="仿宋_GB2312"/>
          <w:szCs w:val="21"/>
        </w:rPr>
        <w:t xml:space="preserve">委托人应为监理人完成监理与相关服务提供必要的条件。 </w:t>
      </w:r>
    </w:p>
    <w:p>
      <w:pPr>
        <w:spacing w:line="360" w:lineRule="auto"/>
        <w:ind w:firstLine="205" w:firstLineChars="98"/>
        <w:rPr>
          <w:rFonts w:ascii="仿宋_GB2312"/>
          <w:szCs w:val="21"/>
        </w:rPr>
      </w:pPr>
      <w:r>
        <w:rPr>
          <w:rFonts w:hint="eastAsia" w:ascii="仿宋_GB2312"/>
          <w:szCs w:val="21"/>
        </w:rPr>
        <w:t xml:space="preserve">3.3.1委托人应按照约定，派遣相应的人员，提供房屋、设备，供监理人使用。 </w:t>
      </w:r>
    </w:p>
    <w:p>
      <w:pPr>
        <w:spacing w:line="360" w:lineRule="auto"/>
        <w:ind w:firstLine="205" w:firstLineChars="98"/>
        <w:rPr>
          <w:rFonts w:ascii="仿宋_GB2312"/>
          <w:szCs w:val="21"/>
        </w:rPr>
      </w:pPr>
      <w:r>
        <w:rPr>
          <w:rFonts w:hint="eastAsia" w:ascii="仿宋_GB2312"/>
          <w:szCs w:val="21"/>
        </w:rPr>
        <w:t>3.3.2委托人应负责协调工程建设中所有外部关系，为监理人履行本合同提供必要的外部条件。</w:t>
      </w:r>
    </w:p>
    <w:p>
      <w:pPr>
        <w:spacing w:line="360" w:lineRule="auto"/>
        <w:ind w:firstLine="205" w:firstLineChars="98"/>
        <w:rPr>
          <w:rFonts w:ascii="仿宋_GB2312"/>
          <w:szCs w:val="21"/>
        </w:rPr>
      </w:pPr>
      <w:r>
        <w:rPr>
          <w:rFonts w:hint="eastAsia" w:ascii="仿宋_GB2312"/>
          <w:szCs w:val="21"/>
        </w:rPr>
        <w:t xml:space="preserve">3.4 委托人代表 </w:t>
      </w:r>
    </w:p>
    <w:p>
      <w:pPr>
        <w:spacing w:line="360" w:lineRule="auto"/>
        <w:ind w:firstLine="205" w:firstLineChars="98"/>
        <w:rPr>
          <w:rFonts w:ascii="仿宋_GB2312"/>
          <w:szCs w:val="21"/>
        </w:rPr>
      </w:pPr>
      <w:r>
        <w:rPr>
          <w:rFonts w:hint="eastAsia" w:ascii="仿宋_GB2312"/>
          <w:szCs w:val="21"/>
        </w:rPr>
        <w:t>委托人应授权一名熟悉工程情况的代表，负责与监理人联系。委托人应在双方签订本合同后 7 天内，将委托人代表的姓名和职责书面告知监理人。当委托人更换委托人代表时，</w:t>
      </w:r>
    </w:p>
    <w:p>
      <w:pPr>
        <w:spacing w:line="360" w:lineRule="auto"/>
        <w:ind w:firstLine="205" w:firstLineChars="98"/>
        <w:rPr>
          <w:rFonts w:ascii="仿宋_GB2312"/>
          <w:szCs w:val="21"/>
        </w:rPr>
      </w:pPr>
      <w:r>
        <w:rPr>
          <w:rFonts w:hint="eastAsia" w:ascii="仿宋_GB2312"/>
          <w:szCs w:val="21"/>
        </w:rPr>
        <w:t>应提前 7 天通知监理人。</w:t>
      </w:r>
    </w:p>
    <w:p>
      <w:pPr>
        <w:spacing w:line="360" w:lineRule="auto"/>
        <w:ind w:firstLine="205" w:firstLineChars="98"/>
        <w:rPr>
          <w:rFonts w:ascii="仿宋_GB2312"/>
          <w:szCs w:val="21"/>
        </w:rPr>
      </w:pPr>
      <w:r>
        <w:rPr>
          <w:rFonts w:hint="eastAsia" w:ascii="仿宋_GB2312"/>
          <w:szCs w:val="21"/>
        </w:rPr>
        <w:t xml:space="preserve">3.5 委托人意见或要求 </w:t>
      </w:r>
    </w:p>
    <w:p>
      <w:pPr>
        <w:spacing w:line="360" w:lineRule="auto"/>
        <w:ind w:firstLine="205" w:firstLineChars="98"/>
        <w:rPr>
          <w:rFonts w:ascii="仿宋_GB2312"/>
          <w:szCs w:val="21"/>
        </w:rPr>
      </w:pPr>
      <w:r>
        <w:rPr>
          <w:rFonts w:hint="eastAsia" w:ascii="仿宋_GB2312"/>
          <w:szCs w:val="21"/>
        </w:rPr>
        <w:t xml:space="preserve">在本合同约定的监理与相关服务工作范围内，委托人对承包人的任何意见或要求应通知监理人，由监理人向承包人发出相应指令。 </w:t>
      </w:r>
    </w:p>
    <w:p>
      <w:pPr>
        <w:spacing w:line="360" w:lineRule="auto"/>
        <w:ind w:firstLine="205" w:firstLineChars="98"/>
        <w:rPr>
          <w:rFonts w:ascii="仿宋_GB2312"/>
          <w:szCs w:val="21"/>
        </w:rPr>
      </w:pPr>
      <w:r>
        <w:rPr>
          <w:rFonts w:hint="eastAsia" w:ascii="仿宋_GB2312"/>
          <w:szCs w:val="21"/>
        </w:rPr>
        <w:t xml:space="preserve">3.6答复 </w:t>
      </w:r>
    </w:p>
    <w:p>
      <w:pPr>
        <w:spacing w:line="360" w:lineRule="auto"/>
        <w:ind w:firstLine="205" w:firstLineChars="98"/>
        <w:rPr>
          <w:rFonts w:ascii="仿宋_GB2312"/>
          <w:szCs w:val="21"/>
        </w:rPr>
      </w:pPr>
      <w:r>
        <w:rPr>
          <w:rFonts w:hint="eastAsia" w:ascii="仿宋_GB2312"/>
          <w:szCs w:val="21"/>
        </w:rPr>
        <w:t xml:space="preserve">委托人应在专用条件约定的时间内，对监理人以书面形式提交并要求作出决定的事宜，给予书面答复。逾期未答复的，视为委托人认可。 </w:t>
      </w:r>
    </w:p>
    <w:p>
      <w:pPr>
        <w:spacing w:line="360" w:lineRule="auto"/>
        <w:ind w:firstLine="205" w:firstLineChars="98"/>
        <w:rPr>
          <w:rFonts w:ascii="仿宋_GB2312"/>
          <w:szCs w:val="21"/>
        </w:rPr>
      </w:pPr>
      <w:r>
        <w:rPr>
          <w:rFonts w:hint="eastAsia" w:ascii="仿宋_GB2312"/>
          <w:szCs w:val="21"/>
        </w:rPr>
        <w:t>3.7支付</w:t>
      </w:r>
    </w:p>
    <w:p>
      <w:pPr>
        <w:spacing w:line="360" w:lineRule="auto"/>
        <w:ind w:firstLine="205" w:firstLineChars="98"/>
        <w:rPr>
          <w:rFonts w:ascii="仿宋_GB2312"/>
          <w:szCs w:val="21"/>
        </w:rPr>
      </w:pPr>
      <w:r>
        <w:rPr>
          <w:rFonts w:hint="eastAsia" w:ascii="仿宋_GB2312"/>
          <w:szCs w:val="21"/>
        </w:rPr>
        <w:t>委托人应按本合同约定，向监理人支付酬金。</w:t>
      </w:r>
    </w:p>
    <w:p>
      <w:pPr>
        <w:spacing w:line="360" w:lineRule="auto"/>
        <w:ind w:firstLine="205" w:firstLineChars="98"/>
        <w:rPr>
          <w:rFonts w:ascii="仿宋_GB2312"/>
          <w:szCs w:val="21"/>
        </w:rPr>
      </w:pPr>
      <w:r>
        <w:rPr>
          <w:rFonts w:hint="eastAsia" w:ascii="仿宋_GB2312"/>
          <w:szCs w:val="21"/>
        </w:rPr>
        <w:t>4. 违约责任</w:t>
      </w:r>
    </w:p>
    <w:p>
      <w:pPr>
        <w:spacing w:line="360" w:lineRule="auto"/>
        <w:ind w:firstLine="205" w:firstLineChars="98"/>
        <w:rPr>
          <w:rFonts w:ascii="仿宋_GB2312"/>
          <w:szCs w:val="21"/>
        </w:rPr>
      </w:pPr>
      <w:r>
        <w:rPr>
          <w:rFonts w:hint="eastAsia" w:ascii="仿宋_GB2312"/>
          <w:szCs w:val="21"/>
        </w:rPr>
        <w:t xml:space="preserve">4.1 监理人的违约责任 </w:t>
      </w:r>
    </w:p>
    <w:p>
      <w:pPr>
        <w:spacing w:line="360" w:lineRule="auto"/>
        <w:ind w:firstLine="205" w:firstLineChars="98"/>
        <w:rPr>
          <w:rFonts w:ascii="仿宋_GB2312"/>
          <w:szCs w:val="21"/>
        </w:rPr>
      </w:pPr>
      <w:r>
        <w:rPr>
          <w:rFonts w:hint="eastAsia" w:ascii="仿宋_GB2312"/>
          <w:szCs w:val="21"/>
        </w:rPr>
        <w:t xml:space="preserve">监理人未履行本合同义务的，应承担相应的责任。 </w:t>
      </w:r>
    </w:p>
    <w:p>
      <w:pPr>
        <w:spacing w:line="360" w:lineRule="auto"/>
        <w:ind w:firstLine="205" w:firstLineChars="98"/>
        <w:rPr>
          <w:rFonts w:ascii="仿宋_GB2312"/>
          <w:szCs w:val="21"/>
        </w:rPr>
      </w:pPr>
      <w:r>
        <w:rPr>
          <w:rFonts w:hint="eastAsia" w:ascii="仿宋_GB2312"/>
          <w:szCs w:val="21"/>
        </w:rPr>
        <w:t xml:space="preserve">4.1.1因监理人违反本合同约定给委托人造成损失的，监理人应当赔偿委托人损失。赔偿金额的确定方法在专用条件中约定。监理人承担部分赔偿责任的，其承担赔偿金额由双方协商确定。 </w:t>
      </w:r>
    </w:p>
    <w:p>
      <w:pPr>
        <w:spacing w:line="360" w:lineRule="auto"/>
        <w:ind w:firstLine="205" w:firstLineChars="98"/>
        <w:rPr>
          <w:rFonts w:ascii="仿宋_GB2312"/>
          <w:szCs w:val="21"/>
        </w:rPr>
      </w:pPr>
      <w:r>
        <w:rPr>
          <w:rFonts w:hint="eastAsia" w:ascii="仿宋_GB2312"/>
          <w:szCs w:val="21"/>
        </w:rPr>
        <w:t xml:space="preserve">4.1.2监理人向委托人的索赔不成立时，监理人应赔偿委托人由此发生的费用。 </w:t>
      </w:r>
    </w:p>
    <w:p>
      <w:pPr>
        <w:spacing w:line="360" w:lineRule="auto"/>
        <w:ind w:firstLine="205" w:firstLineChars="98"/>
        <w:rPr>
          <w:rFonts w:ascii="仿宋_GB2312"/>
          <w:szCs w:val="21"/>
        </w:rPr>
      </w:pPr>
      <w:r>
        <w:rPr>
          <w:rFonts w:hint="eastAsia" w:ascii="仿宋_GB2312"/>
          <w:szCs w:val="21"/>
        </w:rPr>
        <w:t xml:space="preserve">4.2委托人的违约责任 </w:t>
      </w:r>
    </w:p>
    <w:p>
      <w:pPr>
        <w:spacing w:line="360" w:lineRule="auto"/>
        <w:ind w:firstLine="205" w:firstLineChars="98"/>
        <w:rPr>
          <w:rFonts w:ascii="仿宋_GB2312"/>
          <w:szCs w:val="21"/>
        </w:rPr>
      </w:pPr>
      <w:r>
        <w:rPr>
          <w:rFonts w:hint="eastAsia" w:ascii="仿宋_GB2312"/>
          <w:szCs w:val="21"/>
        </w:rPr>
        <w:t xml:space="preserve">委托人未履行本合同义务的，应承担相应的责任。 </w:t>
      </w:r>
    </w:p>
    <w:p>
      <w:pPr>
        <w:spacing w:line="360" w:lineRule="auto"/>
        <w:ind w:firstLine="205" w:firstLineChars="98"/>
        <w:rPr>
          <w:rFonts w:ascii="仿宋_GB2312"/>
          <w:szCs w:val="21"/>
        </w:rPr>
      </w:pPr>
      <w:r>
        <w:rPr>
          <w:rFonts w:hint="eastAsia" w:ascii="仿宋_GB2312"/>
          <w:szCs w:val="21"/>
        </w:rPr>
        <w:t xml:space="preserve">4.2.1委托人违反本合同约定造成监理人损失的，委托人应予以赔偿。 </w:t>
      </w:r>
    </w:p>
    <w:p>
      <w:pPr>
        <w:spacing w:line="360" w:lineRule="auto"/>
        <w:ind w:firstLine="205" w:firstLineChars="98"/>
        <w:rPr>
          <w:rFonts w:ascii="仿宋_GB2312"/>
          <w:szCs w:val="21"/>
        </w:rPr>
      </w:pPr>
      <w:r>
        <w:rPr>
          <w:rFonts w:hint="eastAsia" w:ascii="仿宋_GB2312"/>
          <w:szCs w:val="21"/>
        </w:rPr>
        <w:t xml:space="preserve">4.2.2委托人向监理人的索赔不成立时，应赔偿监理人由此引起的费用。 </w:t>
      </w:r>
    </w:p>
    <w:p>
      <w:pPr>
        <w:spacing w:line="360" w:lineRule="auto"/>
        <w:ind w:firstLine="205" w:firstLineChars="98"/>
        <w:rPr>
          <w:rFonts w:ascii="仿宋_GB2312"/>
          <w:szCs w:val="21"/>
        </w:rPr>
      </w:pPr>
      <w:r>
        <w:rPr>
          <w:rFonts w:hint="eastAsia" w:ascii="仿宋_GB2312"/>
          <w:szCs w:val="21"/>
        </w:rPr>
        <w:t xml:space="preserve">4.3 除外责任 </w:t>
      </w:r>
    </w:p>
    <w:p>
      <w:pPr>
        <w:spacing w:line="360" w:lineRule="auto"/>
        <w:ind w:firstLine="205" w:firstLineChars="98"/>
        <w:rPr>
          <w:rFonts w:ascii="仿宋_GB2312"/>
          <w:szCs w:val="21"/>
        </w:rPr>
      </w:pPr>
      <w:r>
        <w:rPr>
          <w:rFonts w:hint="eastAsia" w:ascii="仿宋_GB2312"/>
          <w:szCs w:val="21"/>
        </w:rPr>
        <w:t xml:space="preserve">因非监理人的原因，且监理人无过错，发生工程质量事故、安全事故、工期延误等造成的损失，监理人不承担赔偿责任。 </w:t>
      </w:r>
    </w:p>
    <w:p>
      <w:pPr>
        <w:spacing w:line="360" w:lineRule="auto"/>
        <w:ind w:firstLine="205" w:firstLineChars="98"/>
        <w:rPr>
          <w:rFonts w:ascii="仿宋_GB2312"/>
          <w:szCs w:val="21"/>
        </w:rPr>
      </w:pPr>
      <w:r>
        <w:rPr>
          <w:rFonts w:hint="eastAsia" w:ascii="仿宋_GB2312"/>
          <w:szCs w:val="21"/>
        </w:rPr>
        <w:t xml:space="preserve">因不可抗力导致本合同全部或部分不能履行时，双方各自承担其因此而造成的损失、损害。 </w:t>
      </w:r>
    </w:p>
    <w:p>
      <w:pPr>
        <w:spacing w:line="360" w:lineRule="auto"/>
        <w:ind w:firstLine="207" w:firstLineChars="98"/>
        <w:rPr>
          <w:rFonts w:ascii="仿宋_GB2312"/>
          <w:b/>
          <w:bCs/>
          <w:szCs w:val="21"/>
        </w:rPr>
      </w:pPr>
      <w:r>
        <w:rPr>
          <w:rFonts w:hint="eastAsia" w:ascii="仿宋_GB2312"/>
          <w:b/>
          <w:bCs/>
          <w:szCs w:val="21"/>
        </w:rPr>
        <w:t>5.支付</w:t>
      </w:r>
    </w:p>
    <w:p>
      <w:pPr>
        <w:spacing w:line="360" w:lineRule="auto"/>
        <w:ind w:firstLine="205" w:firstLineChars="98"/>
        <w:rPr>
          <w:rFonts w:ascii="仿宋_GB2312"/>
          <w:szCs w:val="21"/>
        </w:rPr>
      </w:pPr>
      <w:r>
        <w:rPr>
          <w:rFonts w:hint="eastAsia" w:ascii="仿宋_GB2312"/>
          <w:szCs w:val="21"/>
        </w:rPr>
        <w:t xml:space="preserve">5.1支付货币 </w:t>
      </w:r>
    </w:p>
    <w:p>
      <w:pPr>
        <w:spacing w:line="360" w:lineRule="auto"/>
        <w:ind w:firstLine="205" w:firstLineChars="98"/>
        <w:rPr>
          <w:rFonts w:ascii="仿宋_GB2312"/>
          <w:szCs w:val="21"/>
        </w:rPr>
      </w:pPr>
      <w:r>
        <w:rPr>
          <w:rFonts w:hint="eastAsia" w:ascii="仿宋_GB2312"/>
          <w:szCs w:val="21"/>
        </w:rPr>
        <w:t xml:space="preserve">除专用条件另有约定外，酬金均以人民币支付。涉及外币支付的，所采用的货币种类、比例和汇率在专用条件中约定。 </w:t>
      </w:r>
    </w:p>
    <w:p>
      <w:pPr>
        <w:spacing w:line="360" w:lineRule="auto"/>
        <w:ind w:firstLine="205" w:firstLineChars="98"/>
        <w:rPr>
          <w:rFonts w:ascii="仿宋_GB2312"/>
          <w:szCs w:val="21"/>
        </w:rPr>
      </w:pPr>
      <w:r>
        <w:rPr>
          <w:rFonts w:hint="eastAsia" w:ascii="仿宋_GB2312"/>
          <w:szCs w:val="21"/>
        </w:rPr>
        <w:t xml:space="preserve">5.2支付申请 </w:t>
      </w:r>
    </w:p>
    <w:p>
      <w:pPr>
        <w:spacing w:line="360" w:lineRule="auto"/>
        <w:ind w:firstLine="205" w:firstLineChars="98"/>
        <w:rPr>
          <w:rFonts w:ascii="仿宋_GB2312"/>
          <w:szCs w:val="21"/>
        </w:rPr>
      </w:pPr>
      <w:r>
        <w:rPr>
          <w:rFonts w:hint="eastAsia" w:ascii="仿宋_GB2312"/>
          <w:szCs w:val="21"/>
        </w:rPr>
        <w:t xml:space="preserve">监理人应在本合同约定的每次应付款时间的 7 天前，向委托人提交支付申请书。支付申请书应当说明当期应付款总额，并列出当期应支付的款项及其金额。 </w:t>
      </w:r>
    </w:p>
    <w:p>
      <w:pPr>
        <w:spacing w:line="360" w:lineRule="auto"/>
        <w:ind w:firstLine="205" w:firstLineChars="98"/>
        <w:rPr>
          <w:rFonts w:ascii="仿宋_GB2312"/>
          <w:szCs w:val="21"/>
        </w:rPr>
      </w:pPr>
      <w:r>
        <w:rPr>
          <w:rFonts w:hint="eastAsia" w:ascii="仿宋_GB2312"/>
          <w:szCs w:val="21"/>
        </w:rPr>
        <w:t xml:space="preserve"> 5.3 支付酬金 </w:t>
      </w:r>
    </w:p>
    <w:p>
      <w:pPr>
        <w:spacing w:line="360" w:lineRule="auto"/>
        <w:ind w:firstLine="205" w:firstLineChars="98"/>
        <w:rPr>
          <w:rFonts w:ascii="仿宋_GB2312"/>
          <w:szCs w:val="21"/>
        </w:rPr>
      </w:pPr>
      <w:r>
        <w:rPr>
          <w:rFonts w:hint="eastAsia" w:ascii="仿宋_GB2312"/>
          <w:szCs w:val="21"/>
        </w:rPr>
        <w:t xml:space="preserve">支付的酬金包括正常工作酬金、附加工作酬金、合理化建议奖励金额及费用。 </w:t>
      </w:r>
    </w:p>
    <w:p>
      <w:pPr>
        <w:spacing w:line="360" w:lineRule="auto"/>
        <w:ind w:firstLine="205" w:firstLineChars="98"/>
        <w:rPr>
          <w:rFonts w:ascii="仿宋_GB2312"/>
          <w:szCs w:val="21"/>
        </w:rPr>
      </w:pPr>
      <w:r>
        <w:rPr>
          <w:rFonts w:hint="eastAsia" w:ascii="仿宋_GB2312"/>
          <w:szCs w:val="21"/>
        </w:rPr>
        <w:t xml:space="preserve">  5.4 有争议部分的付款 </w:t>
      </w:r>
    </w:p>
    <w:p>
      <w:pPr>
        <w:spacing w:line="360" w:lineRule="auto"/>
        <w:ind w:firstLine="205" w:firstLineChars="98"/>
        <w:rPr>
          <w:rFonts w:ascii="仿宋_GB2312"/>
          <w:szCs w:val="21"/>
        </w:rPr>
      </w:pPr>
      <w:r>
        <w:rPr>
          <w:rFonts w:hint="eastAsia" w:ascii="仿宋_GB2312"/>
          <w:szCs w:val="21"/>
        </w:rPr>
        <w:t xml:space="preserve">委托人对监理人提交的支付申请书有异议时，应当在收到监理人提交的支付申请书后6天内，以书面形式向监理人发出异议通知。无异议部分的款项应按期支付，有异议部分的款项按第 7 条约定办理。 </w:t>
      </w:r>
    </w:p>
    <w:p>
      <w:pPr>
        <w:spacing w:line="360" w:lineRule="auto"/>
        <w:ind w:firstLine="205" w:firstLineChars="98"/>
        <w:rPr>
          <w:rFonts w:ascii="仿宋_GB2312"/>
          <w:szCs w:val="21"/>
        </w:rPr>
      </w:pPr>
      <w:r>
        <w:rPr>
          <w:rFonts w:hint="eastAsia" w:ascii="仿宋_GB2312"/>
          <w:szCs w:val="21"/>
        </w:rPr>
        <w:t>6.合同生效、变更、暂停、解除与终止</w:t>
      </w:r>
    </w:p>
    <w:p>
      <w:pPr>
        <w:spacing w:line="360" w:lineRule="auto"/>
        <w:ind w:firstLine="205" w:firstLineChars="98"/>
        <w:rPr>
          <w:rFonts w:ascii="仿宋_GB2312"/>
          <w:szCs w:val="21"/>
        </w:rPr>
      </w:pPr>
      <w:r>
        <w:rPr>
          <w:rFonts w:hint="eastAsia" w:ascii="仿宋_GB2312"/>
          <w:szCs w:val="21"/>
        </w:rPr>
        <w:t xml:space="preserve">6.1生效 </w:t>
      </w:r>
    </w:p>
    <w:p>
      <w:pPr>
        <w:spacing w:line="360" w:lineRule="auto"/>
        <w:ind w:firstLine="205" w:firstLineChars="98"/>
        <w:rPr>
          <w:rFonts w:ascii="仿宋_GB2312"/>
          <w:szCs w:val="21"/>
        </w:rPr>
      </w:pPr>
      <w:r>
        <w:rPr>
          <w:rFonts w:hint="eastAsia" w:ascii="仿宋_GB2312"/>
          <w:szCs w:val="21"/>
        </w:rPr>
        <w:t xml:space="preserve">除法律另有规定或者专用条件另有约定外，委托人和监理人的法定代表人或其授权代理人在协议书上签字并盖单位章后本合同生效。 </w:t>
      </w:r>
    </w:p>
    <w:p>
      <w:pPr>
        <w:spacing w:line="360" w:lineRule="auto"/>
        <w:ind w:firstLine="205" w:firstLineChars="98"/>
        <w:rPr>
          <w:rFonts w:ascii="仿宋_GB2312"/>
          <w:szCs w:val="21"/>
        </w:rPr>
      </w:pPr>
      <w:r>
        <w:rPr>
          <w:rFonts w:hint="eastAsia" w:ascii="仿宋_GB2312"/>
          <w:szCs w:val="21"/>
        </w:rPr>
        <w:t xml:space="preserve">6.2变更 </w:t>
      </w:r>
    </w:p>
    <w:p>
      <w:pPr>
        <w:spacing w:line="360" w:lineRule="auto"/>
        <w:ind w:firstLine="205" w:firstLineChars="98"/>
        <w:rPr>
          <w:rFonts w:ascii="仿宋_GB2312"/>
          <w:szCs w:val="21"/>
        </w:rPr>
      </w:pPr>
      <w:r>
        <w:rPr>
          <w:rFonts w:hint="eastAsia" w:ascii="仿宋_GB2312"/>
          <w:szCs w:val="21"/>
        </w:rPr>
        <w:t xml:space="preserve">6.2.1任何一方提出变更请求时，双方经协商一致后可进行变更。6.2.2除不可抗力外，因非监理人原因导致监理人履行合同期限延长、内容增加时， 监理人应当将此情况与可能产生的影响及时通知委托人。增加的监理工作时间、工作内容应视为附加工作。附加工作酬金的确定方法在专用条件中约定。 </w:t>
      </w:r>
    </w:p>
    <w:p>
      <w:pPr>
        <w:spacing w:line="360" w:lineRule="auto"/>
        <w:ind w:firstLine="205" w:firstLineChars="98"/>
        <w:rPr>
          <w:rFonts w:ascii="仿宋_GB2312"/>
          <w:szCs w:val="21"/>
        </w:rPr>
      </w:pPr>
      <w:r>
        <w:rPr>
          <w:rFonts w:hint="eastAsia" w:ascii="仿宋_GB2312"/>
          <w:szCs w:val="21"/>
        </w:rPr>
        <w:t xml:space="preserve">6.2.3合同生效后，如果实际情况发生变化使得监理人不能完成全部或部分工作时， 监理人应立即通知委托人。除不可抗力外，其善后工作以及恢复服务的准备工作应为附加工作，附加工作酬金的确定方法在专用条件中约定。监理人用于恢复服务的准备时间不应超过 28 天。 </w:t>
      </w:r>
    </w:p>
    <w:p>
      <w:pPr>
        <w:spacing w:line="360" w:lineRule="auto"/>
        <w:ind w:firstLine="205" w:firstLineChars="98"/>
        <w:rPr>
          <w:rFonts w:ascii="仿宋_GB2312"/>
          <w:szCs w:val="21"/>
        </w:rPr>
      </w:pPr>
      <w:r>
        <w:rPr>
          <w:rFonts w:hint="eastAsia" w:ascii="仿宋_GB2312"/>
          <w:szCs w:val="21"/>
        </w:rPr>
        <w:t>6.2.4合同签订后，遇有与工程相关的法律法规、标准颁布或修订的，双方应遵照执行。由此引起监理与相关服务的范围、时间、酬金变化的，双方应通过协商进行相应调整。</w:t>
      </w:r>
    </w:p>
    <w:p>
      <w:pPr>
        <w:spacing w:line="360" w:lineRule="auto"/>
        <w:ind w:firstLine="205" w:firstLineChars="98"/>
        <w:rPr>
          <w:rFonts w:ascii="仿宋_GB2312"/>
          <w:szCs w:val="21"/>
        </w:rPr>
      </w:pPr>
      <w:r>
        <w:rPr>
          <w:rFonts w:hint="eastAsia" w:ascii="仿宋_GB2312"/>
          <w:szCs w:val="21"/>
        </w:rPr>
        <w:t xml:space="preserve">6.2.5因非监理人原因造成工程概算投资额或建筑安装工程费增加时，正常工作酬金应作相应调整。调整方法在专用条件中约定。 </w:t>
      </w:r>
    </w:p>
    <w:p>
      <w:pPr>
        <w:spacing w:line="360" w:lineRule="auto"/>
        <w:ind w:firstLine="205" w:firstLineChars="98"/>
        <w:rPr>
          <w:rFonts w:ascii="仿宋_GB2312"/>
          <w:szCs w:val="21"/>
        </w:rPr>
      </w:pPr>
      <w:r>
        <w:rPr>
          <w:rFonts w:hint="eastAsia" w:ascii="仿宋_GB2312"/>
          <w:szCs w:val="21"/>
        </w:rPr>
        <w:t xml:space="preserve">6.2.6因工程规模、监理范围的变化导致监理人的正常工作量减少时，正常工作酬金应作相应调整。调整方法在专用条件中约定。 </w:t>
      </w:r>
    </w:p>
    <w:p>
      <w:pPr>
        <w:spacing w:line="360" w:lineRule="auto"/>
        <w:rPr>
          <w:rFonts w:ascii="仿宋_GB2312"/>
          <w:szCs w:val="21"/>
        </w:rPr>
      </w:pPr>
      <w:r>
        <w:rPr>
          <w:rFonts w:hint="eastAsia" w:ascii="仿宋_GB2312"/>
          <w:szCs w:val="21"/>
        </w:rPr>
        <w:t xml:space="preserve"> 6.3 暂停与解除 </w:t>
      </w:r>
    </w:p>
    <w:p>
      <w:pPr>
        <w:spacing w:line="360" w:lineRule="auto"/>
        <w:ind w:firstLine="205" w:firstLineChars="98"/>
        <w:rPr>
          <w:rFonts w:ascii="仿宋_GB2312"/>
          <w:szCs w:val="21"/>
        </w:rPr>
      </w:pPr>
      <w:r>
        <w:rPr>
          <w:rFonts w:hint="eastAsia" w:ascii="仿宋_GB2312"/>
          <w:szCs w:val="21"/>
        </w:rPr>
        <w:t xml:space="preserve">除双方协商一致可以解除本合同外，当一方无正当理由未履行本合同约定的义务时， 另一方可以根据本合同约定暂停履行本合同直至解除本合同。 </w:t>
      </w:r>
    </w:p>
    <w:p>
      <w:pPr>
        <w:spacing w:line="360" w:lineRule="auto"/>
        <w:ind w:firstLine="205" w:firstLineChars="98"/>
        <w:rPr>
          <w:rFonts w:ascii="仿宋_GB2312"/>
          <w:szCs w:val="21"/>
        </w:rPr>
      </w:pPr>
      <w:r>
        <w:rPr>
          <w:rFonts w:hint="eastAsia" w:ascii="仿宋_GB2312"/>
          <w:szCs w:val="21"/>
        </w:rPr>
        <w:t xml:space="preserve">6.3.1在本合同有效期内，由于双方无法预见和控制的原因导致本合同全部或部分无法继续履行或继续履行已无意义，经双方协商一致，可以解除本合同或监理人的部分义务。在解除之前，监理人应作出合理安排，使开支减至最小。 </w:t>
      </w:r>
    </w:p>
    <w:p>
      <w:pPr>
        <w:spacing w:line="360" w:lineRule="auto"/>
        <w:ind w:firstLine="205" w:firstLineChars="98"/>
        <w:rPr>
          <w:rFonts w:ascii="仿宋_GB2312"/>
          <w:szCs w:val="21"/>
        </w:rPr>
      </w:pPr>
      <w:r>
        <w:rPr>
          <w:rFonts w:hint="eastAsia" w:ascii="仿宋_GB2312"/>
          <w:szCs w:val="21"/>
        </w:rPr>
        <w:t xml:space="preserve">因解除本合同或解除监理人的部分义务导致监理人遭受的损失，除依法可以免除责任的情况外，应由委托人予以补偿，补偿金额由双方协商确定。 </w:t>
      </w:r>
    </w:p>
    <w:p>
      <w:pPr>
        <w:spacing w:line="360" w:lineRule="auto"/>
        <w:ind w:firstLine="205" w:firstLineChars="98"/>
        <w:rPr>
          <w:rFonts w:ascii="仿宋_GB2312"/>
          <w:szCs w:val="21"/>
        </w:rPr>
      </w:pPr>
      <w:r>
        <w:rPr>
          <w:rFonts w:hint="eastAsia" w:ascii="仿宋_GB2312"/>
          <w:szCs w:val="21"/>
        </w:rPr>
        <w:t xml:space="preserve">解除本合同的协议必须采取书面形式，协议未达成之前，本合同仍然有效。 </w:t>
      </w:r>
    </w:p>
    <w:p>
      <w:pPr>
        <w:spacing w:line="360" w:lineRule="auto"/>
        <w:ind w:firstLine="205" w:firstLineChars="98"/>
        <w:rPr>
          <w:rFonts w:ascii="仿宋_GB2312"/>
          <w:szCs w:val="21"/>
        </w:rPr>
      </w:pPr>
      <w:r>
        <w:rPr>
          <w:rFonts w:hint="eastAsia" w:ascii="仿宋_GB2312"/>
          <w:szCs w:val="21"/>
        </w:rPr>
        <w:t xml:space="preserve">6.3.2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 </w:t>
      </w:r>
    </w:p>
    <w:p>
      <w:pPr>
        <w:spacing w:line="360" w:lineRule="auto"/>
        <w:ind w:firstLine="205" w:firstLineChars="98"/>
        <w:rPr>
          <w:rFonts w:ascii="仿宋_GB2312"/>
          <w:szCs w:val="21"/>
        </w:rPr>
      </w:pPr>
      <w:r>
        <w:rPr>
          <w:rFonts w:hint="eastAsia" w:ascii="仿宋_GB2312"/>
          <w:szCs w:val="21"/>
        </w:rPr>
        <w:t xml:space="preserve">6.3.3当监理人无正当理由未履行本合同约定的义务时，委托人应通知监理人限期改正。若委托人在监理人接到通知后的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 </w:t>
      </w:r>
    </w:p>
    <w:p>
      <w:pPr>
        <w:spacing w:line="360" w:lineRule="auto"/>
        <w:ind w:firstLine="205" w:firstLineChars="98"/>
        <w:rPr>
          <w:rFonts w:ascii="仿宋_GB2312"/>
          <w:szCs w:val="21"/>
        </w:rPr>
      </w:pPr>
      <w:r>
        <w:rPr>
          <w:rFonts w:hint="eastAsia" w:ascii="仿宋_GB2312"/>
          <w:szCs w:val="21"/>
        </w:rPr>
        <w:t>6.3.4监理人在专用条件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w:t>
      </w:r>
    </w:p>
    <w:p>
      <w:pPr>
        <w:spacing w:line="360" w:lineRule="auto"/>
        <w:ind w:firstLine="205" w:firstLineChars="98"/>
        <w:rPr>
          <w:rFonts w:ascii="仿宋_GB2312"/>
          <w:szCs w:val="21"/>
        </w:rPr>
      </w:pPr>
      <w:r>
        <w:rPr>
          <w:rFonts w:hint="eastAsia" w:ascii="仿宋_GB2312"/>
          <w:szCs w:val="21"/>
        </w:rPr>
        <w:t xml:space="preserve">6.3.5因不可抗力致使本合同部分或全部不能履行时，一方应立即通知另一方，可暂停或解除本合同。 </w:t>
      </w:r>
    </w:p>
    <w:p>
      <w:pPr>
        <w:spacing w:line="360" w:lineRule="auto"/>
        <w:ind w:firstLine="205" w:firstLineChars="98"/>
        <w:rPr>
          <w:rFonts w:ascii="仿宋_GB2312"/>
          <w:szCs w:val="21"/>
        </w:rPr>
      </w:pPr>
      <w:r>
        <w:rPr>
          <w:rFonts w:hint="eastAsia" w:ascii="仿宋_GB2312"/>
          <w:szCs w:val="21"/>
        </w:rPr>
        <w:t>6.3.6本合同解除后，本合同约定的有关结算、清理、争议解决方式的条件仍然有效。</w:t>
      </w:r>
    </w:p>
    <w:p>
      <w:pPr>
        <w:spacing w:line="360" w:lineRule="auto"/>
        <w:ind w:firstLine="205" w:firstLineChars="98"/>
        <w:rPr>
          <w:rFonts w:ascii="仿宋_GB2312"/>
          <w:szCs w:val="21"/>
        </w:rPr>
      </w:pPr>
      <w:r>
        <w:rPr>
          <w:rFonts w:hint="eastAsia" w:ascii="仿宋_GB2312"/>
          <w:szCs w:val="21"/>
        </w:rPr>
        <w:t xml:space="preserve">6.4终止 </w:t>
      </w:r>
    </w:p>
    <w:p>
      <w:pPr>
        <w:spacing w:line="360" w:lineRule="auto"/>
        <w:ind w:firstLine="205" w:firstLineChars="98"/>
        <w:rPr>
          <w:rFonts w:ascii="仿宋_GB2312"/>
          <w:szCs w:val="21"/>
        </w:rPr>
      </w:pPr>
      <w:r>
        <w:rPr>
          <w:rFonts w:hint="eastAsia" w:ascii="仿宋_GB2312"/>
          <w:szCs w:val="21"/>
        </w:rPr>
        <w:t xml:space="preserve">以下条件全部满足时，本合同即告终止： </w:t>
      </w:r>
    </w:p>
    <w:p>
      <w:pPr>
        <w:spacing w:line="360" w:lineRule="auto"/>
        <w:ind w:firstLine="205" w:firstLineChars="98"/>
        <w:rPr>
          <w:rFonts w:ascii="仿宋_GB2312"/>
          <w:szCs w:val="21"/>
        </w:rPr>
      </w:pPr>
      <w:r>
        <w:rPr>
          <w:rFonts w:hint="eastAsia" w:ascii="仿宋_GB2312"/>
          <w:szCs w:val="21"/>
        </w:rPr>
        <w:t xml:space="preserve">（1）监理人完成本合同约定的全部工作； </w:t>
      </w:r>
    </w:p>
    <w:p>
      <w:pPr>
        <w:spacing w:line="360" w:lineRule="auto"/>
        <w:ind w:firstLine="205" w:firstLineChars="98"/>
        <w:rPr>
          <w:rFonts w:ascii="仿宋_GB2312"/>
          <w:szCs w:val="21"/>
        </w:rPr>
      </w:pPr>
      <w:r>
        <w:rPr>
          <w:rFonts w:hint="eastAsia" w:ascii="仿宋_GB2312"/>
          <w:szCs w:val="21"/>
        </w:rPr>
        <w:t>（2）委托人与监理人结清并支付全部酬金。</w:t>
      </w:r>
    </w:p>
    <w:p>
      <w:pPr>
        <w:spacing w:line="360" w:lineRule="auto"/>
        <w:ind w:firstLine="205" w:firstLineChars="98"/>
        <w:rPr>
          <w:rFonts w:ascii="仿宋_GB2312"/>
          <w:szCs w:val="21"/>
        </w:rPr>
      </w:pPr>
      <w:r>
        <w:rPr>
          <w:rFonts w:hint="eastAsia" w:ascii="仿宋_GB2312"/>
          <w:szCs w:val="21"/>
        </w:rPr>
        <w:t>7. 争议解决</w:t>
      </w:r>
    </w:p>
    <w:p>
      <w:pPr>
        <w:spacing w:line="360" w:lineRule="auto"/>
        <w:ind w:firstLine="205" w:firstLineChars="98"/>
        <w:rPr>
          <w:rFonts w:ascii="仿宋_GB2312"/>
          <w:szCs w:val="21"/>
        </w:rPr>
      </w:pPr>
      <w:r>
        <w:rPr>
          <w:rFonts w:hint="eastAsia" w:ascii="仿宋_GB2312"/>
          <w:szCs w:val="21"/>
        </w:rPr>
        <w:t>7.1协商</w:t>
      </w:r>
    </w:p>
    <w:p>
      <w:pPr>
        <w:spacing w:line="360" w:lineRule="auto"/>
        <w:ind w:firstLine="205" w:firstLineChars="98"/>
        <w:rPr>
          <w:rFonts w:ascii="仿宋_GB2312"/>
          <w:szCs w:val="21"/>
        </w:rPr>
      </w:pPr>
      <w:r>
        <w:rPr>
          <w:rFonts w:hint="eastAsia" w:ascii="仿宋_GB2312"/>
          <w:szCs w:val="21"/>
        </w:rPr>
        <w:t xml:space="preserve">双方应本着诚信原则协商解决彼此间的争议。 </w:t>
      </w:r>
    </w:p>
    <w:p>
      <w:pPr>
        <w:spacing w:line="360" w:lineRule="auto"/>
        <w:ind w:firstLine="205" w:firstLineChars="98"/>
        <w:rPr>
          <w:rFonts w:ascii="仿宋_GB2312"/>
          <w:szCs w:val="21"/>
        </w:rPr>
      </w:pPr>
      <w:r>
        <w:rPr>
          <w:rFonts w:hint="eastAsia" w:ascii="仿宋_GB2312"/>
          <w:szCs w:val="21"/>
        </w:rPr>
        <w:t xml:space="preserve">7.2调解 </w:t>
      </w:r>
    </w:p>
    <w:p>
      <w:pPr>
        <w:spacing w:line="360" w:lineRule="auto"/>
        <w:ind w:firstLine="205" w:firstLineChars="98"/>
        <w:rPr>
          <w:rFonts w:ascii="仿宋_GB2312"/>
          <w:szCs w:val="21"/>
        </w:rPr>
      </w:pPr>
      <w:r>
        <w:rPr>
          <w:rFonts w:hint="eastAsia" w:ascii="仿宋_GB2312"/>
          <w:szCs w:val="21"/>
        </w:rPr>
        <w:t xml:space="preserve">如果双方不能在 14 天内或双方商定的其他时间内解决本合同争议，可以将其提交给专用条件约定的或事后达成协议的调解人进行调解。 </w:t>
      </w:r>
    </w:p>
    <w:p>
      <w:pPr>
        <w:spacing w:line="360" w:lineRule="auto"/>
        <w:ind w:firstLine="205" w:firstLineChars="98"/>
        <w:rPr>
          <w:rFonts w:ascii="仿宋_GB2312"/>
          <w:szCs w:val="21"/>
        </w:rPr>
      </w:pPr>
      <w:r>
        <w:rPr>
          <w:rFonts w:hint="eastAsia" w:ascii="仿宋_GB2312"/>
          <w:szCs w:val="21"/>
        </w:rPr>
        <w:t xml:space="preserve">7.3仲裁或诉讼 </w:t>
      </w:r>
    </w:p>
    <w:p>
      <w:pPr>
        <w:spacing w:line="360" w:lineRule="auto"/>
        <w:ind w:firstLine="205" w:firstLineChars="98"/>
        <w:rPr>
          <w:rFonts w:ascii="仿宋_GB2312"/>
          <w:szCs w:val="21"/>
        </w:rPr>
      </w:pPr>
      <w:r>
        <w:rPr>
          <w:rFonts w:hint="eastAsia" w:ascii="仿宋_GB2312"/>
          <w:szCs w:val="21"/>
        </w:rPr>
        <w:t xml:space="preserve">双方均有权不经调解直接向专用条件约定的仲裁机构申请仲裁或向有管辖权的人民法院提起诉讼。 </w:t>
      </w:r>
    </w:p>
    <w:p>
      <w:pPr>
        <w:spacing w:line="360" w:lineRule="auto"/>
        <w:ind w:firstLine="205" w:firstLineChars="98"/>
        <w:rPr>
          <w:rFonts w:ascii="仿宋_GB2312"/>
          <w:szCs w:val="21"/>
        </w:rPr>
      </w:pPr>
      <w:r>
        <w:rPr>
          <w:rFonts w:hint="eastAsia" w:ascii="仿宋_GB2312"/>
          <w:szCs w:val="21"/>
        </w:rPr>
        <w:t>8. 其他</w:t>
      </w:r>
    </w:p>
    <w:p>
      <w:pPr>
        <w:spacing w:line="360" w:lineRule="auto"/>
        <w:ind w:firstLine="205" w:firstLineChars="98"/>
        <w:rPr>
          <w:rFonts w:ascii="仿宋_GB2312"/>
          <w:szCs w:val="21"/>
        </w:rPr>
      </w:pPr>
      <w:r>
        <w:rPr>
          <w:rFonts w:hint="eastAsia" w:ascii="仿宋_GB2312"/>
          <w:szCs w:val="21"/>
        </w:rPr>
        <w:t xml:space="preserve">8.1 外出考察费用 </w:t>
      </w:r>
    </w:p>
    <w:p>
      <w:pPr>
        <w:spacing w:line="360" w:lineRule="auto"/>
        <w:ind w:firstLine="205" w:firstLineChars="98"/>
        <w:rPr>
          <w:rFonts w:ascii="仿宋_GB2312"/>
          <w:szCs w:val="21"/>
        </w:rPr>
      </w:pPr>
      <w:r>
        <w:rPr>
          <w:rFonts w:hint="eastAsia" w:ascii="仿宋_GB2312"/>
          <w:szCs w:val="21"/>
        </w:rPr>
        <w:t>经委托人同意，监理人员外出考察发生的费用由委托人审核后支付。</w:t>
      </w:r>
    </w:p>
    <w:p>
      <w:pPr>
        <w:spacing w:line="360" w:lineRule="auto"/>
        <w:ind w:firstLine="205" w:firstLineChars="98"/>
        <w:rPr>
          <w:rFonts w:ascii="仿宋_GB2312"/>
          <w:szCs w:val="21"/>
        </w:rPr>
      </w:pPr>
      <w:r>
        <w:rPr>
          <w:rFonts w:hint="eastAsia" w:ascii="仿宋_GB2312"/>
          <w:szCs w:val="21"/>
        </w:rPr>
        <w:t xml:space="preserve">8.2 检测费用 </w:t>
      </w:r>
    </w:p>
    <w:p>
      <w:pPr>
        <w:spacing w:line="360" w:lineRule="auto"/>
        <w:ind w:firstLine="205" w:firstLineChars="98"/>
        <w:rPr>
          <w:rFonts w:ascii="仿宋_GB2312"/>
          <w:szCs w:val="21"/>
        </w:rPr>
      </w:pPr>
      <w:r>
        <w:rPr>
          <w:rFonts w:hint="eastAsia" w:ascii="仿宋_GB2312"/>
          <w:szCs w:val="21"/>
        </w:rPr>
        <w:t xml:space="preserve">委托人要求监理人进行的材料和设备检测所发生的费用，由委托人支付，支付时间在专用条件中约定。 </w:t>
      </w:r>
    </w:p>
    <w:p>
      <w:pPr>
        <w:spacing w:line="360" w:lineRule="auto"/>
        <w:ind w:firstLine="205" w:firstLineChars="98"/>
        <w:rPr>
          <w:rFonts w:ascii="仿宋_GB2312"/>
          <w:szCs w:val="21"/>
        </w:rPr>
      </w:pPr>
      <w:r>
        <w:rPr>
          <w:rFonts w:hint="eastAsia" w:ascii="仿宋_GB2312"/>
          <w:szCs w:val="21"/>
        </w:rPr>
        <w:t xml:space="preserve">8.3咨询费用 </w:t>
      </w:r>
    </w:p>
    <w:p>
      <w:pPr>
        <w:spacing w:line="360" w:lineRule="auto"/>
        <w:ind w:firstLine="205" w:firstLineChars="98"/>
        <w:rPr>
          <w:rFonts w:ascii="仿宋_GB2312"/>
          <w:szCs w:val="21"/>
        </w:rPr>
      </w:pPr>
      <w:r>
        <w:rPr>
          <w:rFonts w:hint="eastAsia" w:ascii="仿宋_GB2312"/>
          <w:szCs w:val="21"/>
        </w:rPr>
        <w:t xml:space="preserve">经委托人同意，根据工程需要由监理人组织的相关咨询论证会以及聘请相关专家等发生的费用由委托人支付，支付时间在专用条件中约定。 </w:t>
      </w:r>
    </w:p>
    <w:p>
      <w:pPr>
        <w:spacing w:line="360" w:lineRule="auto"/>
        <w:ind w:firstLine="205" w:firstLineChars="98"/>
        <w:rPr>
          <w:rFonts w:ascii="仿宋_GB2312"/>
          <w:szCs w:val="21"/>
        </w:rPr>
      </w:pPr>
      <w:r>
        <w:rPr>
          <w:rFonts w:hint="eastAsia" w:ascii="仿宋_GB2312"/>
          <w:szCs w:val="21"/>
        </w:rPr>
        <w:t xml:space="preserve">8.4守法诚信 </w:t>
      </w:r>
    </w:p>
    <w:p>
      <w:pPr>
        <w:spacing w:line="360" w:lineRule="auto"/>
        <w:ind w:firstLine="205" w:firstLineChars="98"/>
        <w:rPr>
          <w:rFonts w:ascii="仿宋_GB2312"/>
          <w:szCs w:val="21"/>
        </w:rPr>
      </w:pPr>
      <w:r>
        <w:rPr>
          <w:rFonts w:hint="eastAsia" w:ascii="仿宋_GB2312"/>
          <w:szCs w:val="21"/>
        </w:rPr>
        <w:t>监理人及其工作人员不得从与实施工程有关的第三方处获得任何经济利益。</w:t>
      </w:r>
    </w:p>
    <w:p>
      <w:pPr>
        <w:spacing w:line="360" w:lineRule="auto"/>
        <w:ind w:firstLine="205" w:firstLineChars="98"/>
        <w:rPr>
          <w:rFonts w:ascii="仿宋_GB2312"/>
          <w:szCs w:val="21"/>
        </w:rPr>
      </w:pPr>
      <w:r>
        <w:rPr>
          <w:rFonts w:hint="eastAsia" w:ascii="仿宋_GB2312"/>
          <w:szCs w:val="21"/>
        </w:rPr>
        <w:t xml:space="preserve">8.5 保密 </w:t>
      </w:r>
    </w:p>
    <w:p>
      <w:pPr>
        <w:spacing w:line="360" w:lineRule="auto"/>
        <w:ind w:firstLine="205" w:firstLineChars="98"/>
        <w:rPr>
          <w:rFonts w:ascii="仿宋_GB2312"/>
          <w:szCs w:val="21"/>
        </w:rPr>
      </w:pPr>
      <w:r>
        <w:rPr>
          <w:rFonts w:hint="eastAsia" w:ascii="仿宋_GB2312"/>
          <w:szCs w:val="21"/>
        </w:rPr>
        <w:t xml:space="preserve">双方不得泄露对方申明的保密资料，亦不得泄露与实施工程有关的第三方所提供的保密资料，保密事项在专用条件中约定。 </w:t>
      </w:r>
    </w:p>
    <w:p>
      <w:pPr>
        <w:spacing w:line="360" w:lineRule="auto"/>
        <w:ind w:firstLine="205" w:firstLineChars="98"/>
        <w:rPr>
          <w:rFonts w:ascii="仿宋_GB2312"/>
          <w:szCs w:val="21"/>
        </w:rPr>
      </w:pPr>
      <w:r>
        <w:rPr>
          <w:rFonts w:hint="eastAsia" w:ascii="仿宋_GB2312"/>
          <w:szCs w:val="21"/>
        </w:rPr>
        <w:t xml:space="preserve">8.6 通知 </w:t>
      </w:r>
    </w:p>
    <w:p>
      <w:pPr>
        <w:spacing w:line="360" w:lineRule="auto"/>
        <w:ind w:firstLine="205" w:firstLineChars="98"/>
        <w:rPr>
          <w:rFonts w:ascii="仿宋_GB2312"/>
          <w:szCs w:val="21"/>
        </w:rPr>
      </w:pPr>
      <w:r>
        <w:rPr>
          <w:rFonts w:hint="eastAsia" w:ascii="仿宋_GB2312"/>
          <w:szCs w:val="21"/>
        </w:rPr>
        <w:t>本合同涉及的通知均应当采用书面形式，并在送达对方时生效，收件人应书面签收。</w:t>
      </w:r>
    </w:p>
    <w:p>
      <w:pPr>
        <w:spacing w:line="360" w:lineRule="auto"/>
        <w:ind w:firstLine="205" w:firstLineChars="98"/>
        <w:rPr>
          <w:rFonts w:ascii="仿宋_GB2312"/>
          <w:szCs w:val="21"/>
        </w:rPr>
      </w:pPr>
      <w:r>
        <w:rPr>
          <w:rFonts w:hint="eastAsia" w:ascii="仿宋_GB2312"/>
          <w:szCs w:val="21"/>
        </w:rPr>
        <w:t xml:space="preserve">8.7 著作权 </w:t>
      </w:r>
    </w:p>
    <w:p>
      <w:pPr>
        <w:spacing w:line="360" w:lineRule="auto"/>
        <w:ind w:firstLine="205" w:firstLineChars="98"/>
        <w:rPr>
          <w:rFonts w:ascii="仿宋_GB2312"/>
          <w:szCs w:val="21"/>
        </w:rPr>
      </w:pPr>
      <w:r>
        <w:rPr>
          <w:rFonts w:hint="eastAsia" w:ascii="仿宋_GB2312"/>
          <w:szCs w:val="21"/>
        </w:rPr>
        <w:t xml:space="preserve">监理人对其编制的文件拥有著作权。 </w:t>
      </w:r>
    </w:p>
    <w:p>
      <w:pPr>
        <w:spacing w:line="360" w:lineRule="auto"/>
        <w:ind w:firstLine="205" w:firstLineChars="98"/>
        <w:rPr>
          <w:rFonts w:ascii="仿宋_GB2312"/>
          <w:szCs w:val="21"/>
        </w:rPr>
      </w:pPr>
      <w:r>
        <w:rPr>
          <w:rFonts w:hint="eastAsia" w:ascii="仿宋_GB2312"/>
          <w:szCs w:val="21"/>
        </w:rPr>
        <w:t>监理人可单独或与他人联合出版有关监理与相关服务的资料。除专用条件另有约定外，</w:t>
      </w:r>
    </w:p>
    <w:p>
      <w:pPr>
        <w:spacing w:line="360" w:lineRule="auto"/>
        <w:ind w:firstLine="205" w:firstLineChars="98"/>
        <w:rPr>
          <w:rFonts w:ascii="仿宋_GB2312"/>
          <w:szCs w:val="21"/>
        </w:rPr>
      </w:pPr>
      <w:r>
        <w:rPr>
          <w:rFonts w:hint="eastAsia" w:ascii="仿宋_GB2312"/>
          <w:szCs w:val="21"/>
        </w:rPr>
        <w:t xml:space="preserve">如果监理人在本合同履行期间及本合同终止后两年内出版涉及本工程的有关监理与相关服务的资料，应当征得委托人的同意。 </w:t>
      </w:r>
    </w:p>
    <w:p>
      <w:pPr>
        <w:spacing w:line="360" w:lineRule="auto"/>
        <w:rPr>
          <w:rFonts w:ascii="仿宋_GB2312"/>
          <w:szCs w:val="21"/>
        </w:rPr>
        <w:sectPr>
          <w:footerReference r:id="rId6" w:type="default"/>
          <w:pgSz w:w="11910" w:h="16850"/>
          <w:pgMar w:top="1440" w:right="1247" w:bottom="1440" w:left="1247" w:header="816" w:footer="1072" w:gutter="0"/>
          <w:pgNumType w:start="1"/>
          <w:cols w:space="720" w:num="1"/>
        </w:sectPr>
      </w:pPr>
    </w:p>
    <w:p>
      <w:pPr>
        <w:spacing w:line="360" w:lineRule="auto"/>
        <w:contextualSpacing/>
        <w:rPr>
          <w:rFonts w:ascii="宋体" w:hAnsi="宋体"/>
          <w:b/>
          <w:szCs w:val="21"/>
        </w:rPr>
      </w:pPr>
    </w:p>
    <w:p>
      <w:pPr>
        <w:spacing w:line="360" w:lineRule="auto"/>
        <w:ind w:firstLine="3584" w:firstLineChars="1700"/>
        <w:contextualSpacing/>
        <w:rPr>
          <w:rFonts w:ascii="宋体" w:hAnsi="宋体"/>
          <w:szCs w:val="21"/>
        </w:rPr>
      </w:pPr>
      <w:r>
        <w:rPr>
          <w:rFonts w:hint="eastAsia" w:ascii="宋体" w:hAnsi="宋体"/>
          <w:b/>
          <w:szCs w:val="21"/>
        </w:rPr>
        <w:t>第三部分  专用条件</w:t>
      </w:r>
    </w:p>
    <w:p>
      <w:pPr>
        <w:adjustRightInd w:val="0"/>
        <w:snapToGrid w:val="0"/>
        <w:spacing w:line="360" w:lineRule="auto"/>
        <w:rPr>
          <w:rFonts w:ascii="仿宋_GB2312" w:hAnsi="黑体"/>
          <w:b/>
          <w:szCs w:val="21"/>
        </w:rPr>
      </w:pPr>
      <w:r>
        <w:rPr>
          <w:rFonts w:hint="eastAsia" w:ascii="仿宋_GB2312" w:hAnsi="黑体"/>
          <w:b/>
          <w:szCs w:val="21"/>
        </w:rPr>
        <w:t>1. 定义与解释</w:t>
      </w:r>
    </w:p>
    <w:p>
      <w:pPr>
        <w:adjustRightInd w:val="0"/>
        <w:snapToGrid w:val="0"/>
        <w:spacing w:line="360" w:lineRule="auto"/>
        <w:rPr>
          <w:rFonts w:ascii="仿宋_GB2312" w:hAnsi="宋体"/>
          <w:szCs w:val="21"/>
        </w:rPr>
      </w:pPr>
      <w:r>
        <w:rPr>
          <w:rFonts w:hint="eastAsia" w:ascii="仿宋_GB2312"/>
          <w:szCs w:val="21"/>
        </w:rPr>
        <w:t>1.2</w:t>
      </w:r>
      <w:r>
        <w:rPr>
          <w:rFonts w:hint="eastAsia" w:ascii="仿宋_GB2312" w:hAnsi="宋体"/>
          <w:szCs w:val="21"/>
        </w:rPr>
        <w:t xml:space="preserve">  解释</w:t>
      </w:r>
    </w:p>
    <w:p>
      <w:pPr>
        <w:adjustRightInd w:val="0"/>
        <w:snapToGrid w:val="0"/>
        <w:spacing w:line="360" w:lineRule="auto"/>
        <w:ind w:firstLine="420" w:firstLineChars="200"/>
        <w:rPr>
          <w:rFonts w:ascii="仿宋_GB2312" w:hAnsi="宋体"/>
          <w:szCs w:val="21"/>
        </w:rPr>
      </w:pPr>
      <w:r>
        <w:rPr>
          <w:rFonts w:hint="eastAsia" w:ascii="仿宋_GB2312"/>
          <w:szCs w:val="21"/>
        </w:rPr>
        <w:t>1.2.1 本合同文件除使用中文外，还可用</w:t>
      </w:r>
      <w:r>
        <w:rPr>
          <w:rFonts w:hint="eastAsia" w:ascii="仿宋_GB2312"/>
          <w:szCs w:val="21"/>
          <w:u w:val="single"/>
        </w:rPr>
        <w:t xml:space="preserve">    /     </w:t>
      </w:r>
      <w:r>
        <w:rPr>
          <w:rFonts w:hint="eastAsia" w:ascii="仿宋_GB2312" w:hAnsi="宋体"/>
          <w:szCs w:val="21"/>
        </w:rPr>
        <w:t>。</w:t>
      </w:r>
    </w:p>
    <w:p>
      <w:pPr>
        <w:adjustRightInd w:val="0"/>
        <w:snapToGrid w:val="0"/>
        <w:spacing w:line="360" w:lineRule="auto"/>
        <w:ind w:firstLine="420" w:firstLineChars="200"/>
        <w:rPr>
          <w:rFonts w:ascii="仿宋_GB2312" w:hAnsi="宋体"/>
          <w:szCs w:val="21"/>
        </w:rPr>
      </w:pPr>
      <w:r>
        <w:rPr>
          <w:rFonts w:hint="eastAsia" w:ascii="仿宋_GB2312"/>
          <w:szCs w:val="21"/>
        </w:rPr>
        <w:t xml:space="preserve">1.2.2 </w:t>
      </w:r>
      <w:r>
        <w:rPr>
          <w:rFonts w:hint="eastAsia" w:ascii="仿宋_GB2312" w:hAnsi="宋体"/>
          <w:szCs w:val="21"/>
        </w:rPr>
        <w:t>约定本合同文件的解释顺序为：（1）合同协议书；（2）中标通知书；（3）投标函及其</w:t>
      </w:r>
      <w:r>
        <w:rPr>
          <w:rFonts w:hint="eastAsia" w:ascii="仿宋_GB2312" w:hAnsi="宋体"/>
          <w:szCs w:val="21"/>
          <w:lang w:eastAsia="zh-CN"/>
        </w:rPr>
        <w:t>附件</w:t>
      </w:r>
      <w:r>
        <w:rPr>
          <w:rFonts w:hint="eastAsia" w:ascii="仿宋_GB2312" w:hAnsi="宋体"/>
          <w:szCs w:val="21"/>
        </w:rPr>
        <w:t>；（4）专用合同条款及其附件；（5）通用合同条款。</w:t>
      </w:r>
    </w:p>
    <w:p>
      <w:pPr>
        <w:adjustRightInd w:val="0"/>
        <w:snapToGrid w:val="0"/>
        <w:spacing w:line="360" w:lineRule="auto"/>
        <w:rPr>
          <w:rFonts w:ascii="仿宋_GB2312" w:hAnsi="黑体"/>
          <w:b/>
          <w:szCs w:val="21"/>
        </w:rPr>
      </w:pPr>
      <w:r>
        <w:rPr>
          <w:rFonts w:hint="eastAsia" w:ascii="仿宋_GB2312" w:hAnsi="黑体"/>
          <w:b/>
          <w:szCs w:val="21"/>
        </w:rPr>
        <w:t>2. 监理人义务</w:t>
      </w:r>
    </w:p>
    <w:p>
      <w:pPr>
        <w:adjustRightInd w:val="0"/>
        <w:snapToGrid w:val="0"/>
        <w:spacing w:line="360" w:lineRule="auto"/>
        <w:ind w:firstLine="205" w:firstLineChars="98"/>
        <w:rPr>
          <w:rFonts w:ascii="仿宋_GB2312"/>
          <w:szCs w:val="21"/>
        </w:rPr>
      </w:pPr>
      <w:r>
        <w:rPr>
          <w:rFonts w:hint="eastAsia" w:ascii="仿宋_GB2312"/>
          <w:szCs w:val="21"/>
        </w:rPr>
        <w:t xml:space="preserve">2.1 </w:t>
      </w:r>
      <w:r>
        <w:rPr>
          <w:rFonts w:hint="eastAsia" w:ascii="仿宋_GB2312" w:hAnsi="黑体"/>
          <w:szCs w:val="21"/>
        </w:rPr>
        <w:t>监理的范围和</w:t>
      </w:r>
      <w:r>
        <w:rPr>
          <w:rFonts w:hint="eastAsia" w:ascii="仿宋_GB2312" w:hAnsi="宋体"/>
          <w:bCs/>
          <w:szCs w:val="21"/>
        </w:rPr>
        <w:t>内容</w:t>
      </w:r>
    </w:p>
    <w:p>
      <w:pPr>
        <w:adjustRightInd w:val="0"/>
        <w:snapToGrid w:val="0"/>
        <w:spacing w:line="360" w:lineRule="auto"/>
        <w:ind w:firstLine="420" w:firstLineChars="200"/>
        <w:rPr>
          <w:rFonts w:ascii="仿宋_GB2312"/>
          <w:szCs w:val="21"/>
          <w:u w:val="single"/>
        </w:rPr>
      </w:pPr>
      <w:r>
        <w:rPr>
          <w:rFonts w:hint="eastAsia" w:ascii="仿宋_GB2312"/>
          <w:szCs w:val="21"/>
        </w:rPr>
        <w:t xml:space="preserve">2.1.1 </w:t>
      </w:r>
      <w:r>
        <w:rPr>
          <w:rFonts w:hint="eastAsia" w:ascii="仿宋_GB2312" w:hAnsi="宋体"/>
          <w:szCs w:val="21"/>
        </w:rPr>
        <w:t>监理范围包括：</w:t>
      </w:r>
      <w:r>
        <w:rPr>
          <w:rFonts w:hint="eastAsia" w:ascii="仿宋_GB2312" w:hAnsi="宋体"/>
          <w:szCs w:val="21"/>
          <w:u w:val="single"/>
        </w:rPr>
        <w:t>工程建设全过程监理，包括但不限于供配电工程项目的全过程（包括设备基础、地坪、电线电缆、排管、配电房高低压设备安装调试等一切工作）监理和管理、督导。工期阶段包括本工程的施工准备阶段、施工阶段、竣工结算阶段、保修阶段（缺陷责任期）的管理及监理服务；建设工程项目施工阶段的质量、安全、进度、设计变更协调、经济签证审核、竣工验收、工程结算初审、终审、工程备案管理和质保其及后期的维修、质量投诉管理等方面协调管理服务。提供三名人员在业主单位领导下进行项目建设全过程管理。</w:t>
      </w:r>
    </w:p>
    <w:p>
      <w:pPr>
        <w:adjustRightInd w:val="0"/>
        <w:snapToGrid w:val="0"/>
        <w:spacing w:line="360" w:lineRule="auto"/>
        <w:ind w:firstLine="420" w:firstLineChars="200"/>
        <w:rPr>
          <w:rFonts w:ascii="仿宋_GB2312" w:hAnsi="宋体"/>
          <w:szCs w:val="21"/>
        </w:rPr>
      </w:pPr>
      <w:r>
        <w:rPr>
          <w:rFonts w:hint="eastAsia" w:ascii="仿宋_GB2312"/>
          <w:szCs w:val="21"/>
        </w:rPr>
        <w:t xml:space="preserve">2.1.2 </w:t>
      </w:r>
      <w:r>
        <w:rPr>
          <w:rFonts w:hint="eastAsia" w:ascii="仿宋_GB2312" w:hAnsi="宋体"/>
          <w:szCs w:val="21"/>
        </w:rPr>
        <w:t>监理工作内容还包括：</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1、审查承建商各项施工准备工作，下达开工通知书；</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2、督促承建商施工管理制度和质保体系的建立、健全与实施；</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3、审查承建商提交的施工组织设计、施工技术方案和施工进度计划，并督促其实施；</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4、协助组织设计交底，图纸会审，审查设计变更；</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5、审核和确认承建商提出的分包工程项目及选择分包的单位，并向甲方提供建议；</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6、编制投资控制计划，复核已完工程量，经甲方确认后签署工程付款凭证；</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7、审查工程使用的原材料、半成品、成品、构配件和设备的质量，必要时进行测试和监控；</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8、监督承建商严格按技术和设计文件施工，控制工程质量，重要工程部位督促承建商实施预控措施；</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9、</w:t>
      </w:r>
      <w:r>
        <w:rPr>
          <w:rFonts w:hint="eastAsia" w:ascii="仿宋_GB2312"/>
          <w:szCs w:val="21"/>
          <w:u w:val="single"/>
        </w:rPr>
        <w:tab/>
      </w:r>
      <w:r>
        <w:rPr>
          <w:rFonts w:hint="eastAsia" w:ascii="仿宋_GB2312"/>
          <w:szCs w:val="21"/>
          <w:u w:val="single"/>
        </w:rPr>
        <w:t>控制工程施工质量，对隐蔽工程进行复验，参与工程质量事故的分析及处理；</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10、分阶段进行进度控制，及时提出调整意见；</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11、协助处理合同纠纷和索赔事宜，协调委托人与承建商之间的争议；</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12、督促检查安全生产，文明施工，文明创建，扬尘污染防治等，加强对专业分包、劳务分包、农民工工资及用工管理；</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13、督促承建商整理合同文件及施工技术档案资料；</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14、组织对工程初验并参与工程竣工验收，对施工质量提出评估意见；</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15、协助委托人进行报审、报批、报建等相关手续；</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16、协助项目使用单位在二次招标过程中完善功能需求并提供相关设备、资料等的技术支持，提供设备及材料询价、咨询等工作；</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17、协助建设单位对需要二次招标的内容提供技术支持并对需要二次招标的需求计划、招标文件和工程量清单进行审核。</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18、做好施工过程中的投资控制，包括初步设计概算的审查、招标文件、招标清单和招标控制价的审查，设计变更合理性审核、设计变更费用审核、经济签证的审核（量和价的审核）、工程结算的审核。</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19、组织工程验收：分部验收、单项验收、工程竣工验收。</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20、组织对图纸的综合审查。</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21、协助招标人进行日常资料管理及竣工资料的归档、移交、管理。</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22、工程设计变更的审查和协调，包括与设计单位的沟通和协调工作，做好设计变更的费用分析和技术分析等。</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23、履行规范相关要求和规定。</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24、招标文件中规定的和投标承诺的其他内容。</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25、与当地各级主管部门和质监单位的协调。</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26、配合委托人做好备案验收、移交以及质量回访工作。</w:t>
      </w:r>
    </w:p>
    <w:p>
      <w:pPr>
        <w:spacing w:line="360" w:lineRule="auto"/>
        <w:ind w:firstLine="205" w:firstLineChars="98"/>
        <w:rPr>
          <w:rFonts w:ascii="仿宋_GB2312"/>
          <w:szCs w:val="21"/>
        </w:rPr>
      </w:pPr>
      <w:r>
        <w:rPr>
          <w:rFonts w:hint="eastAsia" w:ascii="仿宋_GB2312"/>
          <w:szCs w:val="21"/>
        </w:rPr>
        <w:t>2.2 监理与相关服务依据</w:t>
      </w:r>
    </w:p>
    <w:p>
      <w:pPr>
        <w:spacing w:line="360" w:lineRule="auto"/>
        <w:ind w:firstLine="420" w:firstLineChars="200"/>
        <w:rPr>
          <w:rFonts w:ascii="仿宋_GB2312"/>
          <w:szCs w:val="21"/>
        </w:rPr>
      </w:pPr>
      <w:r>
        <w:rPr>
          <w:rFonts w:hint="eastAsia" w:ascii="仿宋_GB2312"/>
          <w:szCs w:val="21"/>
        </w:rPr>
        <w:t>2.2.1 监理依据包括：</w:t>
      </w:r>
    </w:p>
    <w:p>
      <w:pPr>
        <w:spacing w:line="360" w:lineRule="auto"/>
        <w:ind w:firstLine="420" w:firstLineChars="200"/>
        <w:rPr>
          <w:rFonts w:ascii="仿宋_GB2312"/>
          <w:szCs w:val="21"/>
          <w:u w:val="single"/>
        </w:rPr>
      </w:pPr>
      <w:r>
        <w:rPr>
          <w:rFonts w:hint="eastAsia" w:ascii="仿宋_GB2312"/>
          <w:szCs w:val="21"/>
          <w:u w:val="single"/>
        </w:rPr>
        <w:t>1.《中华人民共和国建筑法》、《建设工程质量管理条例》、《建设工程安全生产管理条例》；</w:t>
      </w:r>
    </w:p>
    <w:p>
      <w:pPr>
        <w:spacing w:line="360" w:lineRule="auto"/>
        <w:ind w:firstLine="420" w:firstLineChars="200"/>
        <w:rPr>
          <w:rFonts w:ascii="仿宋_GB2312"/>
          <w:szCs w:val="21"/>
          <w:u w:val="single"/>
        </w:rPr>
      </w:pPr>
      <w:r>
        <w:rPr>
          <w:rFonts w:hint="eastAsia" w:ascii="仿宋_GB2312"/>
          <w:szCs w:val="21"/>
          <w:u w:val="single"/>
        </w:rPr>
        <w:t>2. 国家有关工程设计、施工规范、规程及质量验收评定标准；</w:t>
      </w:r>
    </w:p>
    <w:p>
      <w:pPr>
        <w:spacing w:line="360" w:lineRule="auto"/>
        <w:ind w:firstLine="420" w:firstLineChars="200"/>
        <w:rPr>
          <w:rFonts w:ascii="仿宋_GB2312"/>
          <w:szCs w:val="21"/>
          <w:u w:val="single"/>
        </w:rPr>
      </w:pPr>
      <w:r>
        <w:rPr>
          <w:rFonts w:hint="eastAsia" w:ascii="仿宋_GB2312"/>
          <w:szCs w:val="21"/>
          <w:u w:val="single"/>
        </w:rPr>
        <w:t>3. 国家建设部、国家计委颁发的《工程建设监理规定》、《安徽省建设监理规程》、《建设工程监理规范》GB/T50319-2013；</w:t>
      </w:r>
    </w:p>
    <w:p>
      <w:pPr>
        <w:spacing w:line="360" w:lineRule="auto"/>
        <w:ind w:firstLine="420" w:firstLineChars="200"/>
        <w:rPr>
          <w:rFonts w:ascii="仿宋_GB2312"/>
          <w:szCs w:val="21"/>
          <w:u w:val="single"/>
        </w:rPr>
      </w:pPr>
      <w:r>
        <w:rPr>
          <w:rFonts w:hint="eastAsia" w:ascii="仿宋_GB2312"/>
          <w:szCs w:val="21"/>
          <w:u w:val="single"/>
        </w:rPr>
        <w:t>4.本工程的设计图纸；</w:t>
      </w:r>
    </w:p>
    <w:p>
      <w:pPr>
        <w:spacing w:line="360" w:lineRule="auto"/>
        <w:ind w:firstLine="420" w:firstLineChars="200"/>
        <w:rPr>
          <w:rFonts w:ascii="仿宋_GB2312"/>
          <w:szCs w:val="21"/>
          <w:u w:val="single"/>
        </w:rPr>
      </w:pPr>
      <w:r>
        <w:rPr>
          <w:rFonts w:hint="eastAsia" w:ascii="仿宋_GB2312"/>
          <w:szCs w:val="21"/>
          <w:u w:val="single"/>
        </w:rPr>
        <w:t>5.本工程的监理合同、设计合同、勘察设计合同、施工承包合同；</w:t>
      </w:r>
    </w:p>
    <w:p>
      <w:pPr>
        <w:spacing w:line="360" w:lineRule="auto"/>
        <w:ind w:firstLine="420" w:firstLineChars="200"/>
        <w:rPr>
          <w:rFonts w:ascii="仿宋_GB2312"/>
          <w:szCs w:val="21"/>
          <w:u w:val="single"/>
        </w:rPr>
      </w:pPr>
      <w:r>
        <w:rPr>
          <w:rFonts w:hint="eastAsia" w:ascii="仿宋_GB2312"/>
          <w:szCs w:val="21"/>
          <w:u w:val="single"/>
        </w:rPr>
        <w:t>6.安徽省、市、区有关工程建设的地方规定；</w:t>
      </w:r>
    </w:p>
    <w:p>
      <w:pPr>
        <w:spacing w:line="360" w:lineRule="auto"/>
        <w:ind w:left="420" w:leftChars="200"/>
        <w:rPr>
          <w:rFonts w:ascii="仿宋_GB2312"/>
          <w:szCs w:val="21"/>
          <w:u w:val="single"/>
        </w:rPr>
      </w:pPr>
      <w:r>
        <w:rPr>
          <w:rFonts w:hint="eastAsia" w:ascii="仿宋_GB2312"/>
          <w:szCs w:val="21"/>
          <w:u w:val="single"/>
        </w:rPr>
        <w:t xml:space="preserve">7、委托人提供的本工程的设计图纸、勘探资料及工程招投标书等有关技术资料；　　　　　　　　　　　　　　　　　　　　                  8、建设单位的管理文件及有关办法和规定；                                 </w:t>
      </w:r>
    </w:p>
    <w:p>
      <w:pPr>
        <w:spacing w:line="360" w:lineRule="auto"/>
        <w:ind w:left="420" w:leftChars="200"/>
        <w:jc w:val="left"/>
        <w:rPr>
          <w:rFonts w:ascii="仿宋_GB2312"/>
          <w:szCs w:val="21"/>
          <w:u w:val="single"/>
        </w:rPr>
      </w:pPr>
      <w:r>
        <w:rPr>
          <w:rFonts w:hint="eastAsia" w:ascii="仿宋_GB2312"/>
          <w:szCs w:val="21"/>
          <w:u w:val="single"/>
        </w:rPr>
        <w:t xml:space="preserve">9、国家有关工程设计、工程施工规范、规程及质量验收评定标准。                                 </w:t>
      </w:r>
    </w:p>
    <w:p>
      <w:pPr>
        <w:adjustRightInd w:val="0"/>
        <w:snapToGrid w:val="0"/>
        <w:spacing w:line="360" w:lineRule="auto"/>
        <w:ind w:firstLine="210" w:firstLineChars="100"/>
        <w:rPr>
          <w:rFonts w:ascii="仿宋_GB2312"/>
          <w:dstrike/>
          <w:szCs w:val="21"/>
        </w:rPr>
      </w:pPr>
      <w:r>
        <w:rPr>
          <w:rFonts w:hint="eastAsia" w:ascii="仿宋_GB2312" w:hAnsi="宋体"/>
          <w:szCs w:val="21"/>
        </w:rPr>
        <w:t>2.2.2 相关服务依据包括：。</w:t>
      </w:r>
    </w:p>
    <w:p>
      <w:pPr>
        <w:spacing w:line="360" w:lineRule="auto"/>
        <w:rPr>
          <w:rFonts w:ascii="仿宋_GB2312"/>
          <w:szCs w:val="21"/>
        </w:rPr>
      </w:pPr>
      <w:r>
        <w:rPr>
          <w:rFonts w:hint="eastAsia" w:ascii="仿宋_GB2312"/>
          <w:szCs w:val="21"/>
        </w:rPr>
        <w:t xml:space="preserve">  2.3</w:t>
      </w:r>
      <w:r>
        <w:rPr>
          <w:rFonts w:hint="eastAsia" w:ascii="仿宋_GB2312" w:hAnsi="宋体" w:cs="宋体"/>
          <w:kern w:val="0"/>
          <w:szCs w:val="21"/>
        </w:rPr>
        <w:t>项目监理机构和人员</w:t>
      </w:r>
    </w:p>
    <w:p>
      <w:pPr>
        <w:spacing w:line="360" w:lineRule="auto"/>
        <w:ind w:firstLine="205" w:firstLineChars="98"/>
        <w:rPr>
          <w:rFonts w:ascii="仿宋_GB2312"/>
          <w:szCs w:val="21"/>
        </w:rPr>
      </w:pPr>
      <w:r>
        <w:rPr>
          <w:rFonts w:hint="eastAsia" w:ascii="仿宋_GB2312"/>
          <w:szCs w:val="21"/>
        </w:rPr>
        <w:t>2.3.1项目管理（监理）服务部分内容清单（详见附件1）</w:t>
      </w:r>
    </w:p>
    <w:p>
      <w:pPr>
        <w:spacing w:line="360" w:lineRule="auto"/>
        <w:ind w:firstLine="205" w:firstLineChars="98"/>
        <w:rPr>
          <w:rFonts w:ascii="仿宋_GB2312"/>
          <w:szCs w:val="21"/>
        </w:rPr>
      </w:pPr>
      <w:r>
        <w:rPr>
          <w:rFonts w:hint="eastAsia" w:ascii="仿宋_GB2312"/>
          <w:szCs w:val="21"/>
        </w:rPr>
        <w:t>2.3.2 更换监理人员的其他情形：</w:t>
      </w:r>
    </w:p>
    <w:p>
      <w:pPr>
        <w:spacing w:line="360" w:lineRule="auto"/>
        <w:ind w:firstLine="205" w:firstLineChars="98"/>
        <w:rPr>
          <w:rFonts w:ascii="仿宋_GB2312"/>
          <w:szCs w:val="21"/>
        </w:rPr>
      </w:pPr>
      <w:r>
        <w:rPr>
          <w:rFonts w:hint="eastAsia" w:ascii="仿宋_GB2312"/>
          <w:szCs w:val="21"/>
        </w:rPr>
        <w:t xml:space="preserve"> 1、在建设过程中，监理人必须按投标时承诺配备的人员及时到位，配备专业人员，未经委托人同意，监理人不得擅自更换或者减少上述人员。根据现场施工情况，保证监理人员每天到场数量，委托人有权根据监理现场人员到位情况，要求监理人增加专业人员，招标人有权视情更换总监及其他监理人员，监理人必须服从。否则，视同监理人违约，招标人有权中止履行合同。</w:t>
      </w:r>
    </w:p>
    <w:p>
      <w:pPr>
        <w:spacing w:line="360" w:lineRule="auto"/>
        <w:ind w:firstLine="205" w:firstLineChars="98"/>
        <w:rPr>
          <w:rFonts w:ascii="仿宋_GB2312"/>
          <w:szCs w:val="21"/>
        </w:rPr>
      </w:pPr>
      <w:r>
        <w:rPr>
          <w:rFonts w:hint="eastAsia" w:ascii="仿宋_GB2312"/>
          <w:szCs w:val="21"/>
        </w:rPr>
        <w:t>2、监理人不得擅自更换项目总监理工程师、总监代表、专业监理工程师及项目管理工程师。如确需更换，应提前20天报告委托人，同时对监理人将予每人次伍仟元的违约金处罚，且经业主方面试合格方可办理更换；</w:t>
      </w:r>
    </w:p>
    <w:p>
      <w:pPr>
        <w:spacing w:line="360" w:lineRule="auto"/>
        <w:ind w:firstLine="205" w:firstLineChars="98"/>
        <w:rPr>
          <w:rFonts w:ascii="仿宋_GB2312"/>
          <w:szCs w:val="21"/>
        </w:rPr>
      </w:pPr>
      <w:r>
        <w:rPr>
          <w:rFonts w:hint="eastAsia" w:ascii="仿宋_GB2312"/>
          <w:szCs w:val="21"/>
        </w:rPr>
        <w:t>3、更换总监代表及从事项目管理的人员，按上述程序办理，同时对监理人将予每人次伍仟元的违约金处罚，委托人要求撤换的情况除外；</w:t>
      </w:r>
    </w:p>
    <w:p>
      <w:pPr>
        <w:spacing w:line="360" w:lineRule="auto"/>
        <w:ind w:firstLine="205" w:firstLineChars="98"/>
        <w:rPr>
          <w:rFonts w:ascii="仿宋_GB2312"/>
          <w:szCs w:val="21"/>
        </w:rPr>
      </w:pPr>
      <w:r>
        <w:rPr>
          <w:rFonts w:hint="eastAsia" w:ascii="仿宋_GB2312"/>
          <w:szCs w:val="21"/>
        </w:rPr>
        <w:t>4、更换其他专业监理人员，按上述程序办理，同时对监理人将予每人次贰仟元的违约金处罚，委托人要求撤换的情况除外。</w:t>
      </w:r>
    </w:p>
    <w:p>
      <w:pPr>
        <w:spacing w:line="360" w:lineRule="auto"/>
        <w:ind w:firstLine="205" w:firstLineChars="98"/>
        <w:rPr>
          <w:rFonts w:ascii="仿宋_GB2312"/>
          <w:szCs w:val="21"/>
        </w:rPr>
      </w:pPr>
      <w:r>
        <w:rPr>
          <w:rFonts w:hint="eastAsia" w:ascii="仿宋_GB2312"/>
          <w:szCs w:val="21"/>
        </w:rPr>
        <w:t>5、监理合同中确定的监理人员在合同期内最多可调换的人次不得超过相应岗位总人数的20%，更换后的项目总监理工程师、总监代表、专业监理人员的资格、阅历及经验等应满足实际工作需要，且经业主方面试合格方可办理更换，未经委托人同意, 监理人不得擅自更换上述人员,否则委托人有权终止监理合同。由此造成的损失由监理人自行承担，并赔偿可能给委托人造成的损失。</w:t>
      </w:r>
    </w:p>
    <w:p>
      <w:pPr>
        <w:spacing w:line="360" w:lineRule="auto"/>
        <w:ind w:firstLine="205" w:firstLineChars="98"/>
        <w:rPr>
          <w:rFonts w:ascii="仿宋_GB2312"/>
          <w:szCs w:val="21"/>
        </w:rPr>
      </w:pPr>
      <w:r>
        <w:rPr>
          <w:rFonts w:hint="eastAsia" w:ascii="仿宋_GB2312"/>
          <w:szCs w:val="21"/>
        </w:rPr>
        <w:t xml:space="preserve">2.4 </w:t>
      </w:r>
      <w:r>
        <w:rPr>
          <w:rFonts w:hint="eastAsia" w:ascii="仿宋_GB2312" w:hAnsi="宋体" w:cs="宋体"/>
          <w:kern w:val="0"/>
          <w:szCs w:val="21"/>
        </w:rPr>
        <w:t>履行职责</w:t>
      </w:r>
    </w:p>
    <w:p>
      <w:pPr>
        <w:adjustRightInd w:val="0"/>
        <w:snapToGrid w:val="0"/>
        <w:spacing w:line="360" w:lineRule="auto"/>
        <w:ind w:firstLine="420" w:firstLineChars="200"/>
        <w:rPr>
          <w:rFonts w:ascii="仿宋_GB2312"/>
          <w:szCs w:val="21"/>
          <w:u w:val="single"/>
        </w:rPr>
      </w:pPr>
      <w:r>
        <w:rPr>
          <w:rFonts w:hint="eastAsia" w:ascii="仿宋_GB2312"/>
          <w:szCs w:val="21"/>
        </w:rPr>
        <w:t xml:space="preserve">2.4.1 </w:t>
      </w:r>
      <w:r>
        <w:rPr>
          <w:rFonts w:hint="eastAsia" w:ascii="仿宋_GB2312" w:hAnsi="宋体"/>
          <w:szCs w:val="21"/>
        </w:rPr>
        <w:t>对监理人的授权范围：</w:t>
      </w:r>
      <w:r>
        <w:rPr>
          <w:rFonts w:hint="eastAsia" w:ascii="仿宋_GB2312"/>
          <w:szCs w:val="21"/>
          <w:u w:val="single"/>
        </w:rPr>
        <w:t>正常进行的监理职责及在招标人项目负责人的领导下进行项目管理工作。</w:t>
      </w:r>
    </w:p>
    <w:p>
      <w:pPr>
        <w:adjustRightInd w:val="0"/>
        <w:snapToGrid w:val="0"/>
        <w:spacing w:line="360" w:lineRule="auto"/>
        <w:ind w:firstLine="420" w:firstLineChars="200"/>
        <w:outlineLvl w:val="0"/>
        <w:rPr>
          <w:rFonts w:ascii="仿宋_GB2312" w:hAnsi="宋体"/>
          <w:szCs w:val="21"/>
        </w:rPr>
      </w:pPr>
      <w:r>
        <w:rPr>
          <w:rFonts w:hint="eastAsia" w:ascii="仿宋_GB2312" w:hAnsi="宋体"/>
          <w:szCs w:val="21"/>
        </w:rPr>
        <w:t>在涉及工程延期</w:t>
      </w:r>
      <w:r>
        <w:rPr>
          <w:rFonts w:ascii="仿宋_GB2312"/>
          <w:szCs w:val="21"/>
          <w:u w:val="single"/>
        </w:rPr>
        <w:t>/</w:t>
      </w:r>
      <w:r>
        <w:rPr>
          <w:rFonts w:hint="eastAsia" w:ascii="仿宋_GB2312" w:hAnsi="宋体"/>
          <w:szCs w:val="21"/>
        </w:rPr>
        <w:t>天内和（或）金额</w:t>
      </w:r>
      <w:r>
        <w:rPr>
          <w:rFonts w:ascii="仿宋_GB2312"/>
          <w:szCs w:val="21"/>
          <w:u w:val="single"/>
        </w:rPr>
        <w:t>/</w:t>
      </w:r>
      <w:r>
        <w:rPr>
          <w:rFonts w:hint="eastAsia" w:ascii="仿宋_GB2312" w:hAnsi="宋体"/>
          <w:szCs w:val="21"/>
        </w:rPr>
        <w:t>万元内的变更，监理人不需请示委托人即可向承包人发布变更通知。</w:t>
      </w:r>
    </w:p>
    <w:p>
      <w:pPr>
        <w:adjustRightInd w:val="0"/>
        <w:snapToGrid w:val="0"/>
        <w:spacing w:line="360" w:lineRule="auto"/>
        <w:ind w:firstLine="420" w:firstLineChars="200"/>
        <w:outlineLvl w:val="0"/>
        <w:rPr>
          <w:rFonts w:ascii="仿宋_GB2312" w:hAnsi="宋体"/>
          <w:szCs w:val="21"/>
        </w:rPr>
      </w:pPr>
      <w:r>
        <w:rPr>
          <w:rFonts w:hint="eastAsia" w:ascii="仿宋_GB2312" w:hAnsi="宋体"/>
          <w:szCs w:val="21"/>
        </w:rPr>
        <w:t>监理人在审核有关工程量、工程变更、工期有关事项时，须与委托人进行沟通，未经委托人书面确认，监理人不得签署相关签证，否则由监理人承担相关损失。</w:t>
      </w:r>
    </w:p>
    <w:p>
      <w:pPr>
        <w:adjustRightInd w:val="0"/>
        <w:snapToGrid w:val="0"/>
        <w:spacing w:line="360" w:lineRule="auto"/>
        <w:ind w:firstLine="315" w:firstLineChars="150"/>
        <w:rPr>
          <w:rFonts w:ascii="仿宋_GB2312"/>
          <w:szCs w:val="21"/>
        </w:rPr>
      </w:pPr>
      <w:r>
        <w:rPr>
          <w:rFonts w:hint="eastAsia" w:ascii="仿宋_GB2312" w:hAnsi="宋体"/>
          <w:kern w:val="0"/>
          <w:szCs w:val="21"/>
        </w:rPr>
        <w:t>2.4.2 监理人有权要求承包人调换其人员</w:t>
      </w:r>
      <w:r>
        <w:rPr>
          <w:rFonts w:hint="eastAsia" w:ascii="仿宋_GB2312" w:hAnsi="宋体"/>
          <w:szCs w:val="21"/>
        </w:rPr>
        <w:t>的限制条件：</w:t>
      </w:r>
      <w:r>
        <w:rPr>
          <w:rFonts w:ascii="仿宋_GB2312" w:hAnsi="宋体"/>
          <w:szCs w:val="21"/>
          <w:u w:val="single"/>
        </w:rPr>
        <w:t>/</w:t>
      </w:r>
      <w:r>
        <w:rPr>
          <w:rFonts w:hint="eastAsia" w:ascii="仿宋_GB2312" w:hAnsi="宋体"/>
          <w:szCs w:val="21"/>
        </w:rPr>
        <w:t>。</w:t>
      </w:r>
    </w:p>
    <w:p>
      <w:pPr>
        <w:adjustRightInd w:val="0"/>
        <w:snapToGrid w:val="0"/>
        <w:spacing w:line="360" w:lineRule="auto"/>
        <w:ind w:firstLine="105" w:firstLineChars="50"/>
        <w:rPr>
          <w:rFonts w:ascii="仿宋_GB2312"/>
          <w:szCs w:val="21"/>
        </w:rPr>
      </w:pPr>
      <w:r>
        <w:rPr>
          <w:rFonts w:hint="eastAsia" w:ascii="仿宋_GB2312"/>
          <w:kern w:val="0"/>
          <w:szCs w:val="21"/>
        </w:rPr>
        <w:t xml:space="preserve">2.5 </w:t>
      </w:r>
      <w:r>
        <w:rPr>
          <w:rFonts w:hint="eastAsia" w:ascii="仿宋_GB2312" w:hAnsi="宋体"/>
          <w:szCs w:val="21"/>
        </w:rPr>
        <w:t>提交</w:t>
      </w:r>
      <w:r>
        <w:rPr>
          <w:rFonts w:hint="eastAsia" w:ascii="仿宋_GB2312" w:hAnsi="宋体" w:cs="宋体"/>
          <w:kern w:val="0"/>
          <w:szCs w:val="21"/>
        </w:rPr>
        <w:t>报告</w:t>
      </w:r>
    </w:p>
    <w:p>
      <w:pPr>
        <w:adjustRightInd w:val="0"/>
        <w:snapToGrid w:val="0"/>
        <w:spacing w:line="360" w:lineRule="auto"/>
        <w:ind w:firstLine="525"/>
        <w:rPr>
          <w:rFonts w:ascii="仿宋_GB2312" w:hAnsi="宋体"/>
          <w:szCs w:val="21"/>
          <w:u w:val="single"/>
        </w:rPr>
      </w:pPr>
      <w:r>
        <w:rPr>
          <w:rFonts w:hint="eastAsia" w:ascii="仿宋_GB2312" w:hAnsi="宋体"/>
          <w:szCs w:val="21"/>
        </w:rPr>
        <w:t>监理人应提交报告的种类(</w:t>
      </w:r>
      <w:r>
        <w:rPr>
          <w:rFonts w:hint="eastAsia" w:ascii="仿宋_GB2312" w:hAnsi="宋体" w:cs="宋体"/>
          <w:kern w:val="0"/>
          <w:szCs w:val="21"/>
        </w:rPr>
        <w:t>包括监理规划、监理月报及约定的专项报告)</w:t>
      </w:r>
      <w:r>
        <w:rPr>
          <w:rFonts w:hint="eastAsia" w:ascii="仿宋_GB2312" w:hAnsi="宋体"/>
          <w:szCs w:val="21"/>
        </w:rPr>
        <w:t>、时间和份数</w:t>
      </w:r>
      <w:r>
        <w:rPr>
          <w:rFonts w:hint="eastAsia" w:ascii="仿宋_GB2312" w:hAnsi="宋体" w:cs="宋体"/>
          <w:kern w:val="0"/>
          <w:szCs w:val="21"/>
        </w:rPr>
        <w:t>：</w:t>
      </w:r>
      <w:r>
        <w:rPr>
          <w:rFonts w:hint="eastAsia" w:ascii="仿宋_GB2312" w:hAnsi="宋体"/>
          <w:szCs w:val="21"/>
          <w:u w:val="single"/>
        </w:rPr>
        <w:t>监理方要求承包人在每月的30日前编制有关监理月报的基本资料和计量资料。交监理方整理汇报，监理方在每月的30日上午九时前向委托人提交监理月报（一式两份），监理月报主要内容：</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1、工程概况；</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2、监理方投入的人员及设备情况;</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3、承包方机械设备（包括型号、数量）、材料（包括周转材料及其规格、数量）、施工管理人员及操作人员的投入情况；</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4、工程质量情况：包括工序质量情况表、试验检验情况表、工程难点及复杂工艺的施工情况、执行强制性标准及相关规范的情况、承包方对工程质量的管理情况、当月工程质量与总体工程质量目标的比较分析及应采取的对策；</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5、周进度、月进度与总体进度的对比情况，分析进度变化的原因对总体进度的影响，对下月进度控制进行调整；</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6、天气情况及其对工程质量、进度的影响；</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7、重大变更（包括设计、地质等因素）；</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8、完成预算内及预算外工程量的情况，并与总体计划进行比较分析；</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9、承包方工程合同执行及监理方对合同管理的情况；</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10、与相关部门协调情况；</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11、工程款支付情况和监理结论；</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 xml:space="preserve">12、其他相关情况。    </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监理评估报告：监理单位的监理评估报告须在竣工验收时提供。</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相关资料移交：在工程竣工时，监理须向委托人提供工程相关照片资料，照片资料必须全面、真实，能反应工程整个施工过程的情况。</w:t>
      </w:r>
    </w:p>
    <w:p>
      <w:pPr>
        <w:spacing w:line="360" w:lineRule="auto"/>
        <w:rPr>
          <w:rFonts w:ascii="仿宋_GB2312" w:hAnsi="宋体" w:cs="宋体"/>
          <w:kern w:val="0"/>
          <w:szCs w:val="21"/>
        </w:rPr>
      </w:pPr>
      <w:r>
        <w:rPr>
          <w:rFonts w:hint="eastAsia" w:ascii="仿宋_GB2312"/>
          <w:kern w:val="0"/>
          <w:szCs w:val="21"/>
        </w:rPr>
        <w:t xml:space="preserve"> 2.7 </w:t>
      </w:r>
      <w:r>
        <w:rPr>
          <w:rFonts w:hint="eastAsia" w:ascii="仿宋_GB2312" w:hAnsi="宋体" w:cs="宋体"/>
          <w:kern w:val="0"/>
          <w:szCs w:val="21"/>
        </w:rPr>
        <w:t>使用委托人的财产</w:t>
      </w:r>
    </w:p>
    <w:p>
      <w:pPr>
        <w:spacing w:line="360" w:lineRule="auto"/>
        <w:ind w:firstLine="420" w:firstLineChars="200"/>
        <w:rPr>
          <w:rFonts w:ascii="仿宋_GB2312"/>
          <w:kern w:val="0"/>
          <w:szCs w:val="21"/>
        </w:rPr>
      </w:pPr>
      <w:r>
        <w:rPr>
          <w:rFonts w:hint="eastAsia" w:ascii="仿宋_GB2312" w:hAnsi="宋体"/>
          <w:szCs w:val="21"/>
        </w:rPr>
        <w:t>监理人应在本合同终止后天内移交委托人提供的房屋、设备，移交的时间和方式为：</w:t>
      </w:r>
      <w:r>
        <w:rPr>
          <w:rFonts w:hint="eastAsia" w:ascii="仿宋_GB2312" w:hAnsi="宋体"/>
          <w:szCs w:val="21"/>
          <w:lang w:val="en-US" w:eastAsia="zh-CN"/>
        </w:rPr>
        <w:t>/</w:t>
      </w:r>
      <w:r>
        <w:rPr>
          <w:rFonts w:hint="eastAsia" w:ascii="仿宋_GB2312" w:hAnsi="宋体"/>
          <w:szCs w:val="21"/>
        </w:rPr>
        <w:t>。</w:t>
      </w:r>
    </w:p>
    <w:p>
      <w:pPr>
        <w:adjustRightInd w:val="0"/>
        <w:snapToGrid w:val="0"/>
        <w:spacing w:line="360" w:lineRule="auto"/>
        <w:rPr>
          <w:rFonts w:ascii="仿宋_GB2312" w:hAnsi="黑体"/>
          <w:b/>
          <w:szCs w:val="21"/>
        </w:rPr>
      </w:pPr>
      <w:r>
        <w:rPr>
          <w:rFonts w:hint="eastAsia" w:ascii="仿宋_GB2312" w:hAnsi="黑体"/>
          <w:b/>
          <w:kern w:val="0"/>
          <w:szCs w:val="21"/>
        </w:rPr>
        <w:t xml:space="preserve">3. 委托人义务  </w:t>
      </w:r>
    </w:p>
    <w:p>
      <w:pPr>
        <w:snapToGrid w:val="0"/>
        <w:spacing w:line="360" w:lineRule="auto"/>
        <w:ind w:firstLine="210" w:firstLineChars="100"/>
        <w:rPr>
          <w:rFonts w:ascii="仿宋_GB2312"/>
          <w:szCs w:val="21"/>
        </w:rPr>
      </w:pPr>
      <w:r>
        <w:rPr>
          <w:rFonts w:hint="eastAsia" w:ascii="仿宋_GB2312"/>
          <w:kern w:val="0"/>
          <w:szCs w:val="21"/>
        </w:rPr>
        <w:t xml:space="preserve">3.1 </w:t>
      </w:r>
      <w:r>
        <w:rPr>
          <w:rFonts w:hint="eastAsia" w:ascii="仿宋_GB2312" w:hAnsi="宋体" w:cs="宋体"/>
          <w:kern w:val="0"/>
          <w:szCs w:val="21"/>
        </w:rPr>
        <w:t>委托人代表</w:t>
      </w:r>
    </w:p>
    <w:p>
      <w:pPr>
        <w:adjustRightInd w:val="0"/>
        <w:snapToGrid w:val="0"/>
        <w:spacing w:line="360" w:lineRule="auto"/>
        <w:ind w:firstLine="420" w:firstLineChars="200"/>
        <w:rPr>
          <w:rFonts w:ascii="仿宋_GB2312"/>
          <w:szCs w:val="21"/>
          <w:u w:val="single"/>
        </w:rPr>
      </w:pPr>
      <w:r>
        <w:rPr>
          <w:rFonts w:hint="eastAsia" w:ascii="仿宋_GB2312" w:hAnsi="宋体"/>
          <w:szCs w:val="21"/>
        </w:rPr>
        <w:t>委托人代表为：。</w:t>
      </w:r>
    </w:p>
    <w:p>
      <w:pPr>
        <w:adjustRightInd w:val="0"/>
        <w:snapToGrid w:val="0"/>
        <w:spacing w:line="360" w:lineRule="auto"/>
        <w:ind w:firstLine="205" w:firstLineChars="98"/>
        <w:rPr>
          <w:rFonts w:ascii="仿宋_GB2312" w:hAnsi="宋体" w:cs="宋体"/>
          <w:kern w:val="0"/>
          <w:szCs w:val="21"/>
        </w:rPr>
      </w:pPr>
      <w:r>
        <w:rPr>
          <w:rFonts w:hint="eastAsia" w:ascii="仿宋_GB2312"/>
          <w:kern w:val="0"/>
          <w:szCs w:val="21"/>
        </w:rPr>
        <w:t xml:space="preserve">3.2 </w:t>
      </w:r>
      <w:r>
        <w:rPr>
          <w:rFonts w:hint="eastAsia" w:ascii="仿宋_GB2312" w:hAnsi="宋体" w:cs="宋体"/>
          <w:kern w:val="0"/>
          <w:szCs w:val="21"/>
        </w:rPr>
        <w:t>答复</w:t>
      </w:r>
    </w:p>
    <w:p>
      <w:pPr>
        <w:adjustRightInd w:val="0"/>
        <w:snapToGrid w:val="0"/>
        <w:spacing w:line="360" w:lineRule="auto"/>
        <w:ind w:firstLine="420" w:firstLineChars="200"/>
        <w:rPr>
          <w:rFonts w:ascii="仿宋_GB2312" w:hAnsi="宋体"/>
          <w:szCs w:val="21"/>
        </w:rPr>
      </w:pPr>
      <w:r>
        <w:rPr>
          <w:rFonts w:hint="eastAsia" w:ascii="仿宋_GB2312" w:hAnsi="宋体"/>
          <w:szCs w:val="21"/>
        </w:rPr>
        <w:t>委托人同意在</w:t>
      </w:r>
      <w:r>
        <w:rPr>
          <w:rFonts w:hint="eastAsia" w:ascii="仿宋_GB2312"/>
          <w:szCs w:val="21"/>
          <w:u w:val="single"/>
        </w:rPr>
        <w:t xml:space="preserve"> 2 </w:t>
      </w:r>
      <w:r>
        <w:rPr>
          <w:rFonts w:hint="eastAsia" w:ascii="仿宋_GB2312" w:hAnsi="宋体"/>
          <w:szCs w:val="21"/>
        </w:rPr>
        <w:t>天内，对监理人书面提交并要求做出决定的事宜给予书面答复。</w:t>
      </w:r>
    </w:p>
    <w:p>
      <w:pPr>
        <w:adjustRightInd w:val="0"/>
        <w:snapToGrid w:val="0"/>
        <w:spacing w:line="360" w:lineRule="auto"/>
        <w:ind w:firstLine="420" w:firstLineChars="200"/>
        <w:rPr>
          <w:rFonts w:ascii="仿宋_GB2312"/>
          <w:szCs w:val="21"/>
        </w:rPr>
      </w:pPr>
      <w:r>
        <w:rPr>
          <w:rFonts w:hint="eastAsia" w:ascii="仿宋_GB2312"/>
          <w:szCs w:val="21"/>
        </w:rPr>
        <w:t>委托人应提供的工程资料及提供时间：本合同签订之日起3天内委托方提供工程设计施工图、施工合同、工程预算、及有关建设资料。</w:t>
      </w:r>
    </w:p>
    <w:p>
      <w:pPr>
        <w:snapToGrid w:val="0"/>
        <w:spacing w:line="360" w:lineRule="auto"/>
        <w:rPr>
          <w:rFonts w:ascii="仿宋_GB2312" w:hAnsi="黑体"/>
          <w:b/>
          <w:bCs/>
          <w:szCs w:val="21"/>
        </w:rPr>
      </w:pPr>
      <w:r>
        <w:rPr>
          <w:rFonts w:hint="eastAsia" w:ascii="仿宋_GB2312" w:hAnsi="黑体"/>
          <w:b/>
          <w:bCs/>
          <w:szCs w:val="21"/>
        </w:rPr>
        <w:t>4. 违约责任</w:t>
      </w:r>
    </w:p>
    <w:p>
      <w:pPr>
        <w:spacing w:line="360" w:lineRule="auto"/>
        <w:ind w:left="210" w:leftChars="100"/>
        <w:rPr>
          <w:rFonts w:ascii="仿宋_GB2312" w:hAnsi="宋体" w:cs="宋体"/>
          <w:kern w:val="0"/>
          <w:szCs w:val="21"/>
        </w:rPr>
      </w:pPr>
      <w:r>
        <w:rPr>
          <w:rFonts w:hint="eastAsia" w:ascii="仿宋_GB2312"/>
          <w:kern w:val="0"/>
          <w:szCs w:val="21"/>
        </w:rPr>
        <w:t xml:space="preserve">4.1 </w:t>
      </w:r>
      <w:r>
        <w:rPr>
          <w:rFonts w:hint="eastAsia" w:ascii="仿宋_GB2312" w:hAnsi="宋体" w:cs="宋体"/>
          <w:kern w:val="0"/>
          <w:szCs w:val="21"/>
        </w:rPr>
        <w:t>监理人的违约责任</w:t>
      </w:r>
    </w:p>
    <w:p>
      <w:pPr>
        <w:adjustRightInd w:val="0"/>
        <w:snapToGrid w:val="0"/>
        <w:spacing w:line="360" w:lineRule="auto"/>
        <w:ind w:firstLine="420" w:firstLineChars="200"/>
        <w:rPr>
          <w:rFonts w:ascii="仿宋_GB2312" w:hAnsi="宋体"/>
          <w:kern w:val="0"/>
          <w:szCs w:val="21"/>
        </w:rPr>
      </w:pPr>
      <w:r>
        <w:rPr>
          <w:rFonts w:hint="eastAsia" w:ascii="仿宋_GB2312"/>
          <w:kern w:val="0"/>
          <w:szCs w:val="21"/>
        </w:rPr>
        <w:t>4.1.1</w:t>
      </w:r>
      <w:r>
        <w:rPr>
          <w:rFonts w:hint="eastAsia" w:ascii="仿宋_GB2312" w:hAnsi="宋体"/>
          <w:kern w:val="0"/>
          <w:szCs w:val="21"/>
        </w:rPr>
        <w:t>监理人赔偿金额按下列方法确定：</w:t>
      </w:r>
    </w:p>
    <w:p>
      <w:pPr>
        <w:adjustRightInd w:val="0"/>
        <w:snapToGrid w:val="0"/>
        <w:spacing w:line="360" w:lineRule="auto"/>
        <w:ind w:firstLine="420" w:firstLineChars="200"/>
        <w:rPr>
          <w:rFonts w:ascii="仿宋_GB2312" w:hAnsi="宋体" w:cs="宋体"/>
          <w:kern w:val="0"/>
          <w:szCs w:val="21"/>
        </w:rPr>
      </w:pPr>
      <w:r>
        <w:rPr>
          <w:rFonts w:hint="eastAsia" w:ascii="仿宋_GB2312" w:hAnsi="宋体"/>
          <w:szCs w:val="21"/>
        </w:rPr>
        <w:t>赔偿金＝直接经济损失×正常工作酬金÷工程概算</w:t>
      </w:r>
      <w:r>
        <w:rPr>
          <w:rFonts w:hint="eastAsia" w:ascii="仿宋_GB2312" w:hAnsi="宋体" w:cs="宋体"/>
          <w:kern w:val="0"/>
          <w:szCs w:val="21"/>
        </w:rPr>
        <w:t>投资额（或建筑安装工程费）</w:t>
      </w:r>
    </w:p>
    <w:p>
      <w:pPr>
        <w:snapToGrid w:val="0"/>
        <w:spacing w:line="360" w:lineRule="auto"/>
        <w:rPr>
          <w:rFonts w:ascii="仿宋_GB2312" w:hAnsi="黑体"/>
          <w:b/>
          <w:szCs w:val="21"/>
        </w:rPr>
      </w:pPr>
      <w:r>
        <w:rPr>
          <w:rFonts w:hint="eastAsia" w:ascii="仿宋_GB2312" w:hAnsi="黑体"/>
          <w:b/>
          <w:bCs/>
          <w:szCs w:val="21"/>
        </w:rPr>
        <w:t>5. 支付</w:t>
      </w:r>
    </w:p>
    <w:p>
      <w:pPr>
        <w:snapToGrid w:val="0"/>
        <w:spacing w:line="360" w:lineRule="auto"/>
        <w:rPr>
          <w:rFonts w:ascii="仿宋_GB2312" w:hAnsi="宋体"/>
          <w:bCs/>
          <w:szCs w:val="21"/>
        </w:rPr>
      </w:pPr>
      <w:r>
        <w:rPr>
          <w:rFonts w:hint="eastAsia" w:ascii="仿宋_GB2312"/>
          <w:szCs w:val="21"/>
        </w:rPr>
        <w:t xml:space="preserve">  5.1 </w:t>
      </w:r>
      <w:r>
        <w:rPr>
          <w:rFonts w:hint="eastAsia" w:ascii="仿宋_GB2312" w:hAnsi="宋体"/>
          <w:bCs/>
          <w:szCs w:val="21"/>
        </w:rPr>
        <w:t>支付货币</w:t>
      </w:r>
    </w:p>
    <w:p>
      <w:pPr>
        <w:snapToGrid w:val="0"/>
        <w:spacing w:line="360" w:lineRule="auto"/>
        <w:ind w:firstLine="420" w:firstLineChars="200"/>
        <w:rPr>
          <w:rFonts w:ascii="仿宋_GB2312" w:hAnsi="宋体"/>
          <w:szCs w:val="21"/>
        </w:rPr>
      </w:pPr>
      <w:r>
        <w:rPr>
          <w:rFonts w:hint="eastAsia" w:ascii="仿宋_GB2312" w:hAnsi="宋体"/>
          <w:szCs w:val="21"/>
        </w:rPr>
        <w:t>币种为：</w:t>
      </w:r>
      <w:r>
        <w:rPr>
          <w:rFonts w:hint="eastAsia" w:ascii="仿宋_GB2312" w:hAnsi="宋体"/>
          <w:szCs w:val="21"/>
          <w:u w:val="single"/>
        </w:rPr>
        <w:t xml:space="preserve">  人民币     </w:t>
      </w:r>
      <w:r>
        <w:rPr>
          <w:rFonts w:hint="eastAsia" w:ascii="仿宋_GB2312" w:hAnsi="宋体"/>
          <w:szCs w:val="21"/>
        </w:rPr>
        <w:t>，比例为：</w:t>
      </w:r>
      <w:r>
        <w:rPr>
          <w:rFonts w:hint="eastAsia" w:ascii="仿宋_GB2312" w:hAnsi="宋体"/>
          <w:szCs w:val="21"/>
          <w:u w:val="single"/>
        </w:rPr>
        <w:t xml:space="preserve">  100%    </w:t>
      </w:r>
      <w:r>
        <w:rPr>
          <w:rFonts w:hint="eastAsia" w:ascii="仿宋_GB2312" w:hAnsi="宋体"/>
          <w:szCs w:val="21"/>
        </w:rPr>
        <w:t xml:space="preserve">，汇率为：。 </w:t>
      </w:r>
    </w:p>
    <w:p>
      <w:pPr>
        <w:snapToGrid w:val="0"/>
        <w:spacing w:line="360" w:lineRule="auto"/>
        <w:ind w:firstLine="210" w:firstLineChars="100"/>
        <w:rPr>
          <w:rFonts w:ascii="仿宋_GB2312"/>
          <w:kern w:val="0"/>
          <w:szCs w:val="21"/>
        </w:rPr>
      </w:pPr>
      <w:r>
        <w:rPr>
          <w:rFonts w:hint="eastAsia" w:ascii="仿宋_GB2312"/>
          <w:kern w:val="0"/>
          <w:szCs w:val="21"/>
        </w:rPr>
        <w:t>5.2 支付酬金</w:t>
      </w:r>
    </w:p>
    <w:p>
      <w:pPr>
        <w:snapToGrid w:val="0"/>
        <w:spacing w:line="360" w:lineRule="auto"/>
        <w:ind w:firstLine="420" w:firstLineChars="200"/>
        <w:rPr>
          <w:rFonts w:ascii="仿宋_GB2312" w:hAnsi="宋体"/>
          <w:szCs w:val="21"/>
        </w:rPr>
      </w:pPr>
      <w:r>
        <w:rPr>
          <w:rFonts w:hint="eastAsia" w:ascii="仿宋_GB2312"/>
          <w:kern w:val="0"/>
          <w:szCs w:val="21"/>
        </w:rPr>
        <w:t>正常工作</w:t>
      </w:r>
      <w:r>
        <w:rPr>
          <w:rFonts w:hint="eastAsia" w:ascii="仿宋_GB2312" w:hAnsi="宋体"/>
          <w:szCs w:val="21"/>
        </w:rPr>
        <w:t>酬金的</w:t>
      </w:r>
      <w:r>
        <w:rPr>
          <w:rFonts w:hint="eastAsia" w:ascii="仿宋_GB2312" w:hAnsi="宋体" w:cs="宋体"/>
          <w:kern w:val="0"/>
          <w:szCs w:val="21"/>
        </w:rPr>
        <w:t>支付</w:t>
      </w:r>
      <w:r>
        <w:rPr>
          <w:rFonts w:hint="eastAsia" w:ascii="仿宋_GB2312" w:hAnsi="宋体"/>
          <w:szCs w:val="21"/>
        </w:rPr>
        <w:t>：</w:t>
      </w:r>
    </w:p>
    <w:p>
      <w:pPr>
        <w:spacing w:line="360" w:lineRule="auto"/>
        <w:ind w:firstLine="210" w:firstLineChars="100"/>
        <w:rPr>
          <w:rFonts w:ascii="仿宋_GB2312"/>
          <w:szCs w:val="21"/>
          <w:lang w:val="zh-CN"/>
        </w:rPr>
      </w:pPr>
      <w:r>
        <w:rPr>
          <w:rFonts w:hint="eastAsia" w:ascii="仿宋_GB2312"/>
          <w:szCs w:val="21"/>
        </w:rPr>
        <w:t>1、</w:t>
      </w:r>
      <w:r>
        <w:rPr>
          <w:rFonts w:hint="eastAsia" w:ascii="仿宋_GB2312"/>
          <w:szCs w:val="21"/>
          <w:lang w:val="zh-CN"/>
        </w:rPr>
        <w:t>付款方式：</w:t>
      </w:r>
    </w:p>
    <w:p>
      <w:pPr>
        <w:spacing w:line="360" w:lineRule="auto"/>
        <w:ind w:firstLine="420" w:firstLineChars="200"/>
        <w:rPr>
          <w:rFonts w:ascii="仿宋_GB2312"/>
          <w:szCs w:val="21"/>
        </w:rPr>
      </w:pPr>
      <w:r>
        <w:rPr>
          <w:rFonts w:hint="eastAsia" w:ascii="仿宋_GB2312"/>
          <w:szCs w:val="21"/>
        </w:rPr>
        <w:t>（1）按施工工程完成投资额，每二个月支付一次，支付额=本次实际完成产值的50%×监理暂定费率。</w:t>
      </w:r>
    </w:p>
    <w:p>
      <w:pPr>
        <w:spacing w:line="360" w:lineRule="auto"/>
        <w:ind w:firstLine="420" w:firstLineChars="200"/>
        <w:rPr>
          <w:rFonts w:ascii="仿宋_GB2312"/>
          <w:szCs w:val="21"/>
        </w:rPr>
      </w:pPr>
      <w:r>
        <w:rPr>
          <w:rFonts w:hint="eastAsia" w:ascii="仿宋_GB2312"/>
          <w:szCs w:val="21"/>
        </w:rPr>
        <w:t>（2）工程竣工验收合格、配电房设备及资料移交完成后，支付监理服务费用=施工工程完成产值的70%×监理暂定费率，然后停止支付监理服务费用。</w:t>
      </w:r>
    </w:p>
    <w:p>
      <w:pPr>
        <w:spacing w:line="360" w:lineRule="auto"/>
        <w:ind w:firstLine="420" w:firstLineChars="200"/>
        <w:rPr>
          <w:rFonts w:ascii="仿宋_GB2312"/>
          <w:szCs w:val="21"/>
        </w:rPr>
      </w:pPr>
      <w:r>
        <w:rPr>
          <w:rFonts w:hint="eastAsia" w:ascii="仿宋_GB2312"/>
          <w:szCs w:val="21"/>
        </w:rPr>
        <w:t>（3）完成本项目工程结算审计（初审和复审）、竣工备案、结算定案付款后，3个月内付至结算审计后监理结算价款的97％。</w:t>
      </w:r>
    </w:p>
    <w:p>
      <w:pPr>
        <w:spacing w:line="360" w:lineRule="auto"/>
        <w:ind w:firstLine="420" w:firstLineChars="200"/>
        <w:rPr>
          <w:rFonts w:ascii="仿宋_GB2312"/>
          <w:szCs w:val="21"/>
        </w:rPr>
      </w:pPr>
      <w:r>
        <w:rPr>
          <w:rFonts w:hint="eastAsia" w:ascii="仿宋_GB2312"/>
          <w:szCs w:val="21"/>
        </w:rPr>
        <w:t>（4）两年缺陷责任期满质量回访合格后，3个月内（无息）支付至结算审计后监理结算价款的100%。</w:t>
      </w:r>
    </w:p>
    <w:p>
      <w:pPr>
        <w:spacing w:line="360" w:lineRule="auto"/>
        <w:ind w:firstLine="422" w:firstLineChars="200"/>
        <w:rPr>
          <w:rFonts w:ascii="仿宋_GB2312"/>
          <w:b/>
          <w:bCs/>
          <w:color w:val="000000"/>
          <w:szCs w:val="21"/>
        </w:rPr>
      </w:pPr>
      <w:r>
        <w:rPr>
          <w:rFonts w:hint="eastAsia" w:ascii="宋体" w:hAnsi="宋体"/>
          <w:b/>
          <w:color w:val="000000"/>
          <w:szCs w:val="21"/>
        </w:rPr>
        <w:t>监理费率=</w:t>
      </w:r>
    </w:p>
    <w:p>
      <w:pPr>
        <w:adjustRightInd w:val="0"/>
        <w:snapToGrid w:val="0"/>
        <w:spacing w:line="360" w:lineRule="auto"/>
        <w:ind w:firstLine="422" w:firstLineChars="200"/>
        <w:rPr>
          <w:rFonts w:ascii="仿宋_GB2312" w:hAnsi="宋体"/>
          <w:b/>
          <w:bCs/>
          <w:color w:val="FF0000"/>
          <w:szCs w:val="21"/>
          <w:lang w:val="zh-CN"/>
        </w:rPr>
      </w:pPr>
      <w:r>
        <w:rPr>
          <w:rFonts w:hint="eastAsia" w:ascii="宋体" w:hAnsi="宋体"/>
          <w:b/>
          <w:szCs w:val="21"/>
        </w:rPr>
        <w:t>最终监理服务费=工程结算审定金额×监理费率。</w:t>
      </w:r>
    </w:p>
    <w:p>
      <w:pPr>
        <w:snapToGrid w:val="0"/>
        <w:spacing w:line="360" w:lineRule="auto"/>
        <w:ind w:firstLine="420" w:firstLineChars="200"/>
        <w:rPr>
          <w:rFonts w:ascii="仿宋_GB2312" w:hAnsi="宋体"/>
          <w:szCs w:val="21"/>
        </w:rPr>
      </w:pPr>
      <w:r>
        <w:rPr>
          <w:rFonts w:hint="eastAsia" w:ascii="仿宋_GB2312" w:hAnsi="宋体"/>
          <w:szCs w:val="21"/>
        </w:rPr>
        <w:t>2、工程施工监理款：按招标文件执行。</w:t>
      </w:r>
    </w:p>
    <w:p>
      <w:pPr>
        <w:snapToGrid w:val="0"/>
        <w:spacing w:line="360" w:lineRule="auto"/>
        <w:ind w:firstLine="420" w:firstLineChars="200"/>
        <w:rPr>
          <w:rFonts w:ascii="仿宋_GB2312" w:hAnsi="黑体"/>
          <w:b/>
          <w:bCs/>
          <w:szCs w:val="21"/>
        </w:rPr>
      </w:pPr>
      <w:r>
        <w:rPr>
          <w:rFonts w:hint="eastAsia" w:ascii="仿宋_GB2312" w:hAnsi="黑体"/>
          <w:bCs/>
          <w:szCs w:val="21"/>
        </w:rPr>
        <w:t>6</w:t>
      </w:r>
      <w:r>
        <w:rPr>
          <w:rFonts w:hint="eastAsia" w:ascii="仿宋_GB2312" w:hAnsi="黑体"/>
          <w:b/>
          <w:bCs/>
          <w:szCs w:val="21"/>
        </w:rPr>
        <w:t>. 合同生效、变更、暂停、解除与终止</w:t>
      </w:r>
    </w:p>
    <w:p>
      <w:pPr>
        <w:adjustRightInd w:val="0"/>
        <w:snapToGrid w:val="0"/>
        <w:spacing w:line="360" w:lineRule="auto"/>
        <w:ind w:firstLine="420" w:firstLineChars="200"/>
        <w:rPr>
          <w:rFonts w:ascii="仿宋_GB2312"/>
          <w:szCs w:val="21"/>
        </w:rPr>
      </w:pPr>
      <w:r>
        <w:rPr>
          <w:rFonts w:hint="eastAsia" w:ascii="仿宋_GB2312"/>
          <w:szCs w:val="21"/>
        </w:rPr>
        <w:t>6.1 生效</w:t>
      </w:r>
    </w:p>
    <w:p>
      <w:pPr>
        <w:adjustRightInd w:val="0"/>
        <w:snapToGrid w:val="0"/>
        <w:spacing w:line="360" w:lineRule="auto"/>
        <w:ind w:firstLine="480"/>
        <w:rPr>
          <w:rFonts w:ascii="仿宋_GB2312" w:hAnsi="宋体"/>
          <w:szCs w:val="21"/>
        </w:rPr>
      </w:pPr>
      <w:r>
        <w:rPr>
          <w:rFonts w:hint="eastAsia" w:ascii="仿宋_GB2312" w:hAnsi="宋体"/>
          <w:szCs w:val="21"/>
        </w:rPr>
        <w:t>本合同生效条件：委托人和监理人的法定代表人或其授权代理人在协议书上签字并盖单位章后本合同生效。</w:t>
      </w:r>
    </w:p>
    <w:p>
      <w:pPr>
        <w:adjustRightInd w:val="0"/>
        <w:snapToGrid w:val="0"/>
        <w:spacing w:line="360" w:lineRule="auto"/>
        <w:ind w:firstLine="415" w:firstLineChars="198"/>
        <w:rPr>
          <w:rFonts w:ascii="仿宋_GB2312"/>
          <w:szCs w:val="21"/>
        </w:rPr>
      </w:pPr>
      <w:r>
        <w:rPr>
          <w:rFonts w:hint="eastAsia" w:ascii="仿宋_GB2312"/>
          <w:szCs w:val="21"/>
        </w:rPr>
        <w:t>6.2 变更（本项目监理服务费无任何附加酬金）</w:t>
      </w:r>
    </w:p>
    <w:p>
      <w:pPr>
        <w:snapToGrid w:val="0"/>
        <w:spacing w:line="360" w:lineRule="auto"/>
        <w:ind w:firstLine="420" w:firstLineChars="200"/>
        <w:rPr>
          <w:rFonts w:ascii="仿宋_GB2312" w:hAnsi="宋体"/>
          <w:szCs w:val="21"/>
        </w:rPr>
      </w:pPr>
      <w:r>
        <w:rPr>
          <w:rFonts w:hint="eastAsia" w:ascii="仿宋_GB2312" w:hAnsi="宋体"/>
          <w:szCs w:val="21"/>
        </w:rPr>
        <w:t>6.2.6 因工程规模、监理范围的变化导致监理人的正常工作量减少时，按减少工作量的比例从协议书约定的正常工作酬金中扣减相同比例的酬金。</w:t>
      </w:r>
    </w:p>
    <w:p>
      <w:pPr>
        <w:snapToGrid w:val="0"/>
        <w:spacing w:line="360" w:lineRule="auto"/>
        <w:rPr>
          <w:rFonts w:ascii="仿宋_GB2312" w:hAnsi="黑体"/>
          <w:b/>
          <w:szCs w:val="21"/>
        </w:rPr>
      </w:pPr>
      <w:r>
        <w:rPr>
          <w:rFonts w:hint="eastAsia" w:ascii="仿宋_GB2312" w:hAnsi="黑体"/>
          <w:b/>
          <w:bCs/>
          <w:szCs w:val="21"/>
        </w:rPr>
        <w:t>7. 争议解决</w:t>
      </w:r>
    </w:p>
    <w:p>
      <w:pPr>
        <w:snapToGrid w:val="0"/>
        <w:spacing w:line="360" w:lineRule="auto"/>
        <w:ind w:firstLine="205" w:firstLineChars="98"/>
        <w:rPr>
          <w:rFonts w:ascii="仿宋_GB2312"/>
          <w:szCs w:val="21"/>
        </w:rPr>
      </w:pPr>
      <w:r>
        <w:rPr>
          <w:rFonts w:hint="eastAsia" w:ascii="仿宋_GB2312"/>
          <w:szCs w:val="21"/>
        </w:rPr>
        <w:t xml:space="preserve">7.1 </w:t>
      </w:r>
      <w:r>
        <w:rPr>
          <w:rFonts w:hint="eastAsia" w:ascii="仿宋_GB2312" w:hAnsi="宋体"/>
          <w:bCs/>
          <w:szCs w:val="21"/>
        </w:rPr>
        <w:t>调解</w:t>
      </w:r>
    </w:p>
    <w:p>
      <w:pPr>
        <w:snapToGrid w:val="0"/>
        <w:spacing w:line="360" w:lineRule="auto"/>
        <w:ind w:firstLine="411" w:firstLineChars="196"/>
        <w:rPr>
          <w:rFonts w:ascii="仿宋_GB2312"/>
          <w:szCs w:val="21"/>
        </w:rPr>
      </w:pPr>
      <w:r>
        <w:rPr>
          <w:rFonts w:hint="eastAsia" w:ascii="仿宋_GB2312" w:hAnsi="宋体"/>
          <w:szCs w:val="21"/>
        </w:rPr>
        <w:t>本合同争议进行调解时，可提交进行调解。</w:t>
      </w:r>
    </w:p>
    <w:p>
      <w:pPr>
        <w:snapToGrid w:val="0"/>
        <w:spacing w:line="360" w:lineRule="auto"/>
        <w:ind w:firstLine="205" w:firstLineChars="98"/>
        <w:rPr>
          <w:rFonts w:ascii="仿宋_GB2312" w:hAnsi="宋体"/>
          <w:szCs w:val="21"/>
        </w:rPr>
      </w:pPr>
      <w:r>
        <w:rPr>
          <w:rFonts w:hint="eastAsia" w:ascii="仿宋_GB2312"/>
          <w:szCs w:val="21"/>
        </w:rPr>
        <w:t xml:space="preserve">7.2 </w:t>
      </w:r>
      <w:r>
        <w:rPr>
          <w:rFonts w:hint="eastAsia" w:ascii="仿宋_GB2312" w:hAnsi="宋体"/>
          <w:bCs/>
          <w:szCs w:val="21"/>
        </w:rPr>
        <w:t>仲裁或诉讼</w:t>
      </w:r>
    </w:p>
    <w:p>
      <w:pPr>
        <w:adjustRightInd w:val="0"/>
        <w:snapToGrid w:val="0"/>
        <w:spacing w:line="360" w:lineRule="auto"/>
        <w:ind w:firstLine="420" w:firstLineChars="200"/>
        <w:rPr>
          <w:rFonts w:ascii="仿宋_GB2312" w:hAnsi="BatangChe"/>
          <w:szCs w:val="21"/>
        </w:rPr>
      </w:pPr>
      <w:r>
        <w:rPr>
          <w:rFonts w:hint="eastAsia" w:ascii="仿宋_GB2312" w:hAnsi="BatangChe"/>
          <w:szCs w:val="21"/>
        </w:rPr>
        <w:t>合同</w:t>
      </w:r>
      <w:r>
        <w:rPr>
          <w:rFonts w:hint="eastAsia" w:ascii="仿宋_GB2312" w:hAnsi="宋体"/>
          <w:szCs w:val="21"/>
        </w:rPr>
        <w:t>争议</w:t>
      </w:r>
      <w:r>
        <w:rPr>
          <w:rFonts w:hint="eastAsia" w:ascii="仿宋_GB2312" w:hAnsi="BatangChe"/>
          <w:szCs w:val="21"/>
        </w:rPr>
        <w:t>的最</w:t>
      </w:r>
      <w:r>
        <w:rPr>
          <w:rFonts w:hint="eastAsia" w:ascii="仿宋_GB2312" w:hAnsi="宋体"/>
          <w:szCs w:val="21"/>
        </w:rPr>
        <w:t>终</w:t>
      </w:r>
      <w:r>
        <w:rPr>
          <w:rFonts w:hint="eastAsia" w:ascii="仿宋_GB2312" w:hAnsi="BatangChe"/>
          <w:szCs w:val="21"/>
        </w:rPr>
        <w:t>解</w:t>
      </w:r>
      <w:r>
        <w:rPr>
          <w:rFonts w:hint="eastAsia" w:ascii="仿宋_GB2312" w:hAnsi="宋体"/>
          <w:szCs w:val="21"/>
        </w:rPr>
        <w:t>决</w:t>
      </w:r>
      <w:r>
        <w:rPr>
          <w:rFonts w:hint="eastAsia" w:ascii="仿宋_GB2312" w:hAnsi="BatangChe"/>
          <w:szCs w:val="21"/>
        </w:rPr>
        <w:t>方式</w:t>
      </w:r>
      <w:r>
        <w:rPr>
          <w:rFonts w:hint="eastAsia" w:ascii="仿宋_GB2312" w:hAnsi="宋体"/>
          <w:szCs w:val="21"/>
        </w:rPr>
        <w:t>为</w:t>
      </w:r>
      <w:r>
        <w:rPr>
          <w:rFonts w:hint="eastAsia" w:ascii="仿宋_GB2312" w:hAnsi="BatangChe"/>
          <w:szCs w:val="21"/>
        </w:rPr>
        <w:t>下列第</w:t>
      </w:r>
      <w:r>
        <w:rPr>
          <w:rFonts w:hint="eastAsia" w:ascii="仿宋_GB2312" w:hAnsi="BatangChe"/>
          <w:szCs w:val="21"/>
          <w:u w:val="single"/>
        </w:rPr>
        <w:t xml:space="preserve">    （2）    </w:t>
      </w:r>
      <w:r>
        <w:rPr>
          <w:rFonts w:hint="eastAsia" w:ascii="仿宋_GB2312" w:hAnsi="宋体"/>
          <w:szCs w:val="21"/>
        </w:rPr>
        <w:t>种</w:t>
      </w:r>
      <w:r>
        <w:rPr>
          <w:rFonts w:hint="eastAsia" w:ascii="仿宋_GB2312" w:hAnsi="BatangChe"/>
          <w:szCs w:val="21"/>
        </w:rPr>
        <w:t>方式：</w:t>
      </w:r>
    </w:p>
    <w:p>
      <w:pPr>
        <w:adjustRightInd w:val="0"/>
        <w:snapToGrid w:val="0"/>
        <w:spacing w:line="360" w:lineRule="auto"/>
        <w:ind w:firstLine="420" w:firstLineChars="200"/>
        <w:rPr>
          <w:rFonts w:ascii="仿宋_GB2312" w:hAnsi="BatangChe"/>
          <w:szCs w:val="21"/>
        </w:rPr>
      </w:pPr>
      <w:r>
        <w:rPr>
          <w:rFonts w:hint="eastAsia" w:ascii="仿宋_GB2312" w:hAnsi="BatangChe"/>
          <w:szCs w:val="21"/>
        </w:rPr>
        <w:t>（1）提</w:t>
      </w:r>
      <w:r>
        <w:rPr>
          <w:rFonts w:hint="eastAsia" w:ascii="仿宋_GB2312" w:hAnsi="宋体"/>
          <w:szCs w:val="21"/>
        </w:rPr>
        <w:t>请</w:t>
      </w:r>
      <w:r>
        <w:rPr>
          <w:rFonts w:hint="eastAsia" w:ascii="仿宋_GB2312" w:hAnsi="BatangChe"/>
          <w:szCs w:val="21"/>
          <w:u w:val="single"/>
        </w:rPr>
        <w:t xml:space="preserve">  合肥市      </w:t>
      </w:r>
      <w:r>
        <w:rPr>
          <w:rFonts w:hint="eastAsia" w:ascii="仿宋_GB2312" w:hAnsi="BatangChe"/>
          <w:szCs w:val="21"/>
        </w:rPr>
        <w:t>仲裁委</w:t>
      </w:r>
      <w:r>
        <w:rPr>
          <w:rFonts w:hint="eastAsia" w:ascii="仿宋_GB2312" w:hAnsi="宋体"/>
          <w:szCs w:val="21"/>
        </w:rPr>
        <w:t>员会进</w:t>
      </w:r>
      <w:r>
        <w:rPr>
          <w:rFonts w:hint="eastAsia" w:ascii="仿宋_GB2312" w:hAnsi="BatangChe"/>
          <w:szCs w:val="21"/>
        </w:rPr>
        <w:t>行仲裁。</w:t>
      </w:r>
    </w:p>
    <w:p>
      <w:pPr>
        <w:adjustRightInd w:val="0"/>
        <w:snapToGrid w:val="0"/>
        <w:spacing w:line="360" w:lineRule="auto"/>
        <w:ind w:firstLine="420" w:firstLineChars="200"/>
        <w:rPr>
          <w:rFonts w:ascii="仿宋_GB2312" w:hAnsi="BatangChe"/>
          <w:szCs w:val="21"/>
        </w:rPr>
      </w:pPr>
      <w:r>
        <w:rPr>
          <w:rFonts w:hint="eastAsia" w:ascii="仿宋_GB2312" w:hAnsi="BatangChe"/>
          <w:szCs w:val="21"/>
        </w:rPr>
        <w:t>（2）向</w:t>
      </w:r>
      <w:r>
        <w:rPr>
          <w:rFonts w:hint="eastAsia" w:ascii="仿宋_GB2312" w:hAnsi="BatangChe"/>
          <w:szCs w:val="21"/>
          <w:u w:val="single"/>
        </w:rPr>
        <w:t xml:space="preserve">    工程所在地    </w:t>
      </w:r>
      <w:r>
        <w:rPr>
          <w:rFonts w:hint="eastAsia" w:ascii="仿宋_GB2312" w:hAnsi="BatangChe"/>
          <w:szCs w:val="21"/>
        </w:rPr>
        <w:t>人民法院提起</w:t>
      </w:r>
      <w:r>
        <w:rPr>
          <w:rFonts w:hint="eastAsia" w:ascii="仿宋_GB2312" w:hAnsi="宋体"/>
          <w:szCs w:val="21"/>
        </w:rPr>
        <w:t>诉讼。</w:t>
      </w:r>
    </w:p>
    <w:p>
      <w:pPr>
        <w:adjustRightInd w:val="0"/>
        <w:snapToGrid w:val="0"/>
        <w:spacing w:line="360" w:lineRule="auto"/>
        <w:rPr>
          <w:rFonts w:ascii="仿宋_GB2312" w:hAnsi="黑体"/>
          <w:b/>
          <w:bCs/>
          <w:szCs w:val="21"/>
        </w:rPr>
      </w:pPr>
      <w:r>
        <w:rPr>
          <w:rFonts w:hint="eastAsia" w:ascii="仿宋_GB2312"/>
          <w:b/>
          <w:bCs/>
          <w:szCs w:val="21"/>
        </w:rPr>
        <w:t>8</w:t>
      </w:r>
      <w:r>
        <w:rPr>
          <w:rFonts w:hint="eastAsia" w:ascii="仿宋_GB2312" w:hAnsi="黑体"/>
          <w:b/>
          <w:bCs/>
          <w:szCs w:val="21"/>
        </w:rPr>
        <w:t>. 其他</w:t>
      </w:r>
    </w:p>
    <w:p>
      <w:pPr>
        <w:adjustRightInd w:val="0"/>
        <w:snapToGrid w:val="0"/>
        <w:spacing w:line="360" w:lineRule="auto"/>
        <w:ind w:firstLine="210" w:firstLineChars="100"/>
        <w:rPr>
          <w:rFonts w:ascii="仿宋_GB2312" w:hAnsi="黑体"/>
          <w:bCs/>
          <w:szCs w:val="21"/>
        </w:rPr>
      </w:pPr>
      <w:r>
        <w:rPr>
          <w:rFonts w:hint="eastAsia" w:ascii="仿宋_GB2312" w:hAnsi="黑体"/>
          <w:bCs/>
          <w:szCs w:val="21"/>
        </w:rPr>
        <w:t>8.1 检测费用</w:t>
      </w:r>
    </w:p>
    <w:p>
      <w:pPr>
        <w:adjustRightInd w:val="0"/>
        <w:snapToGrid w:val="0"/>
        <w:spacing w:line="360" w:lineRule="auto"/>
        <w:rPr>
          <w:rFonts w:ascii="仿宋_GB2312" w:hAnsi="黑体"/>
          <w:bCs/>
          <w:szCs w:val="21"/>
        </w:rPr>
      </w:pPr>
      <w:r>
        <w:rPr>
          <w:rFonts w:hint="eastAsia" w:ascii="仿宋_GB2312" w:hAnsi="黑体"/>
          <w:bCs/>
          <w:szCs w:val="21"/>
        </w:rPr>
        <w:t xml:space="preserve">    委托人应在检测工作完成后</w:t>
      </w:r>
      <w:r>
        <w:rPr>
          <w:rFonts w:ascii="仿宋_GB2312"/>
          <w:szCs w:val="21"/>
          <w:u w:val="single"/>
        </w:rPr>
        <w:t>/</w:t>
      </w:r>
      <w:r>
        <w:rPr>
          <w:rFonts w:hint="eastAsia" w:ascii="仿宋_GB2312" w:hAnsi="黑体"/>
          <w:bCs/>
          <w:szCs w:val="21"/>
        </w:rPr>
        <w:t>天内支付检测费用。</w:t>
      </w:r>
    </w:p>
    <w:p>
      <w:pPr>
        <w:adjustRightInd w:val="0"/>
        <w:snapToGrid w:val="0"/>
        <w:spacing w:line="360" w:lineRule="auto"/>
        <w:rPr>
          <w:rFonts w:ascii="仿宋_GB2312" w:hAnsi="黑体"/>
          <w:bCs/>
          <w:szCs w:val="21"/>
        </w:rPr>
      </w:pPr>
      <w:r>
        <w:rPr>
          <w:rFonts w:hint="eastAsia" w:ascii="仿宋_GB2312" w:hAnsi="黑体"/>
          <w:bCs/>
          <w:szCs w:val="21"/>
        </w:rPr>
        <w:t xml:space="preserve">  8.2 咨询费用</w:t>
      </w:r>
    </w:p>
    <w:p>
      <w:pPr>
        <w:adjustRightInd w:val="0"/>
        <w:snapToGrid w:val="0"/>
        <w:spacing w:line="360" w:lineRule="auto"/>
        <w:rPr>
          <w:rFonts w:ascii="仿宋_GB2312" w:hAnsi="黑体"/>
          <w:bCs/>
          <w:szCs w:val="21"/>
        </w:rPr>
      </w:pPr>
      <w:r>
        <w:rPr>
          <w:rFonts w:hint="eastAsia" w:ascii="仿宋_GB2312" w:hAnsi="黑体"/>
          <w:bCs/>
          <w:szCs w:val="21"/>
        </w:rPr>
        <w:t xml:space="preserve">    委托人应在咨询工作完成后</w:t>
      </w:r>
      <w:r>
        <w:rPr>
          <w:rFonts w:ascii="仿宋_GB2312"/>
          <w:szCs w:val="21"/>
          <w:u w:val="single"/>
        </w:rPr>
        <w:t>/</w:t>
      </w:r>
      <w:r>
        <w:rPr>
          <w:rFonts w:hint="eastAsia" w:ascii="仿宋_GB2312" w:hAnsi="黑体"/>
          <w:bCs/>
          <w:szCs w:val="21"/>
        </w:rPr>
        <w:t>天内支付咨询费用。</w:t>
      </w:r>
    </w:p>
    <w:p>
      <w:pPr>
        <w:snapToGrid w:val="0"/>
        <w:spacing w:line="360" w:lineRule="auto"/>
        <w:ind w:firstLine="205" w:firstLineChars="98"/>
        <w:rPr>
          <w:rFonts w:ascii="仿宋_GB2312"/>
          <w:szCs w:val="21"/>
        </w:rPr>
      </w:pPr>
      <w:r>
        <w:rPr>
          <w:rFonts w:hint="eastAsia" w:ascii="仿宋_GB2312"/>
          <w:szCs w:val="21"/>
        </w:rPr>
        <w:t>8.3 奖励</w:t>
      </w:r>
    </w:p>
    <w:p>
      <w:pPr>
        <w:snapToGrid w:val="0"/>
        <w:spacing w:line="360" w:lineRule="auto"/>
        <w:ind w:firstLine="420" w:firstLineChars="200"/>
        <w:rPr>
          <w:rFonts w:ascii="仿宋_GB2312"/>
          <w:szCs w:val="21"/>
        </w:rPr>
      </w:pPr>
      <w:r>
        <w:rPr>
          <w:rFonts w:hint="eastAsia" w:ascii="仿宋_GB2312" w:hAnsi="宋体"/>
          <w:szCs w:val="21"/>
        </w:rPr>
        <w:t>合理化建议的</w:t>
      </w:r>
      <w:r>
        <w:rPr>
          <w:rFonts w:hint="eastAsia" w:ascii="仿宋_GB2312"/>
          <w:szCs w:val="21"/>
        </w:rPr>
        <w:t>奖励金额</w:t>
      </w:r>
      <w:r>
        <w:rPr>
          <w:rFonts w:hint="eastAsia" w:ascii="仿宋_GB2312" w:hAnsi="宋体"/>
          <w:szCs w:val="21"/>
        </w:rPr>
        <w:t>按下列方法确定为：</w:t>
      </w:r>
    </w:p>
    <w:p>
      <w:pPr>
        <w:snapToGrid w:val="0"/>
        <w:spacing w:line="360" w:lineRule="auto"/>
        <w:ind w:firstLine="420" w:firstLineChars="200"/>
        <w:rPr>
          <w:rFonts w:ascii="仿宋_GB2312"/>
          <w:szCs w:val="21"/>
        </w:rPr>
      </w:pPr>
      <w:r>
        <w:rPr>
          <w:rFonts w:hint="eastAsia" w:ascii="仿宋_GB2312" w:hAnsi="宋体"/>
          <w:szCs w:val="21"/>
        </w:rPr>
        <w:t>奖励金额＝工程投资节省额×</w:t>
      </w:r>
      <w:r>
        <w:rPr>
          <w:rFonts w:hint="eastAsia" w:ascii="仿宋_GB2312"/>
          <w:szCs w:val="21"/>
        </w:rPr>
        <w:t>奖励金额的比率</w:t>
      </w:r>
      <w:r>
        <w:rPr>
          <w:rFonts w:hint="eastAsia" w:ascii="仿宋_GB2312" w:hAnsi="宋体"/>
          <w:szCs w:val="21"/>
        </w:rPr>
        <w:t>；</w:t>
      </w:r>
    </w:p>
    <w:p>
      <w:pPr>
        <w:snapToGrid w:val="0"/>
        <w:spacing w:line="360" w:lineRule="auto"/>
        <w:ind w:firstLine="420" w:firstLineChars="200"/>
        <w:rPr>
          <w:rFonts w:ascii="仿宋_GB2312"/>
          <w:szCs w:val="21"/>
        </w:rPr>
      </w:pPr>
      <w:r>
        <w:rPr>
          <w:rFonts w:hint="eastAsia" w:ascii="仿宋_GB2312"/>
          <w:szCs w:val="21"/>
        </w:rPr>
        <w:t>奖励金额的比率为</w:t>
      </w:r>
      <w:r>
        <w:rPr>
          <w:rFonts w:ascii="仿宋_GB2312"/>
          <w:szCs w:val="21"/>
          <w:u w:val="single"/>
        </w:rPr>
        <w:t>/</w:t>
      </w:r>
      <w:r>
        <w:rPr>
          <w:rFonts w:hint="eastAsia" w:ascii="仿宋_GB2312"/>
          <w:szCs w:val="21"/>
        </w:rPr>
        <w:t>%。</w:t>
      </w:r>
    </w:p>
    <w:p>
      <w:pPr>
        <w:adjustRightInd w:val="0"/>
        <w:snapToGrid w:val="0"/>
        <w:spacing w:line="360" w:lineRule="auto"/>
        <w:ind w:firstLine="205" w:firstLineChars="98"/>
        <w:rPr>
          <w:rFonts w:ascii="仿宋_GB2312"/>
          <w:szCs w:val="21"/>
        </w:rPr>
      </w:pPr>
      <w:r>
        <w:rPr>
          <w:rFonts w:hint="eastAsia" w:ascii="仿宋_GB2312"/>
          <w:szCs w:val="21"/>
        </w:rPr>
        <w:t xml:space="preserve">8.4 </w:t>
      </w:r>
      <w:r>
        <w:rPr>
          <w:rFonts w:hint="eastAsia" w:ascii="仿宋_GB2312" w:hAnsi="宋体"/>
          <w:szCs w:val="21"/>
        </w:rPr>
        <w:t>保密</w:t>
      </w:r>
    </w:p>
    <w:p>
      <w:pPr>
        <w:adjustRightInd w:val="0"/>
        <w:snapToGrid w:val="0"/>
        <w:spacing w:line="360" w:lineRule="auto"/>
        <w:ind w:firstLine="420" w:firstLineChars="200"/>
        <w:rPr>
          <w:rFonts w:ascii="仿宋_GB2312" w:hAnsi="宋体"/>
          <w:szCs w:val="21"/>
          <w:u w:val="single"/>
        </w:rPr>
      </w:pPr>
      <w:r>
        <w:rPr>
          <w:rFonts w:hint="eastAsia" w:ascii="仿宋_GB2312" w:hAnsi="宋体"/>
          <w:szCs w:val="21"/>
        </w:rPr>
        <w:t>委托人申明的保密事项和期限：。</w:t>
      </w:r>
    </w:p>
    <w:p>
      <w:pPr>
        <w:adjustRightInd w:val="0"/>
        <w:snapToGrid w:val="0"/>
        <w:spacing w:line="360" w:lineRule="auto"/>
        <w:ind w:firstLine="420" w:firstLineChars="200"/>
        <w:rPr>
          <w:rFonts w:ascii="仿宋_GB2312" w:hAnsi="宋体"/>
          <w:szCs w:val="21"/>
          <w:u w:val="single"/>
        </w:rPr>
      </w:pPr>
      <w:r>
        <w:rPr>
          <w:rFonts w:hint="eastAsia" w:ascii="仿宋_GB2312" w:hAnsi="宋体"/>
          <w:szCs w:val="21"/>
        </w:rPr>
        <w:t>监理人申明的保密事项和期限：。</w:t>
      </w:r>
    </w:p>
    <w:p>
      <w:pPr>
        <w:adjustRightInd w:val="0"/>
        <w:snapToGrid w:val="0"/>
        <w:spacing w:line="360" w:lineRule="auto"/>
        <w:ind w:firstLine="420" w:firstLineChars="200"/>
        <w:rPr>
          <w:rFonts w:ascii="仿宋_GB2312" w:hAnsi="宋体"/>
          <w:szCs w:val="21"/>
          <w:u w:val="single"/>
        </w:rPr>
      </w:pPr>
      <w:r>
        <w:rPr>
          <w:rFonts w:hint="eastAsia" w:ascii="仿宋_GB2312" w:hAnsi="宋体"/>
          <w:szCs w:val="21"/>
        </w:rPr>
        <w:t>第三方申明的保密事项和期限：。</w:t>
      </w:r>
    </w:p>
    <w:p>
      <w:pPr>
        <w:snapToGrid w:val="0"/>
        <w:spacing w:line="360" w:lineRule="auto"/>
        <w:ind w:firstLine="205" w:firstLineChars="98"/>
        <w:rPr>
          <w:rFonts w:ascii="仿宋_GB2312" w:hAnsi="宋体"/>
          <w:bCs/>
          <w:szCs w:val="21"/>
        </w:rPr>
      </w:pPr>
      <w:r>
        <w:rPr>
          <w:rFonts w:hint="eastAsia" w:ascii="仿宋_GB2312"/>
          <w:szCs w:val="21"/>
        </w:rPr>
        <w:t>8.5</w:t>
      </w:r>
      <w:r>
        <w:rPr>
          <w:rFonts w:hint="eastAsia" w:ascii="仿宋_GB2312" w:hAnsi="宋体"/>
          <w:bCs/>
          <w:szCs w:val="21"/>
        </w:rPr>
        <w:t>著作权</w:t>
      </w:r>
    </w:p>
    <w:p>
      <w:pPr>
        <w:snapToGrid w:val="0"/>
        <w:spacing w:line="360" w:lineRule="auto"/>
        <w:ind w:firstLine="420" w:firstLineChars="200"/>
        <w:rPr>
          <w:rFonts w:ascii="仿宋_GB2312" w:hAnsi="宋体"/>
          <w:szCs w:val="21"/>
        </w:rPr>
      </w:pPr>
      <w:r>
        <w:rPr>
          <w:rFonts w:hint="eastAsia" w:ascii="仿宋_GB2312" w:hAnsi="宋体"/>
          <w:szCs w:val="21"/>
        </w:rPr>
        <w:t>监理人在本合同履行期间及本合同终止后两年内出版涉及本工程的有关监理与相关服务的资料的限制条件：。</w:t>
      </w:r>
    </w:p>
    <w:p>
      <w:pPr>
        <w:adjustRightInd w:val="0"/>
        <w:snapToGrid w:val="0"/>
        <w:spacing w:line="360" w:lineRule="auto"/>
        <w:ind w:firstLine="205" w:firstLineChars="98"/>
        <w:rPr>
          <w:rFonts w:ascii="仿宋_GB2312"/>
          <w:szCs w:val="21"/>
        </w:rPr>
      </w:pPr>
      <w:r>
        <w:rPr>
          <w:rFonts w:hint="eastAsia" w:ascii="仿宋_GB2312"/>
          <w:szCs w:val="21"/>
        </w:rPr>
        <w:t>9. 补充条款</w:t>
      </w:r>
    </w:p>
    <w:p>
      <w:pPr>
        <w:adjustRightInd w:val="0"/>
        <w:snapToGrid w:val="0"/>
        <w:spacing w:line="360" w:lineRule="auto"/>
        <w:ind w:firstLine="205" w:firstLineChars="98"/>
        <w:rPr>
          <w:rFonts w:ascii="仿宋_GB2312"/>
          <w:szCs w:val="21"/>
        </w:rPr>
      </w:pPr>
      <w:r>
        <w:rPr>
          <w:rFonts w:hint="eastAsia" w:ascii="仿宋_GB2312"/>
          <w:szCs w:val="21"/>
        </w:rPr>
        <w:t xml:space="preserve">   9.1监理方在签订合同之日起三日内，根据设计文件、现场实际情况和有关规范规程等，编制监理规划，具体“三控制、三管理、一协调”的监理措施方法，报委托方后实施。在施工过程中如有必要再编制监理细则。                                                   </w:t>
      </w:r>
    </w:p>
    <w:p>
      <w:pPr>
        <w:adjustRightInd w:val="0"/>
        <w:snapToGrid w:val="0"/>
        <w:spacing w:line="360" w:lineRule="auto"/>
        <w:ind w:firstLine="205" w:firstLineChars="98"/>
        <w:rPr>
          <w:rFonts w:ascii="仿宋_GB2312"/>
          <w:szCs w:val="21"/>
        </w:rPr>
      </w:pPr>
      <w:r>
        <w:rPr>
          <w:rFonts w:hint="eastAsia" w:ascii="仿宋_GB2312"/>
          <w:szCs w:val="21"/>
        </w:rPr>
        <w:t>9.2监理人所有设施均须自备，且必须在工地附近有固定办公场所和必备的办公用品，相关费用包含在监理费中，不再另外计取。监理人拍摄工程照片等资料费用委托人已包含在监理费中，不再另外计取。监理单位应至少配备二辆以上机动车供现场监理人员使用并无偿配合委托人办理其他事宜,监理人自备的其他监理设施必须达到投标文件承诺标准。</w:t>
      </w:r>
    </w:p>
    <w:p>
      <w:pPr>
        <w:adjustRightInd w:val="0"/>
        <w:snapToGrid w:val="0"/>
        <w:spacing w:line="360" w:lineRule="auto"/>
        <w:ind w:firstLine="205" w:firstLineChars="98"/>
        <w:rPr>
          <w:rFonts w:ascii="仿宋_GB2312"/>
          <w:szCs w:val="21"/>
        </w:rPr>
      </w:pPr>
      <w:r>
        <w:rPr>
          <w:rFonts w:hint="eastAsia" w:ascii="仿宋_GB2312"/>
          <w:szCs w:val="21"/>
        </w:rPr>
        <w:t>9.3监理人在责任期内如果失职，同意按以下办法承担责任，赔偿损失：</w:t>
      </w:r>
    </w:p>
    <w:p>
      <w:pPr>
        <w:adjustRightInd w:val="0"/>
        <w:snapToGrid w:val="0"/>
        <w:spacing w:line="360" w:lineRule="auto"/>
        <w:ind w:firstLine="205" w:firstLineChars="98"/>
        <w:rPr>
          <w:rFonts w:ascii="仿宋_GB2312"/>
          <w:szCs w:val="21"/>
        </w:rPr>
      </w:pPr>
      <w:r>
        <w:rPr>
          <w:rFonts w:hint="eastAsia" w:ascii="仿宋_GB2312"/>
          <w:szCs w:val="21"/>
        </w:rPr>
        <w:t>9.3.1凡由于监理责任而影响工程造价、工期和质量的，造成的工期滞后和经济损失由乙方承担。委托人有权从工程施工监理费按相关规定扣减并追索损失费用。</w:t>
      </w:r>
    </w:p>
    <w:p>
      <w:pPr>
        <w:adjustRightInd w:val="0"/>
        <w:snapToGrid w:val="0"/>
        <w:spacing w:line="360" w:lineRule="auto"/>
        <w:ind w:firstLine="205" w:firstLineChars="98"/>
        <w:rPr>
          <w:rFonts w:ascii="仿宋_GB2312"/>
          <w:szCs w:val="21"/>
        </w:rPr>
      </w:pPr>
      <w:r>
        <w:rPr>
          <w:rFonts w:hint="eastAsia" w:ascii="仿宋_GB2312"/>
          <w:szCs w:val="21"/>
        </w:rPr>
        <w:t>9.3.2委托人在工程施工期间，委托人不定期地组织有关专家或第三方巡查对工程质量、安全等进行抽查，如发现工程中材料、质量及安全文明等未达到质量标准且未被监理人员发现的，视为监理失职，将严格按照相关标准进行违约处罚；若被上级主管部门通报处罚的，视情每次给予1万元违约金处罚。</w:t>
      </w:r>
    </w:p>
    <w:p>
      <w:pPr>
        <w:adjustRightInd w:val="0"/>
        <w:snapToGrid w:val="0"/>
        <w:spacing w:line="360" w:lineRule="auto"/>
        <w:ind w:firstLine="205" w:firstLineChars="98"/>
        <w:rPr>
          <w:rFonts w:ascii="仿宋_GB2312"/>
          <w:szCs w:val="21"/>
        </w:rPr>
      </w:pPr>
      <w:r>
        <w:rPr>
          <w:rFonts w:hint="eastAsia" w:ascii="仿宋_GB2312"/>
          <w:szCs w:val="21"/>
        </w:rPr>
        <w:t>9.3.3施工现场监理及项目管理人员在岗人数不得少于投标文件上报的人数及人员，否则视为监理缺岗，发生缺岗给予监理单位500元/人/次的违约金处罚。发现多人次缺岗且没有纠正的视为严重缺岗，委托人有权终止合同。</w:t>
      </w:r>
    </w:p>
    <w:p>
      <w:pPr>
        <w:adjustRightInd w:val="0"/>
        <w:snapToGrid w:val="0"/>
        <w:spacing w:line="360" w:lineRule="auto"/>
        <w:ind w:firstLine="205" w:firstLineChars="98"/>
        <w:rPr>
          <w:rFonts w:ascii="仿宋_GB2312"/>
          <w:szCs w:val="21"/>
        </w:rPr>
      </w:pPr>
      <w:r>
        <w:rPr>
          <w:rFonts w:hint="eastAsia" w:ascii="仿宋_GB2312"/>
          <w:szCs w:val="21"/>
        </w:rPr>
        <w:t>9.3.4总监每周不少于4天且每天不得少于4小时在施工现场履责，每周达不到此规定，按1000元/天的违约金处罚，依次累加；委托人和主管部门对现场进行检查时，总监不在岗，给予2000元/次的违约金处罚。委托人有权根据施工现场的监理人情况，要求监理人增加专业人员，乙方必须接受，否则委托人有权终止合同。总监、项目管理人员及所有监理人员采用人脸识别考勤系统（IFA系统，符合省建设厅建质函[2012]1151号文件要求）现场考勤，考勤系统由监理人提供并确保正常工作。</w:t>
      </w:r>
    </w:p>
    <w:p>
      <w:pPr>
        <w:adjustRightInd w:val="0"/>
        <w:snapToGrid w:val="0"/>
        <w:spacing w:line="360" w:lineRule="auto"/>
        <w:ind w:firstLine="205" w:firstLineChars="98"/>
        <w:rPr>
          <w:rFonts w:ascii="仿宋_GB2312"/>
          <w:szCs w:val="21"/>
        </w:rPr>
      </w:pPr>
      <w:r>
        <w:rPr>
          <w:rFonts w:hint="eastAsia" w:ascii="仿宋_GB2312"/>
          <w:szCs w:val="21"/>
        </w:rPr>
        <w:t>9.3.5监理人负责监理区域的安全监理，配备专职安全监理员，制定相应的施工安全监理措施，并承担由于监理措施不力造成的经济损失和责任。</w:t>
      </w:r>
    </w:p>
    <w:p>
      <w:pPr>
        <w:adjustRightInd w:val="0"/>
        <w:snapToGrid w:val="0"/>
        <w:spacing w:line="360" w:lineRule="auto"/>
        <w:ind w:firstLine="205" w:firstLineChars="98"/>
        <w:rPr>
          <w:rFonts w:ascii="仿宋_GB2312"/>
          <w:szCs w:val="21"/>
        </w:rPr>
      </w:pPr>
      <w:r>
        <w:rPr>
          <w:rFonts w:hint="eastAsia" w:ascii="仿宋_GB2312"/>
          <w:szCs w:val="21"/>
        </w:rPr>
        <w:t>9.3.6工程质量的报验工作由监理人督促施工单位完成。由于监理人员失职，造成工程管理失控出现质量和安全问题的，监理公司要承担连带责任。对一般质量缺陷，由此造成直接经济损失1万元以内的（含1万元），处以2000元违约金；对较大质量缺陷，由此造成直接经济损失1—5万元以内的，处以5000元违约金；对严重质量缺陷，由此造成直接经济损失5万元以上，处以２万元违约金，监理单位和总监一年内不得参与百大集团所有招投标活动。</w:t>
      </w:r>
    </w:p>
    <w:p>
      <w:pPr>
        <w:adjustRightInd w:val="0"/>
        <w:snapToGrid w:val="0"/>
        <w:spacing w:line="360" w:lineRule="auto"/>
        <w:ind w:firstLine="205" w:firstLineChars="98"/>
        <w:rPr>
          <w:rFonts w:ascii="仿宋_GB2312"/>
          <w:szCs w:val="21"/>
        </w:rPr>
      </w:pPr>
      <w:r>
        <w:rPr>
          <w:rFonts w:hint="eastAsia" w:ascii="仿宋_GB2312"/>
          <w:szCs w:val="21"/>
        </w:rPr>
        <w:t>9.3.7监理人必须在每月28日上午九时之前将施工单位提交的已完工程量报表及进度款支付申请表审核完毕,报跟踪审计单位核定，在每月30日上午九时前将监理月报表（一式两份）上报委托人。</w:t>
      </w:r>
    </w:p>
    <w:p>
      <w:pPr>
        <w:adjustRightInd w:val="0"/>
        <w:snapToGrid w:val="0"/>
        <w:spacing w:line="360" w:lineRule="auto"/>
        <w:ind w:firstLine="205" w:firstLineChars="98"/>
        <w:rPr>
          <w:rFonts w:ascii="仿宋_GB2312"/>
          <w:szCs w:val="21"/>
        </w:rPr>
      </w:pPr>
      <w:r>
        <w:rPr>
          <w:rFonts w:hint="eastAsia" w:ascii="仿宋_GB2312"/>
          <w:szCs w:val="21"/>
        </w:rPr>
        <w:t>9.3.8监理人必须在每周监理例会前上报工程存在问题、工程形象进度与下周计划报表及纠偏措施。</w:t>
      </w:r>
    </w:p>
    <w:p>
      <w:pPr>
        <w:adjustRightInd w:val="0"/>
        <w:snapToGrid w:val="0"/>
        <w:spacing w:line="360" w:lineRule="auto"/>
        <w:ind w:firstLine="205" w:firstLineChars="98"/>
        <w:rPr>
          <w:rFonts w:ascii="仿宋_GB2312"/>
          <w:szCs w:val="21"/>
        </w:rPr>
      </w:pPr>
      <w:r>
        <w:rPr>
          <w:rFonts w:hint="eastAsia" w:ascii="仿宋_GB2312"/>
          <w:szCs w:val="21"/>
        </w:rPr>
        <w:t>9.3.9监理人在签订本合同前，须向委托人提供监理合同履约保证金，金额为中标价的</w:t>
      </w:r>
      <w:r>
        <w:rPr>
          <w:rFonts w:hint="eastAsia" w:ascii="仿宋_GB2312"/>
          <w:szCs w:val="21"/>
          <w:lang w:val="en-US" w:eastAsia="zh-CN"/>
        </w:rPr>
        <w:t>10</w:t>
      </w:r>
      <w:r>
        <w:rPr>
          <w:rFonts w:hint="eastAsia" w:ascii="仿宋_GB2312"/>
          <w:szCs w:val="21"/>
        </w:rPr>
        <w:t>%，该履约保证金在工程竣工验收备案之前始终有效，若非委托人原因，监理人在履约保证金有效期内未能按合同条款履约，委托人有权对履约保证金进行部分或全部扣罚，收受人为合肥周谷堆置业有限公司，返还期限为工程竣工验收合格交付完毕后无息返还。</w:t>
      </w:r>
    </w:p>
    <w:p>
      <w:pPr>
        <w:adjustRightInd w:val="0"/>
        <w:snapToGrid w:val="0"/>
        <w:spacing w:line="360" w:lineRule="auto"/>
        <w:ind w:firstLine="205" w:firstLineChars="98"/>
        <w:rPr>
          <w:rFonts w:ascii="仿宋_GB2312"/>
          <w:szCs w:val="21"/>
        </w:rPr>
      </w:pPr>
      <w:r>
        <w:rPr>
          <w:rFonts w:hint="eastAsia" w:ascii="仿宋_GB2312"/>
          <w:szCs w:val="21"/>
        </w:rPr>
        <w:t>9.3.10监理人必须对工程设计变更、签证、结算审核持严谨、负责的态度且在一个日历天内完成审核工作，审核中若（A-B）／B&gt;10％时（其中：A指监理人审定承包人送审的工程价，B指经审计机构审定后的工程价），给予自10%超出部分乘以2倍监理费率的违约金处罚（即（A-B*1.10）*2*监理中标费率），委托人在支付结算款时直接予以扣除。若（A-B）／B&gt;15％时，给予自10%至15%部分按乘以2倍监理费率的罚款，超出15%部分按乘以5倍监理费率的违约金处罚（即（（A-B*1.15）*5+（B*1.15-B*1.10）*2）*监理中标费率，委托人在支付结算款时直接予以扣除。</w:t>
      </w:r>
    </w:p>
    <w:p>
      <w:pPr>
        <w:adjustRightInd w:val="0"/>
        <w:snapToGrid w:val="0"/>
        <w:spacing w:line="360" w:lineRule="auto"/>
        <w:ind w:firstLine="205" w:firstLineChars="98"/>
        <w:rPr>
          <w:rFonts w:ascii="仿宋_GB2312"/>
          <w:szCs w:val="21"/>
        </w:rPr>
      </w:pPr>
      <w:r>
        <w:rPr>
          <w:rFonts w:hint="eastAsia" w:ascii="仿宋_GB2312"/>
          <w:szCs w:val="21"/>
        </w:rPr>
        <w:t>9.3.11监理考核管理规定</w:t>
      </w:r>
    </w:p>
    <w:p>
      <w:pPr>
        <w:adjustRightInd w:val="0"/>
        <w:snapToGrid w:val="0"/>
        <w:spacing w:line="360" w:lineRule="auto"/>
        <w:ind w:firstLine="205" w:firstLineChars="98"/>
        <w:rPr>
          <w:rFonts w:ascii="仿宋_GB2312"/>
          <w:szCs w:val="21"/>
        </w:rPr>
      </w:pPr>
      <w:r>
        <w:rPr>
          <w:rFonts w:hint="eastAsia" w:ascii="仿宋_GB2312"/>
          <w:szCs w:val="21"/>
        </w:rPr>
        <w:t>（1）每周未按时召开监理例会或总监未主持会议的，给予1000元/次违约金处罚。</w:t>
      </w:r>
    </w:p>
    <w:p>
      <w:pPr>
        <w:adjustRightInd w:val="0"/>
        <w:snapToGrid w:val="0"/>
        <w:spacing w:line="360" w:lineRule="auto"/>
        <w:ind w:firstLine="205" w:firstLineChars="98"/>
        <w:rPr>
          <w:rFonts w:ascii="仿宋_GB2312"/>
          <w:szCs w:val="21"/>
        </w:rPr>
      </w:pPr>
      <w:r>
        <w:rPr>
          <w:rFonts w:hint="eastAsia" w:ascii="仿宋_GB2312"/>
          <w:szCs w:val="21"/>
        </w:rPr>
        <w:t>（2）监理人在投标文件中承诺用于本工程的仪器设备，必须符合现场检查需要及时配备，否则视为违约，所缺仪器按市场价两倍从监理费中扣减。</w:t>
      </w:r>
    </w:p>
    <w:p>
      <w:pPr>
        <w:adjustRightInd w:val="0"/>
        <w:snapToGrid w:val="0"/>
        <w:spacing w:line="360" w:lineRule="auto"/>
        <w:ind w:firstLine="205" w:firstLineChars="98"/>
        <w:rPr>
          <w:rFonts w:ascii="仿宋_GB2312"/>
          <w:szCs w:val="21"/>
        </w:rPr>
      </w:pPr>
      <w:r>
        <w:rPr>
          <w:rFonts w:hint="eastAsia" w:ascii="仿宋_GB2312"/>
          <w:szCs w:val="21"/>
        </w:rPr>
        <w:t>9.3.12监理及项目管理人员在责任期内的人身保险和人身伤害由监理人承担。</w:t>
      </w:r>
    </w:p>
    <w:p>
      <w:pPr>
        <w:adjustRightInd w:val="0"/>
        <w:snapToGrid w:val="0"/>
        <w:spacing w:line="360" w:lineRule="auto"/>
        <w:ind w:firstLine="205" w:firstLineChars="98"/>
        <w:rPr>
          <w:rFonts w:ascii="仿宋_GB2312"/>
          <w:szCs w:val="21"/>
        </w:rPr>
      </w:pPr>
      <w:r>
        <w:rPr>
          <w:rFonts w:hint="eastAsia" w:ascii="仿宋_GB2312"/>
          <w:szCs w:val="21"/>
        </w:rPr>
        <w:t>9.3.13承包人未能按合同约定履行各项义务给发包人造成经济损失，监理工程师应配合发包人向承包人索赔。</w:t>
      </w:r>
    </w:p>
    <w:p>
      <w:pPr>
        <w:adjustRightInd w:val="0"/>
        <w:snapToGrid w:val="0"/>
        <w:spacing w:line="360" w:lineRule="auto"/>
        <w:ind w:firstLine="205" w:firstLineChars="98"/>
        <w:rPr>
          <w:rFonts w:ascii="仿宋_GB2312"/>
          <w:szCs w:val="21"/>
        </w:rPr>
      </w:pPr>
      <w:r>
        <w:rPr>
          <w:rFonts w:hint="eastAsia" w:ascii="仿宋_GB2312"/>
          <w:szCs w:val="21"/>
        </w:rPr>
        <w:t>9.3.14招标人对中标人在本项目内增加的监理任务，监理单位必须接受。</w:t>
      </w:r>
    </w:p>
    <w:p>
      <w:pPr>
        <w:adjustRightInd w:val="0"/>
        <w:snapToGrid w:val="0"/>
        <w:spacing w:line="360" w:lineRule="auto"/>
        <w:ind w:firstLine="205" w:firstLineChars="98"/>
        <w:rPr>
          <w:rFonts w:ascii="仿宋_GB2312"/>
          <w:szCs w:val="21"/>
        </w:rPr>
      </w:pPr>
      <w:r>
        <w:rPr>
          <w:rFonts w:hint="eastAsia" w:ascii="仿宋_GB2312"/>
          <w:szCs w:val="21"/>
        </w:rPr>
        <w:t>9.3.15保修期内连续发生多次质量投诉问题并造成重大影响的，每次处以1-3仟元违约金；因工程质量问题或农民工工资发放等问题造成群体性上访事件的，今后不得参与百大集团所有招投标活动。若剩余监理费金额不足，委托人将保留索赔的权利。</w:t>
      </w:r>
    </w:p>
    <w:p>
      <w:pPr>
        <w:adjustRightInd w:val="0"/>
        <w:snapToGrid w:val="0"/>
        <w:spacing w:line="360" w:lineRule="auto"/>
        <w:ind w:firstLine="205" w:firstLineChars="98"/>
        <w:rPr>
          <w:rFonts w:ascii="仿宋_GB2312"/>
          <w:szCs w:val="21"/>
        </w:rPr>
      </w:pPr>
      <w:r>
        <w:rPr>
          <w:rFonts w:hint="eastAsia" w:ascii="仿宋_GB2312"/>
          <w:szCs w:val="21"/>
        </w:rPr>
        <w:t>9.3.16本工程所有承包人的违约金及被处罚款发包人均在进度款中直接扣除。</w:t>
      </w:r>
    </w:p>
    <w:p>
      <w:pPr>
        <w:adjustRightInd w:val="0"/>
        <w:snapToGrid w:val="0"/>
        <w:spacing w:line="360" w:lineRule="auto"/>
        <w:ind w:firstLine="205" w:firstLineChars="98"/>
        <w:rPr>
          <w:rFonts w:ascii="仿宋_GB2312"/>
          <w:szCs w:val="21"/>
        </w:rPr>
      </w:pPr>
      <w:r>
        <w:rPr>
          <w:rFonts w:hint="eastAsia" w:ascii="仿宋_GB2312"/>
          <w:szCs w:val="21"/>
        </w:rPr>
        <w:t xml:space="preserve">9.4监理机构的所有人员均不得与任何被监理单位产生或建立与监理工作无关的联系和关系，以确保监理工作的公正性，维护委托方和其它相关单位的合法权益。 </w:t>
      </w:r>
    </w:p>
    <w:p>
      <w:pPr>
        <w:adjustRightInd w:val="0"/>
        <w:snapToGrid w:val="0"/>
        <w:spacing w:line="360" w:lineRule="auto"/>
        <w:ind w:firstLine="205" w:firstLineChars="98"/>
        <w:rPr>
          <w:rFonts w:ascii="仿宋_GB2312"/>
          <w:szCs w:val="21"/>
        </w:rPr>
      </w:pPr>
      <w:r>
        <w:rPr>
          <w:rFonts w:hint="eastAsia" w:ascii="仿宋_GB2312"/>
          <w:szCs w:val="21"/>
        </w:rPr>
        <w:t xml:space="preserve">9.5委托方将适时对总监理工程师、专业监理工程师、项目管理工程师等履行职责的情况进行检查，总监理工程师应能及时提供反映这些情况的概要的和全套的书面备查材料。                                                                                 </w:t>
      </w:r>
    </w:p>
    <w:p>
      <w:pPr>
        <w:adjustRightInd w:val="0"/>
        <w:snapToGrid w:val="0"/>
        <w:spacing w:line="360" w:lineRule="auto"/>
        <w:ind w:firstLine="205" w:firstLineChars="98"/>
        <w:rPr>
          <w:rFonts w:ascii="仿宋_GB2312"/>
          <w:szCs w:val="21"/>
        </w:rPr>
      </w:pPr>
      <w:r>
        <w:rPr>
          <w:rFonts w:hint="eastAsia" w:ascii="仿宋_GB2312"/>
          <w:szCs w:val="21"/>
        </w:rPr>
        <w:t xml:space="preserve">9.6监理工程师必须对委托方负责，现场办理签证必须及时、准确、合理、实事求是，涉及工程量增减，必须会同委托方现场代表及时进行测量和计量并签证备案。结算审查时，如发现签证有较大偏差的，对监理公司按照合同进行经济处罚且今后不得参与百大集团所有招投标活动。 </w:t>
      </w:r>
    </w:p>
    <w:p>
      <w:pPr>
        <w:adjustRightInd w:val="0"/>
        <w:snapToGrid w:val="0"/>
        <w:spacing w:line="360" w:lineRule="auto"/>
        <w:ind w:firstLine="205" w:firstLineChars="98"/>
        <w:rPr>
          <w:rFonts w:ascii="仿宋_GB2312"/>
          <w:szCs w:val="21"/>
        </w:rPr>
      </w:pPr>
      <w:r>
        <w:rPr>
          <w:rFonts w:hint="eastAsia" w:ascii="仿宋_GB2312"/>
          <w:szCs w:val="21"/>
        </w:rPr>
        <w:t xml:space="preserve">9.7监理应及时时向委托方提供施工过程中所发生的各种材料验收、工序验收、隐蔽工程验收、见证取样记录、监理日志等相关资料，便于委托方及时了解工程情况。  </w:t>
      </w:r>
    </w:p>
    <w:p>
      <w:pPr>
        <w:adjustRightInd w:val="0"/>
        <w:snapToGrid w:val="0"/>
        <w:spacing w:line="360" w:lineRule="auto"/>
        <w:ind w:firstLine="205" w:firstLineChars="98"/>
        <w:rPr>
          <w:rFonts w:ascii="仿宋_GB2312"/>
          <w:szCs w:val="21"/>
        </w:rPr>
      </w:pPr>
      <w:r>
        <w:rPr>
          <w:rFonts w:hint="eastAsia" w:ascii="仿宋_GB2312"/>
          <w:szCs w:val="21"/>
        </w:rPr>
        <w:t>9.8建设期间、监理人如出现下列行为，委托人有权单方终止合同，监理人不得有异议。</w:t>
      </w:r>
    </w:p>
    <w:p>
      <w:pPr>
        <w:adjustRightInd w:val="0"/>
        <w:snapToGrid w:val="0"/>
        <w:spacing w:line="360" w:lineRule="auto"/>
        <w:ind w:firstLine="205" w:firstLineChars="98"/>
        <w:rPr>
          <w:rFonts w:ascii="仿宋_GB2312"/>
          <w:szCs w:val="21"/>
        </w:rPr>
      </w:pPr>
      <w:r>
        <w:rPr>
          <w:rFonts w:hint="eastAsia" w:ascii="仿宋_GB2312"/>
          <w:szCs w:val="21"/>
        </w:rPr>
        <w:t>9.8.1、监理人没有按合同或投标文件要求配备主要监理人员和监理设施的，委托人两次以上书面通知仍未纠正的。</w:t>
      </w:r>
    </w:p>
    <w:p>
      <w:pPr>
        <w:adjustRightInd w:val="0"/>
        <w:snapToGrid w:val="0"/>
        <w:spacing w:line="360" w:lineRule="auto"/>
        <w:ind w:firstLine="205" w:firstLineChars="98"/>
        <w:rPr>
          <w:rFonts w:ascii="仿宋_GB2312"/>
          <w:szCs w:val="21"/>
        </w:rPr>
      </w:pPr>
      <w:r>
        <w:rPr>
          <w:rFonts w:hint="eastAsia" w:ascii="仿宋_GB2312"/>
          <w:szCs w:val="21"/>
        </w:rPr>
        <w:t>9.8.2、监理人的总监理工程师或总监代表实质不在岗或在岗时间不满足合同要求的，且委托人三次书面通知警告仍未纠正的。</w:t>
      </w:r>
    </w:p>
    <w:p>
      <w:pPr>
        <w:adjustRightInd w:val="0"/>
        <w:snapToGrid w:val="0"/>
        <w:spacing w:line="360" w:lineRule="auto"/>
        <w:ind w:firstLine="205" w:firstLineChars="98"/>
        <w:rPr>
          <w:rFonts w:ascii="仿宋_GB2312"/>
          <w:szCs w:val="21"/>
        </w:rPr>
      </w:pPr>
      <w:r>
        <w:rPr>
          <w:rFonts w:hint="eastAsia" w:ascii="仿宋_GB2312"/>
          <w:szCs w:val="21"/>
        </w:rPr>
        <w:t>9.8.3、委托人发现承包方施工的工序未经验收或经验收不合格未返工，监理未进行制止的类似情况达四次，或者因监理人自身问题以及管理问题造成监理下的工程受到质检部门两次通报和严重警告仍未及时纠正或改进的。</w:t>
      </w:r>
    </w:p>
    <w:p>
      <w:pPr>
        <w:adjustRightInd w:val="0"/>
        <w:snapToGrid w:val="0"/>
        <w:spacing w:line="360" w:lineRule="auto"/>
        <w:ind w:firstLine="205" w:firstLineChars="98"/>
        <w:rPr>
          <w:rFonts w:ascii="仿宋_GB2312"/>
          <w:szCs w:val="21"/>
        </w:rPr>
      </w:pPr>
      <w:r>
        <w:rPr>
          <w:rFonts w:hint="eastAsia" w:ascii="仿宋_GB2312"/>
          <w:szCs w:val="21"/>
        </w:rPr>
        <w:t>9.9　本合同在履行过程中发生争议时，当事人双方应及时协商解决。协商不成时，向工程所在地人民法院起诉。</w:t>
      </w:r>
    </w:p>
    <w:p>
      <w:pPr>
        <w:adjustRightInd w:val="0"/>
        <w:snapToGrid w:val="0"/>
        <w:spacing w:line="360" w:lineRule="auto"/>
        <w:ind w:firstLine="205" w:firstLineChars="98"/>
        <w:rPr>
          <w:rFonts w:ascii="仿宋_GB2312"/>
          <w:szCs w:val="21"/>
        </w:rPr>
      </w:pPr>
      <w:r>
        <w:rPr>
          <w:rFonts w:hint="eastAsia" w:ascii="仿宋_GB2312"/>
          <w:szCs w:val="21"/>
        </w:rPr>
        <w:t>9.10、其他管理制度</w:t>
      </w:r>
    </w:p>
    <w:p>
      <w:pPr>
        <w:adjustRightInd w:val="0"/>
        <w:snapToGrid w:val="0"/>
        <w:spacing w:line="360" w:lineRule="auto"/>
        <w:ind w:firstLine="205" w:firstLineChars="98"/>
        <w:rPr>
          <w:rFonts w:ascii="仿宋_GB2312"/>
          <w:szCs w:val="21"/>
        </w:rPr>
      </w:pPr>
      <w:r>
        <w:rPr>
          <w:rFonts w:hint="eastAsia" w:ascii="仿宋_GB2312"/>
          <w:szCs w:val="21"/>
        </w:rPr>
        <w:t>（1）考勤规定</w:t>
      </w:r>
    </w:p>
    <w:p>
      <w:pPr>
        <w:adjustRightInd w:val="0"/>
        <w:snapToGrid w:val="0"/>
        <w:spacing w:line="360" w:lineRule="auto"/>
        <w:ind w:firstLine="205" w:firstLineChars="98"/>
        <w:rPr>
          <w:rFonts w:ascii="仿宋_GB2312"/>
          <w:szCs w:val="21"/>
        </w:rPr>
      </w:pPr>
      <w:r>
        <w:rPr>
          <w:rFonts w:hint="eastAsia" w:ascii="仿宋_GB2312"/>
          <w:szCs w:val="21"/>
        </w:rPr>
        <w:t>1）考勤制度：考勤由部门现场工程师主管负责，按月对监理人员考勤情况进行核查，各在岗的监理人员须进行签到，每天两次，每月不少于26天，签到时间为：上午7:30、下午17:30（如有变化按通知时间签到）。如有人员需调休，须提前12小时书面报告，并经现场工程师同意后方可离岗。以上如有违背，视作当天缺勤；</w:t>
      </w:r>
    </w:p>
    <w:p>
      <w:pPr>
        <w:adjustRightInd w:val="0"/>
        <w:snapToGrid w:val="0"/>
        <w:spacing w:line="360" w:lineRule="auto"/>
        <w:ind w:firstLine="205" w:firstLineChars="98"/>
        <w:rPr>
          <w:rFonts w:ascii="仿宋_GB2312"/>
          <w:szCs w:val="21"/>
        </w:rPr>
      </w:pPr>
      <w:r>
        <w:rPr>
          <w:rFonts w:hint="eastAsia" w:ascii="仿宋_GB2312"/>
          <w:szCs w:val="21"/>
        </w:rPr>
        <w:t>2）人员出勤处罚条例如下：按监理人员的缺勤次数（上班、下班），其违约标准为500元/次。如1个月内出现监理人员3次以上考勤不达标的，建设单位有权要求更换相关监理人员，暂扣当月监理服务费，考勤不达标满3个月，将解除监理合同；</w:t>
      </w:r>
    </w:p>
    <w:p>
      <w:pPr>
        <w:adjustRightInd w:val="0"/>
        <w:snapToGrid w:val="0"/>
        <w:spacing w:line="360" w:lineRule="auto"/>
        <w:ind w:firstLine="205" w:firstLineChars="98"/>
        <w:rPr>
          <w:rFonts w:ascii="仿宋_GB2312"/>
          <w:szCs w:val="21"/>
        </w:rPr>
      </w:pPr>
      <w:r>
        <w:rPr>
          <w:rFonts w:hint="eastAsia" w:ascii="仿宋_GB2312"/>
          <w:szCs w:val="21"/>
        </w:rPr>
        <w:t>3）现场工程师每月底检查考勤记录及监理工作违背次数对监理服务费的支付提出建议，相关违约内容将由我公司发函告知，从当月监理服务费中直接扣除。</w:t>
      </w:r>
    </w:p>
    <w:p>
      <w:pPr>
        <w:adjustRightInd w:val="0"/>
        <w:snapToGrid w:val="0"/>
        <w:spacing w:line="360" w:lineRule="auto"/>
        <w:ind w:firstLine="205" w:firstLineChars="98"/>
        <w:rPr>
          <w:rFonts w:ascii="仿宋_GB2312"/>
          <w:szCs w:val="21"/>
        </w:rPr>
      </w:pPr>
      <w:r>
        <w:rPr>
          <w:rFonts w:hint="eastAsia" w:ascii="仿宋_GB2312"/>
          <w:szCs w:val="21"/>
        </w:rPr>
        <w:t>（2）人员职责管理规定</w:t>
      </w:r>
    </w:p>
    <w:p>
      <w:pPr>
        <w:adjustRightInd w:val="0"/>
        <w:snapToGrid w:val="0"/>
        <w:spacing w:line="360" w:lineRule="auto"/>
        <w:ind w:firstLine="205" w:firstLineChars="98"/>
        <w:rPr>
          <w:rFonts w:ascii="仿宋_GB2312"/>
          <w:szCs w:val="21"/>
        </w:rPr>
      </w:pPr>
      <w:r>
        <w:rPr>
          <w:rFonts w:hint="eastAsia" w:ascii="仿宋_GB2312"/>
          <w:szCs w:val="21"/>
        </w:rPr>
        <w:t>1）应严格按照招投标文件中“项目管理组织机构人员配备表”的规定配备相关监理人员，并根据项目进展需要，适时增加人员，以顺利履行监理职责，如人员配备不满足规定的。</w:t>
      </w:r>
    </w:p>
    <w:p>
      <w:pPr>
        <w:adjustRightInd w:val="0"/>
        <w:snapToGrid w:val="0"/>
        <w:spacing w:line="360" w:lineRule="auto"/>
        <w:ind w:firstLine="205" w:firstLineChars="98"/>
        <w:rPr>
          <w:rFonts w:ascii="仿宋_GB2312"/>
          <w:szCs w:val="21"/>
        </w:rPr>
      </w:pPr>
      <w:r>
        <w:rPr>
          <w:rFonts w:hint="eastAsia" w:ascii="仿宋_GB2312"/>
          <w:szCs w:val="21"/>
        </w:rPr>
        <w:t>2）各监理人员应严格按照招标文件、监理合同，明确监理分工，细化监理任务落实，如监理任务分工不明的，工作管理混乱的（包括但不限于以下：材料市场调研、询价、考察厂家、寻找弃土点、内外协调等工作）。</w:t>
      </w:r>
    </w:p>
    <w:p>
      <w:pPr>
        <w:adjustRightInd w:val="0"/>
        <w:snapToGrid w:val="0"/>
        <w:spacing w:line="360" w:lineRule="auto"/>
        <w:ind w:firstLine="205" w:firstLineChars="98"/>
        <w:rPr>
          <w:rFonts w:ascii="仿宋_GB2312"/>
          <w:szCs w:val="21"/>
        </w:rPr>
      </w:pPr>
      <w:r>
        <w:rPr>
          <w:rFonts w:hint="eastAsia" w:ascii="仿宋_GB2312"/>
          <w:szCs w:val="21"/>
        </w:rPr>
        <w:t>3）施工期间的重大检查、节假日、“双随机”的监督检查工作中，出现的人员不在岗、监理工作失职，导致的项目“处罚通报”、“批评”“停工”等不利结果的。</w:t>
      </w:r>
    </w:p>
    <w:p>
      <w:pPr>
        <w:adjustRightInd w:val="0"/>
        <w:snapToGrid w:val="0"/>
        <w:spacing w:line="360" w:lineRule="auto"/>
        <w:ind w:firstLine="205" w:firstLineChars="98"/>
        <w:rPr>
          <w:rFonts w:ascii="仿宋_GB2312"/>
          <w:szCs w:val="21"/>
        </w:rPr>
      </w:pPr>
      <w:r>
        <w:rPr>
          <w:rFonts w:hint="eastAsia" w:ascii="仿宋_GB2312"/>
          <w:szCs w:val="21"/>
        </w:rPr>
        <w:t>4）以上每发生一次视作监理人员职责管理不力，其违约标准为5000元/次；</w:t>
      </w:r>
    </w:p>
    <w:p>
      <w:pPr>
        <w:adjustRightInd w:val="0"/>
        <w:snapToGrid w:val="0"/>
        <w:spacing w:line="360" w:lineRule="auto"/>
        <w:ind w:firstLine="205" w:firstLineChars="98"/>
        <w:rPr>
          <w:rFonts w:ascii="仿宋_GB2312"/>
          <w:szCs w:val="21"/>
        </w:rPr>
      </w:pPr>
      <w:r>
        <w:rPr>
          <w:rFonts w:hint="eastAsia" w:ascii="仿宋_GB2312"/>
          <w:szCs w:val="21"/>
        </w:rPr>
        <w:t>（3）进度控制管理规定</w:t>
      </w:r>
    </w:p>
    <w:p>
      <w:pPr>
        <w:adjustRightInd w:val="0"/>
        <w:snapToGrid w:val="0"/>
        <w:spacing w:line="360" w:lineRule="auto"/>
        <w:ind w:firstLine="205" w:firstLineChars="98"/>
        <w:rPr>
          <w:rFonts w:ascii="仿宋_GB2312"/>
          <w:szCs w:val="21"/>
        </w:rPr>
      </w:pPr>
      <w:r>
        <w:rPr>
          <w:rFonts w:hint="eastAsia" w:ascii="仿宋_GB2312"/>
          <w:szCs w:val="21"/>
        </w:rPr>
        <w:t>监理单位应于开工时依据施工合同、各项目的总施工进度计划制定与之对应的细化验收时间节点并结合施工单位上报的周、月、总进度计划进行任务分解；</w:t>
      </w:r>
    </w:p>
    <w:p>
      <w:pPr>
        <w:adjustRightInd w:val="0"/>
        <w:snapToGrid w:val="0"/>
        <w:spacing w:line="360" w:lineRule="auto"/>
        <w:ind w:firstLine="205" w:firstLineChars="98"/>
        <w:rPr>
          <w:rFonts w:ascii="仿宋_GB2312"/>
          <w:szCs w:val="21"/>
        </w:rPr>
      </w:pPr>
      <w:r>
        <w:rPr>
          <w:rFonts w:hint="eastAsia" w:ascii="仿宋_GB2312"/>
          <w:szCs w:val="21"/>
        </w:rPr>
        <w:t>监理日志中应清晰记录工程进展情况（含每日的人、材、机投入情况），建设单位不定期进行抽查，对不满足要求的；</w:t>
      </w:r>
    </w:p>
    <w:p>
      <w:pPr>
        <w:adjustRightInd w:val="0"/>
        <w:snapToGrid w:val="0"/>
        <w:spacing w:line="360" w:lineRule="auto"/>
        <w:ind w:firstLine="205" w:firstLineChars="98"/>
        <w:rPr>
          <w:rFonts w:ascii="仿宋_GB2312"/>
          <w:szCs w:val="21"/>
        </w:rPr>
      </w:pPr>
      <w:r>
        <w:rPr>
          <w:rFonts w:hint="eastAsia" w:ascii="仿宋_GB2312"/>
          <w:szCs w:val="21"/>
        </w:rPr>
        <w:t>每周一下午监理例会上应对施工单位上报的周进度计划进行审核，结合现场实际对进度落实情况签署意见，每月初监理例会应结合上月的周、月、总进度计划进行分析，并研究讨论纠偏措施，并对上报的施工进度计划作出客观意见，审核意见需明确“同步、滞后、超前”的现场实际情况；若滞后应立即告知建设单位，并提供书面文件报告进度滞后原因及赶工措施，以便检查、整改、落实；</w:t>
      </w:r>
    </w:p>
    <w:p>
      <w:pPr>
        <w:adjustRightInd w:val="0"/>
        <w:snapToGrid w:val="0"/>
        <w:spacing w:line="360" w:lineRule="auto"/>
        <w:ind w:firstLine="205" w:firstLineChars="98"/>
        <w:rPr>
          <w:rFonts w:ascii="仿宋_GB2312"/>
          <w:szCs w:val="21"/>
        </w:rPr>
      </w:pPr>
      <w:r>
        <w:rPr>
          <w:rFonts w:hint="eastAsia" w:ascii="仿宋_GB2312"/>
          <w:szCs w:val="21"/>
        </w:rPr>
        <w:t>5）按照每周监理例会上确定的周、月、总进度计划给予考核，若连续2周实际进度滞后的；</w:t>
      </w:r>
    </w:p>
    <w:p>
      <w:pPr>
        <w:adjustRightInd w:val="0"/>
        <w:snapToGrid w:val="0"/>
        <w:spacing w:line="360" w:lineRule="auto"/>
        <w:ind w:firstLine="205" w:firstLineChars="98"/>
        <w:rPr>
          <w:rFonts w:ascii="仿宋_GB2312"/>
          <w:szCs w:val="21"/>
        </w:rPr>
      </w:pPr>
      <w:r>
        <w:rPr>
          <w:rFonts w:hint="eastAsia" w:ascii="仿宋_GB2312"/>
          <w:szCs w:val="21"/>
        </w:rPr>
        <w:t>6）施工过程中存在交易区项目提前交付及住宅项目分批交付情况，监理单位应统筹考虑，协助制定工作计划并组织协调完成交付任务，如出现无法交付或者工作延误的；</w:t>
      </w:r>
    </w:p>
    <w:p>
      <w:pPr>
        <w:adjustRightInd w:val="0"/>
        <w:snapToGrid w:val="0"/>
        <w:spacing w:line="360" w:lineRule="auto"/>
        <w:ind w:firstLine="205" w:firstLineChars="98"/>
        <w:rPr>
          <w:rFonts w:ascii="仿宋_GB2312"/>
          <w:szCs w:val="21"/>
        </w:rPr>
      </w:pPr>
      <w:r>
        <w:rPr>
          <w:rFonts w:hint="eastAsia" w:ascii="仿宋_GB2312"/>
          <w:szCs w:val="21"/>
        </w:rPr>
        <w:t>7）以上每发生一次视作进度管控不力，其违约标准为5000元/次；</w:t>
      </w:r>
    </w:p>
    <w:p>
      <w:pPr>
        <w:adjustRightInd w:val="0"/>
        <w:snapToGrid w:val="0"/>
        <w:spacing w:line="360" w:lineRule="auto"/>
        <w:ind w:firstLine="205" w:firstLineChars="98"/>
        <w:rPr>
          <w:rFonts w:ascii="仿宋_GB2312"/>
          <w:szCs w:val="21"/>
        </w:rPr>
      </w:pPr>
      <w:r>
        <w:rPr>
          <w:rFonts w:hint="eastAsia" w:ascii="仿宋_GB2312"/>
          <w:szCs w:val="21"/>
        </w:rPr>
        <w:t>（4）质量控制管理规定</w:t>
      </w:r>
    </w:p>
    <w:p>
      <w:pPr>
        <w:adjustRightInd w:val="0"/>
        <w:snapToGrid w:val="0"/>
        <w:spacing w:line="360" w:lineRule="auto"/>
        <w:ind w:firstLine="205" w:firstLineChars="98"/>
        <w:rPr>
          <w:rFonts w:ascii="仿宋_GB2312"/>
          <w:szCs w:val="21"/>
        </w:rPr>
      </w:pPr>
      <w:r>
        <w:rPr>
          <w:rFonts w:hint="eastAsia" w:ascii="仿宋_GB2312"/>
          <w:szCs w:val="21"/>
        </w:rPr>
        <w:t>1)施工单位所用原材料、设备、构配件应符合国家标准、合同、图纸、招投标文件的规定，见证取样送检合格，督促施工单位提前上报品牌确认单，经审批同意后方可投入使用；</w:t>
      </w:r>
    </w:p>
    <w:p>
      <w:pPr>
        <w:adjustRightInd w:val="0"/>
        <w:snapToGrid w:val="0"/>
        <w:spacing w:line="360" w:lineRule="auto"/>
        <w:ind w:firstLine="205" w:firstLineChars="98"/>
        <w:rPr>
          <w:rFonts w:ascii="仿宋_GB2312"/>
          <w:szCs w:val="21"/>
        </w:rPr>
      </w:pPr>
      <w:r>
        <w:rPr>
          <w:rFonts w:hint="eastAsia" w:ascii="仿宋_GB2312"/>
          <w:szCs w:val="21"/>
        </w:rPr>
        <w:t>2)施工过程中涉及重要部位及关键工序等重要隐蔽工程内容的（如桩基、土方、钢筋、预埋、砼浇筑、防水工程等）监理应旁站、巡视、平行检查等，需提前上报监理旁站人员名单，隐蔽工程完成后当日上报监理旁站记录（附现场照片）；</w:t>
      </w:r>
    </w:p>
    <w:p>
      <w:pPr>
        <w:adjustRightInd w:val="0"/>
        <w:snapToGrid w:val="0"/>
        <w:spacing w:line="360" w:lineRule="auto"/>
        <w:ind w:firstLine="205" w:firstLineChars="98"/>
        <w:rPr>
          <w:rFonts w:ascii="仿宋_GB2312"/>
          <w:szCs w:val="21"/>
        </w:rPr>
      </w:pPr>
      <w:r>
        <w:rPr>
          <w:rFonts w:hint="eastAsia" w:ascii="仿宋_GB2312"/>
          <w:szCs w:val="21"/>
        </w:rPr>
        <w:t>3)出现质量缺陷、隐患、问题的；</w:t>
      </w:r>
    </w:p>
    <w:p>
      <w:pPr>
        <w:adjustRightInd w:val="0"/>
        <w:snapToGrid w:val="0"/>
        <w:spacing w:line="360" w:lineRule="auto"/>
        <w:ind w:firstLine="205" w:firstLineChars="98"/>
        <w:rPr>
          <w:rFonts w:ascii="仿宋_GB2312"/>
          <w:szCs w:val="21"/>
        </w:rPr>
      </w:pPr>
      <w:r>
        <w:rPr>
          <w:rFonts w:hint="eastAsia" w:ascii="仿宋_GB2312"/>
          <w:szCs w:val="21"/>
        </w:rPr>
        <w:t>4）缺陷责任期内，由监理单位安排专人常驻现场负责对接协调施工单位保修期工作，由于保修不及时、不妥当造成客户损失、质量投诉等问题的；</w:t>
      </w:r>
    </w:p>
    <w:p>
      <w:pPr>
        <w:adjustRightInd w:val="0"/>
        <w:snapToGrid w:val="0"/>
        <w:spacing w:line="360" w:lineRule="auto"/>
        <w:ind w:firstLine="205" w:firstLineChars="98"/>
        <w:rPr>
          <w:rFonts w:ascii="仿宋_GB2312"/>
          <w:szCs w:val="21"/>
        </w:rPr>
      </w:pPr>
      <w:r>
        <w:rPr>
          <w:rFonts w:hint="eastAsia" w:ascii="仿宋_GB2312"/>
          <w:szCs w:val="21"/>
        </w:rPr>
        <w:t>5）出现《合肥市房屋建筑工程质量突出问题竣工验收“一票否决”清单》问题的；</w:t>
      </w:r>
    </w:p>
    <w:p>
      <w:pPr>
        <w:adjustRightInd w:val="0"/>
        <w:snapToGrid w:val="0"/>
        <w:spacing w:line="360" w:lineRule="auto"/>
        <w:ind w:firstLine="205" w:firstLineChars="98"/>
        <w:rPr>
          <w:rFonts w:ascii="仿宋_GB2312"/>
          <w:szCs w:val="21"/>
        </w:rPr>
      </w:pPr>
      <w:r>
        <w:rPr>
          <w:rFonts w:hint="eastAsia" w:ascii="仿宋_GB2312"/>
          <w:szCs w:val="21"/>
        </w:rPr>
        <w:t>6）以上每发生一次视作质量管控不力，其违约标准为5000元/次；</w:t>
      </w:r>
    </w:p>
    <w:p>
      <w:pPr>
        <w:adjustRightInd w:val="0"/>
        <w:snapToGrid w:val="0"/>
        <w:spacing w:line="360" w:lineRule="auto"/>
        <w:ind w:firstLine="205" w:firstLineChars="98"/>
        <w:rPr>
          <w:rFonts w:ascii="仿宋_GB2312"/>
          <w:szCs w:val="21"/>
        </w:rPr>
      </w:pPr>
      <w:r>
        <w:rPr>
          <w:rFonts w:hint="eastAsia" w:ascii="仿宋_GB2312"/>
          <w:szCs w:val="21"/>
        </w:rPr>
        <w:t>（5）安全文明控制规定</w:t>
      </w:r>
    </w:p>
    <w:p>
      <w:pPr>
        <w:adjustRightInd w:val="0"/>
        <w:snapToGrid w:val="0"/>
        <w:spacing w:line="360" w:lineRule="auto"/>
        <w:ind w:firstLine="205" w:firstLineChars="98"/>
        <w:rPr>
          <w:rFonts w:ascii="仿宋_GB2312"/>
          <w:szCs w:val="21"/>
        </w:rPr>
      </w:pPr>
      <w:r>
        <w:rPr>
          <w:rFonts w:hint="eastAsia" w:ascii="仿宋_GB2312"/>
          <w:szCs w:val="21"/>
        </w:rPr>
        <w:t>1）监理单位要求施工单位按照合肥市安全文明标准化示范工地标准及“智慧工地”施工要求，定期对施工现场的安全文明施工情况进行检查，同时将检查及整改的结果书面通知建设单位，并要求施工单位限期整改。如建设单位发现监理人员对施工现场（如“三宝、四口、五临边、大型机械设备等”）的安全隐患视而不见，相关部门检查发现存在安全隐患的，施工过程中发生事故的；</w:t>
      </w:r>
    </w:p>
    <w:p>
      <w:pPr>
        <w:adjustRightInd w:val="0"/>
        <w:snapToGrid w:val="0"/>
        <w:spacing w:line="360" w:lineRule="auto"/>
        <w:ind w:firstLine="205" w:firstLineChars="98"/>
        <w:rPr>
          <w:rFonts w:ascii="仿宋_GB2312"/>
          <w:szCs w:val="21"/>
        </w:rPr>
      </w:pPr>
      <w:r>
        <w:rPr>
          <w:rFonts w:hint="eastAsia" w:ascii="仿宋_GB2312"/>
          <w:szCs w:val="21"/>
        </w:rPr>
        <w:t>2）文明标语、场区整洁不达标、扬尘治理不力，私自倾倒建筑垃圾管理不善的，施工单位在规定时间内未整改到位的；</w:t>
      </w:r>
    </w:p>
    <w:p>
      <w:pPr>
        <w:adjustRightInd w:val="0"/>
        <w:snapToGrid w:val="0"/>
        <w:spacing w:line="360" w:lineRule="auto"/>
        <w:ind w:firstLine="205" w:firstLineChars="98"/>
        <w:rPr>
          <w:rFonts w:ascii="仿宋_GB2312"/>
          <w:szCs w:val="21"/>
        </w:rPr>
      </w:pPr>
      <w:r>
        <w:rPr>
          <w:rFonts w:hint="eastAsia" w:ascii="仿宋_GB2312"/>
          <w:szCs w:val="21"/>
        </w:rPr>
        <w:t>3）监理单位每周负责对施工单位的安全文明生产情况进行不间断监督检查，对《建筑施工安全检查评分表》得分低于80分不满足要求的。</w:t>
      </w:r>
    </w:p>
    <w:p>
      <w:pPr>
        <w:adjustRightInd w:val="0"/>
        <w:snapToGrid w:val="0"/>
        <w:spacing w:line="360" w:lineRule="auto"/>
        <w:ind w:firstLine="205" w:firstLineChars="98"/>
        <w:rPr>
          <w:rFonts w:ascii="仿宋_GB2312"/>
          <w:szCs w:val="21"/>
        </w:rPr>
      </w:pPr>
      <w:r>
        <w:rPr>
          <w:rFonts w:hint="eastAsia" w:ascii="仿宋_GB2312"/>
          <w:szCs w:val="21"/>
        </w:rPr>
        <w:t>4）以上每发生一次视作安全文明施工管控不力，其违约标准为5000元/次；</w:t>
      </w:r>
    </w:p>
    <w:p>
      <w:pPr>
        <w:adjustRightInd w:val="0"/>
        <w:snapToGrid w:val="0"/>
        <w:spacing w:line="360" w:lineRule="auto"/>
        <w:ind w:firstLine="205" w:firstLineChars="98"/>
        <w:rPr>
          <w:rFonts w:ascii="仿宋_GB2312"/>
          <w:szCs w:val="21"/>
        </w:rPr>
      </w:pPr>
      <w:r>
        <w:rPr>
          <w:rFonts w:hint="eastAsia" w:ascii="仿宋_GB2312"/>
          <w:szCs w:val="21"/>
        </w:rPr>
        <w:t>（6）工程款支付及签证管理规定</w:t>
      </w:r>
    </w:p>
    <w:p>
      <w:pPr>
        <w:adjustRightInd w:val="0"/>
        <w:snapToGrid w:val="0"/>
        <w:spacing w:line="360" w:lineRule="auto"/>
        <w:ind w:firstLine="205" w:firstLineChars="98"/>
        <w:rPr>
          <w:rFonts w:ascii="仿宋_GB2312"/>
          <w:szCs w:val="21"/>
        </w:rPr>
      </w:pPr>
      <w:r>
        <w:rPr>
          <w:rFonts w:hint="eastAsia" w:ascii="仿宋_GB2312"/>
          <w:szCs w:val="21"/>
        </w:rPr>
        <w:t>1）对施工单位上报的联系单、签证、工程款进行初步审核，严禁责任推诿，不许出现“请建设单位、请设计单位明确”等字样，审核意见应清晰，及时沟通、高效对接，办理时限3-5天，严禁批准试图通过重复计算达到增加造价目的的联系单及签证；</w:t>
      </w:r>
    </w:p>
    <w:p>
      <w:pPr>
        <w:adjustRightInd w:val="0"/>
        <w:snapToGrid w:val="0"/>
        <w:spacing w:line="360" w:lineRule="auto"/>
        <w:ind w:firstLine="205" w:firstLineChars="98"/>
        <w:rPr>
          <w:rFonts w:ascii="仿宋_GB2312"/>
          <w:szCs w:val="21"/>
        </w:rPr>
      </w:pPr>
      <w:r>
        <w:rPr>
          <w:rFonts w:hint="eastAsia" w:ascii="仿宋_GB2312"/>
          <w:szCs w:val="21"/>
        </w:rPr>
        <w:t>2）应及时联系施工单位、审计单位、建设单位对发生的经济签证及工程量进行现场影像资料签认，若产生因部件已隐蔽导致工程内容无从考证的；</w:t>
      </w:r>
    </w:p>
    <w:p>
      <w:pPr>
        <w:adjustRightInd w:val="0"/>
        <w:snapToGrid w:val="0"/>
        <w:spacing w:line="360" w:lineRule="auto"/>
        <w:ind w:firstLine="205" w:firstLineChars="98"/>
        <w:rPr>
          <w:rFonts w:ascii="仿宋_GB2312"/>
          <w:szCs w:val="21"/>
        </w:rPr>
      </w:pPr>
      <w:r>
        <w:rPr>
          <w:rFonts w:hint="eastAsia" w:ascii="仿宋_GB2312"/>
          <w:szCs w:val="21"/>
        </w:rPr>
        <w:t>3）对每月工程进度款中涉及农民工工资的内容需进行监管审核（确认农民工工资支付清单），在监理日志中认真记录农民工工资发放情况，并不定期对现场农民工工资发放情况进行抽查，避免因工资发放不及时，出现不必要的影响的（如：集体维权情况）；</w:t>
      </w:r>
    </w:p>
    <w:p>
      <w:pPr>
        <w:adjustRightInd w:val="0"/>
        <w:snapToGrid w:val="0"/>
        <w:spacing w:line="360" w:lineRule="auto"/>
        <w:ind w:firstLine="205" w:firstLineChars="98"/>
        <w:rPr>
          <w:rFonts w:ascii="仿宋_GB2312"/>
          <w:szCs w:val="21"/>
        </w:rPr>
      </w:pPr>
      <w:r>
        <w:rPr>
          <w:rFonts w:hint="eastAsia" w:ascii="仿宋_GB2312"/>
          <w:szCs w:val="21"/>
        </w:rPr>
        <w:t>4）以上每发生一次视作工程款支付管控不力，其违约标准为5000元/次；</w:t>
      </w:r>
    </w:p>
    <w:p>
      <w:pPr>
        <w:adjustRightInd w:val="0"/>
        <w:snapToGrid w:val="0"/>
        <w:spacing w:line="360" w:lineRule="auto"/>
        <w:ind w:firstLine="205" w:firstLineChars="98"/>
        <w:rPr>
          <w:rFonts w:ascii="仿宋_GB2312"/>
          <w:szCs w:val="21"/>
        </w:rPr>
      </w:pPr>
      <w:r>
        <w:rPr>
          <w:rFonts w:hint="eastAsia" w:ascii="仿宋_GB2312"/>
          <w:szCs w:val="21"/>
        </w:rPr>
        <w:t>（7）相关验收控制及配合工作的规定</w:t>
      </w:r>
    </w:p>
    <w:p>
      <w:pPr>
        <w:adjustRightInd w:val="0"/>
        <w:snapToGrid w:val="0"/>
        <w:spacing w:line="360" w:lineRule="auto"/>
        <w:ind w:firstLine="205" w:firstLineChars="98"/>
        <w:rPr>
          <w:rFonts w:ascii="仿宋_GB2312"/>
          <w:szCs w:val="21"/>
        </w:rPr>
      </w:pPr>
      <w:r>
        <w:rPr>
          <w:rFonts w:hint="eastAsia" w:ascii="仿宋_GB2312"/>
          <w:szCs w:val="21"/>
        </w:rPr>
        <w:t>1）总监应提前组织现场监理工程师对该待验收工程进行排查，对存在的问题未限期整改的，检查中被相关单位提出的，其违约标准为500元/项。</w:t>
      </w:r>
    </w:p>
    <w:p>
      <w:pPr>
        <w:adjustRightInd w:val="0"/>
        <w:snapToGrid w:val="0"/>
        <w:spacing w:line="360" w:lineRule="auto"/>
        <w:ind w:firstLine="205" w:firstLineChars="98"/>
        <w:rPr>
          <w:rFonts w:ascii="仿宋_GB2312"/>
          <w:szCs w:val="21"/>
        </w:rPr>
      </w:pPr>
      <w:r>
        <w:rPr>
          <w:rFonts w:hint="eastAsia" w:ascii="仿宋_GB2312"/>
          <w:szCs w:val="21"/>
        </w:rPr>
        <w:t>2）每月30日负责收集、整理、更新并移交当月的工程款支付台账、工程变更台账、经济签证台账、监理月报、会议纪要、监理日志、监理通知单、农民工工资抽查记录等相关工作资料，移交不及时的，其违约标准为1000元/项。</w:t>
      </w:r>
    </w:p>
    <w:p>
      <w:pPr>
        <w:adjustRightInd w:val="0"/>
        <w:snapToGrid w:val="0"/>
        <w:spacing w:line="360" w:lineRule="auto"/>
        <w:ind w:firstLine="205" w:firstLineChars="98"/>
        <w:rPr>
          <w:rFonts w:ascii="仿宋_GB2312"/>
          <w:szCs w:val="21"/>
        </w:rPr>
      </w:pPr>
      <w:r>
        <w:rPr>
          <w:rFonts w:hint="eastAsia" w:ascii="仿宋_GB2312"/>
          <w:szCs w:val="21"/>
        </w:rPr>
        <w:t>3）监督施工单位对已竣工工程及相关资料的移交，移交不及时的，其违约标准为500元/项。</w:t>
      </w:r>
    </w:p>
    <w:p>
      <w:pPr>
        <w:adjustRightInd w:val="0"/>
        <w:snapToGrid w:val="0"/>
        <w:spacing w:line="360" w:lineRule="auto"/>
        <w:ind w:firstLine="205" w:firstLineChars="98"/>
        <w:rPr>
          <w:rFonts w:ascii="仿宋_GB2312"/>
          <w:szCs w:val="21"/>
        </w:rPr>
      </w:pPr>
      <w:r>
        <w:rPr>
          <w:rFonts w:hint="eastAsia" w:ascii="仿宋_GB2312"/>
          <w:szCs w:val="21"/>
        </w:rPr>
        <w:t>备注：以上管理制度考核情况，由现场工程师按月进行核查汇总，在申请每期监理服务费用支付时，同步上报，作为监理服务费用的支付依据，并扣除涉及违约的费用。</w:t>
      </w:r>
    </w:p>
    <w:p>
      <w:pPr>
        <w:adjustRightInd w:val="0"/>
        <w:snapToGrid w:val="0"/>
        <w:spacing w:line="360" w:lineRule="auto"/>
        <w:ind w:firstLine="205" w:firstLineChars="98"/>
        <w:rPr>
          <w:rFonts w:ascii="仿宋_GB2312"/>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pStyle w:val="2"/>
        <w:ind w:firstLine="210"/>
        <w:rPr>
          <w:rFonts w:ascii="仿宋_GB2312" w:hAnsi="宋体"/>
          <w:szCs w:val="21"/>
        </w:rPr>
      </w:pPr>
    </w:p>
    <w:p>
      <w:pPr>
        <w:pStyle w:val="2"/>
        <w:ind w:firstLine="210"/>
        <w:rPr>
          <w:rFonts w:ascii="仿宋_GB2312" w:hAnsi="宋体"/>
          <w:szCs w:val="21"/>
        </w:rPr>
      </w:pPr>
    </w:p>
    <w:p>
      <w:pPr>
        <w:pStyle w:val="2"/>
        <w:ind w:firstLine="210"/>
        <w:rPr>
          <w:rFonts w:ascii="仿宋_GB2312" w:hAnsi="宋体"/>
          <w:szCs w:val="21"/>
        </w:rPr>
      </w:pPr>
    </w:p>
    <w:p>
      <w:pPr>
        <w:pStyle w:val="2"/>
        <w:ind w:firstLine="210"/>
        <w:rPr>
          <w:rFonts w:ascii="仿宋_GB2312" w:hAnsi="宋体"/>
          <w:szCs w:val="21"/>
        </w:rPr>
      </w:pPr>
    </w:p>
    <w:p>
      <w:pPr>
        <w:snapToGrid w:val="0"/>
        <w:spacing w:beforeLines="50" w:afterLines="50" w:line="360" w:lineRule="auto"/>
        <w:rPr>
          <w:rFonts w:ascii="仿宋_GB2312" w:hAnsi="宋体"/>
          <w:szCs w:val="21"/>
        </w:rPr>
      </w:pPr>
    </w:p>
    <w:p>
      <w:pPr>
        <w:pStyle w:val="2"/>
        <w:ind w:firstLine="210"/>
      </w:pPr>
    </w:p>
    <w:p>
      <w:pPr>
        <w:snapToGrid w:val="0"/>
        <w:spacing w:beforeLines="50" w:afterLines="50" w:line="360" w:lineRule="auto"/>
        <w:ind w:firstLine="840" w:firstLineChars="400"/>
        <w:rPr>
          <w:rFonts w:ascii="仿宋_GB2312"/>
          <w:szCs w:val="21"/>
          <w:u w:val="single"/>
        </w:rPr>
      </w:pPr>
      <w:r>
        <w:rPr>
          <w:rFonts w:hint="eastAsia" w:ascii="仿宋_GB2312"/>
          <w:szCs w:val="21"/>
        </w:rPr>
        <w:t>附件1</w:t>
      </w:r>
    </w:p>
    <w:tbl>
      <w:tblPr>
        <w:tblStyle w:val="14"/>
        <w:tblW w:w="106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3690"/>
        <w:gridCol w:w="709"/>
        <w:gridCol w:w="2409"/>
        <w:gridCol w:w="2694"/>
        <w:gridCol w:w="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blHeader/>
          <w:jc w:val="center"/>
        </w:trPr>
        <w:tc>
          <w:tcPr>
            <w:tcW w:w="10686" w:type="dxa"/>
            <w:gridSpan w:val="6"/>
            <w:vAlign w:val="center"/>
          </w:tcPr>
          <w:p>
            <w:pPr>
              <w:widowControl/>
              <w:spacing w:line="360" w:lineRule="auto"/>
              <w:ind w:firstLine="482" w:firstLineChars="200"/>
              <w:jc w:val="center"/>
              <w:rPr>
                <w:b/>
                <w:bCs/>
                <w:sz w:val="24"/>
                <w:szCs w:val="24"/>
              </w:rPr>
            </w:pPr>
            <w:r>
              <w:rPr>
                <w:rFonts w:hint="eastAsia"/>
                <w:b/>
                <w:bCs/>
                <w:sz w:val="24"/>
                <w:szCs w:val="24"/>
              </w:rPr>
              <w:t>项目管理（监理）服务内容清单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tblHeader/>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b/>
                <w:sz w:val="24"/>
                <w:szCs w:val="24"/>
              </w:rPr>
            </w:pPr>
            <w:r>
              <w:rPr>
                <w:rFonts w:hint="eastAsia"/>
                <w:b/>
                <w:sz w:val="24"/>
                <w:szCs w:val="24"/>
              </w:rPr>
              <w:t>编号</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b/>
                <w:sz w:val="24"/>
                <w:szCs w:val="24"/>
              </w:rPr>
            </w:pPr>
            <w:r>
              <w:rPr>
                <w:rFonts w:hint="eastAsia"/>
                <w:b/>
                <w:sz w:val="24"/>
                <w:szCs w:val="24"/>
              </w:rPr>
              <w:t>项目内容</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b/>
                <w:sz w:val="24"/>
                <w:szCs w:val="24"/>
              </w:rPr>
            </w:pPr>
            <w:r>
              <w:rPr>
                <w:rFonts w:hint="eastAsia"/>
                <w:b/>
                <w:sz w:val="24"/>
                <w:szCs w:val="24"/>
              </w:rPr>
              <w:t>委托方</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b/>
                <w:sz w:val="24"/>
                <w:szCs w:val="24"/>
              </w:rPr>
            </w:pPr>
            <w:r>
              <w:rPr>
                <w:rFonts w:hint="eastAsia"/>
                <w:b/>
                <w:sz w:val="24"/>
                <w:szCs w:val="24"/>
              </w:rPr>
              <w:t>项目管理及工程监理</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b/>
                <w:sz w:val="24"/>
                <w:szCs w:val="24"/>
              </w:rPr>
            </w:pPr>
            <w:r>
              <w:rPr>
                <w:rFonts w:hint="eastAsia"/>
                <w:b/>
                <w:sz w:val="24"/>
                <w:szCs w:val="24"/>
              </w:rPr>
              <w:t>实施或批准单位</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b/>
                <w:sz w:val="24"/>
                <w:szCs w:val="24"/>
              </w:rPr>
            </w:pPr>
            <w:r>
              <w:rPr>
                <w:rFonts w:hint="eastAsia"/>
                <w:b/>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b/>
                <w:sz w:val="24"/>
                <w:szCs w:val="24"/>
              </w:rPr>
              <w:t>一</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rPr>
                <w:b/>
                <w:bCs/>
                <w:sz w:val="24"/>
                <w:szCs w:val="24"/>
              </w:rPr>
            </w:pPr>
            <w:r>
              <w:rPr>
                <w:rFonts w:hint="eastAsia"/>
                <w:b/>
                <w:bCs/>
                <w:sz w:val="24"/>
                <w:szCs w:val="24"/>
              </w:rPr>
              <w:t>工程前期阶段</w:t>
            </w:r>
          </w:p>
        </w:tc>
        <w:tc>
          <w:tcPr>
            <w:tcW w:w="709"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　</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　</w:t>
            </w:r>
          </w:p>
        </w:tc>
        <w:tc>
          <w:tcPr>
            <w:tcW w:w="608"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1.1</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rPr>
                <w:b/>
                <w:bCs/>
                <w:sz w:val="24"/>
                <w:szCs w:val="24"/>
              </w:rPr>
            </w:pPr>
            <w:r>
              <w:rPr>
                <w:rFonts w:hint="eastAsia"/>
                <w:b/>
                <w:bCs/>
                <w:sz w:val="24"/>
                <w:szCs w:val="24"/>
              </w:rPr>
              <w:t>立项报建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供配电项目招标工作，确定方案和技术参数，配合施工图扩初设计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委托人、项目管理（监理）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扩初设计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设计院</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施工图纸设计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设计院</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施工图报分管部门审查（施工图审查）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项目管理（监理）、审查机构、政府各职能部门</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二</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b/>
                <w:bCs/>
                <w:sz w:val="24"/>
                <w:szCs w:val="24"/>
              </w:rPr>
              <w:t>施工过程工作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供配电总承包单位招标</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委托人、招标代理机构</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质检申报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区质监机构</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供电申请办理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项目管理（监理）、供电公司</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其他手续办理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临时施工用电</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项目管理（监理）、供水局</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施工用水</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项目管理（监理）、供水集团</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施工现场整理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项目管理（监理）、委托人</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2.8</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进度控制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进度管理计划</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合同进度目标设定</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总进度计划审批</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相关进度实施计划审查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监督</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计划实施检查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监督</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2.9</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质量控制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质量管理计划</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施工组织设计审查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监督</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质量控制点质量监控</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监督</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主要设备材料的质量控制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监督</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分部分项工程验收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监督</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2.10</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投资控制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投资管理计划</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工程变更管理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工程支付管理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合同包结算管理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2.11</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合同管理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合同起草</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合同实施管理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配合业主督促检查存档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工程索赔管理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配合业主督促检查存档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2.12</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信息管理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项目管理（监理）信息系统建立</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档案管理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监督、检查</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系统化、规范化管理，各</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图纸管理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类档案资料齐全</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市场信息搜集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2.13</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设计管理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专项设计委托</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设计院</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设计成果检查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策划、文书、存档、实施</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设计变更管理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设计院、项目管理（监理）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竣工图审查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配合业主督促检查</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2.14</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现场施工协调</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组织</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策划、文书、存档、协调</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环境保护管理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文明施工管理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现场甲供材、设备管理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组织</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催收、收发、建帐、存档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其他协调工作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总协调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实施</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相关职能部门</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三</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工程竣工验收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各合同包工程验收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组织</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项目管理（监理）、施工</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功能验收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项目管理（监理）、设计、施工</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系统调试</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策划、文书、存档、组织</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项目管理（监理）、设备施工</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检验测试</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项目管理（监理）、施工</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竣工验收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实施、文书、存档、组织</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交付使用</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实施、文书、存档、组织</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文档备案+档案移交</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组织</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实施</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项目管理（监理）总结及项目管理（监理）评估报告</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组织</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实施</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四</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缺陷责任期</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维修工作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参与、组织、配合业主督促检查</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bl>
    <w:p>
      <w:pPr>
        <w:spacing w:beforeLines="50" w:beforeAutospacing="1" w:afterLines="30" w:afterAutospacing="1" w:line="360" w:lineRule="auto"/>
        <w:rPr>
          <w:rFonts w:ascii="宋体" w:hAnsi="宋体"/>
          <w:sz w:val="24"/>
          <w:szCs w:val="24"/>
        </w:rPr>
      </w:pPr>
    </w:p>
    <w:p>
      <w:pPr>
        <w:spacing w:beforeLines="50" w:afterLines="30" w:line="360" w:lineRule="auto"/>
        <w:rPr>
          <w:rFonts w:ascii="宋体" w:hAnsi="宋体" w:cs="宋体"/>
          <w:b/>
          <w:kern w:val="0"/>
          <w:sz w:val="24"/>
          <w:szCs w:val="24"/>
        </w:rPr>
      </w:pPr>
    </w:p>
    <w:p>
      <w:pPr>
        <w:spacing w:beforeLines="50" w:afterLines="30" w:line="360" w:lineRule="auto"/>
        <w:rPr>
          <w:rFonts w:ascii="宋体" w:hAnsi="宋体"/>
          <w:sz w:val="24"/>
          <w:szCs w:val="24"/>
        </w:rPr>
      </w:pPr>
      <w:r>
        <w:rPr>
          <w:rFonts w:hint="eastAsia" w:ascii="宋体" w:hAnsi="宋体" w:cs="宋体"/>
          <w:b/>
          <w:kern w:val="0"/>
          <w:sz w:val="24"/>
          <w:szCs w:val="24"/>
        </w:rPr>
        <w:t>备注：本合同的约定如与本项目招标文件的投标人须知前附表和招标需求的约定不一致的地方，以投标人须知前附表和招标需求的约定为准。</w:t>
      </w:r>
    </w:p>
    <w:p>
      <w:pPr>
        <w:jc w:val="left"/>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jc w:val="left"/>
        <w:rPr>
          <w:rFonts w:ascii="宋体" w:hAnsi="宋体"/>
          <w:b/>
          <w:sz w:val="24"/>
          <w:szCs w:val="24"/>
        </w:rPr>
      </w:pPr>
      <w:r>
        <w:rPr>
          <w:rFonts w:hint="eastAsia" w:ascii="宋体" w:hAnsi="宋体"/>
          <w:b/>
          <w:sz w:val="24"/>
          <w:szCs w:val="24"/>
        </w:rPr>
        <w:t>合同附件：</w:t>
      </w:r>
    </w:p>
    <w:p>
      <w:pPr>
        <w:jc w:val="center"/>
        <w:rPr>
          <w:rFonts w:ascii="宋体" w:hAnsi="宋体"/>
          <w:b/>
          <w:bCs/>
          <w:sz w:val="24"/>
        </w:rPr>
      </w:pPr>
      <w:r>
        <w:rPr>
          <w:rFonts w:hint="eastAsia" w:ascii="宋体" w:hAnsi="宋体"/>
          <w:b/>
          <w:bCs/>
          <w:sz w:val="24"/>
        </w:rPr>
        <w:t>承  诺  书</w:t>
      </w:r>
    </w:p>
    <w:p>
      <w:pPr>
        <w:spacing w:line="360" w:lineRule="auto"/>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为维护招投标工作的严肃性，甲乙双方郑重声明并承诺如下：</w:t>
      </w:r>
    </w:p>
    <w:p>
      <w:pPr>
        <w:spacing w:line="360" w:lineRule="auto"/>
        <w:ind w:firstLine="480" w:firstLineChars="200"/>
        <w:rPr>
          <w:rFonts w:ascii="宋体" w:hAnsi="宋体"/>
          <w:sz w:val="24"/>
          <w:szCs w:val="24"/>
        </w:rPr>
      </w:pPr>
      <w:r>
        <w:rPr>
          <w:rFonts w:hint="eastAsia" w:ascii="宋体" w:hAnsi="宋体"/>
          <w:sz w:val="24"/>
          <w:szCs w:val="24"/>
        </w:rPr>
        <w:t>一、双方已明确知晓《中华人民共和国招标投标法》《中华人民共和国招标投标法实施条例》及本项目招标公告和招标文件关于签订书面合同的相关规定：</w:t>
      </w:r>
    </w:p>
    <w:p>
      <w:pPr>
        <w:spacing w:line="360" w:lineRule="auto"/>
        <w:ind w:firstLine="480" w:firstLineChars="200"/>
        <w:rPr>
          <w:rFonts w:ascii="宋体" w:hAnsi="宋体"/>
          <w:sz w:val="24"/>
          <w:szCs w:val="24"/>
        </w:rPr>
      </w:pPr>
      <w:r>
        <w:rPr>
          <w:rFonts w:hint="eastAsia" w:ascii="宋体" w:hAnsi="宋体"/>
          <w:sz w:val="24"/>
          <w:szCs w:val="24"/>
        </w:rPr>
        <w:t>（一）《中华人民共和国招标投标法》第四十六条：招标人和中标人应当自中标通知书发出之日起三十日内，按照招标文件和中标人的投标文件订立书面合同。招标人和中标人不得再行订立背离合同实质性内容的其他协议。</w:t>
      </w:r>
    </w:p>
    <w:p>
      <w:pPr>
        <w:spacing w:line="360" w:lineRule="auto"/>
        <w:ind w:firstLine="470" w:firstLineChars="196"/>
        <w:rPr>
          <w:rFonts w:ascii="宋体" w:hAnsi="宋体"/>
          <w:sz w:val="24"/>
          <w:szCs w:val="24"/>
        </w:rPr>
      </w:pPr>
      <w:r>
        <w:rPr>
          <w:rFonts w:hint="eastAsia" w:ascii="宋体" w:hAnsi="宋体"/>
          <w:sz w:val="24"/>
          <w:szCs w:val="24"/>
        </w:rPr>
        <w:t>（二）《中华人民共和国招标投标法实施条例》第五十七条：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pPr>
        <w:spacing w:line="360" w:lineRule="auto"/>
        <w:ind w:firstLine="470" w:firstLineChars="196"/>
        <w:rPr>
          <w:rFonts w:ascii="宋体" w:hAnsi="宋体"/>
          <w:sz w:val="24"/>
          <w:szCs w:val="24"/>
        </w:rPr>
      </w:pPr>
      <w:r>
        <w:rPr>
          <w:rFonts w:hint="eastAsia" w:ascii="宋体" w:hAnsi="宋体"/>
          <w:sz w:val="24"/>
          <w:szCs w:val="24"/>
        </w:rPr>
        <w:t>（三）本项目招标公告和招标文件关于</w:t>
      </w:r>
      <w:r>
        <w:rPr>
          <w:rFonts w:ascii="宋体" w:hAnsi="宋体"/>
          <w:sz w:val="24"/>
          <w:szCs w:val="24"/>
        </w:rPr>
        <w:t>签订</w:t>
      </w:r>
      <w:r>
        <w:rPr>
          <w:rFonts w:hint="eastAsia" w:ascii="宋体" w:hAnsi="宋体"/>
          <w:sz w:val="24"/>
          <w:szCs w:val="24"/>
        </w:rPr>
        <w:t>书面</w:t>
      </w:r>
      <w:r>
        <w:rPr>
          <w:rFonts w:ascii="宋体" w:hAnsi="宋体"/>
          <w:sz w:val="24"/>
          <w:szCs w:val="24"/>
        </w:rPr>
        <w:t>合同的相关</w:t>
      </w:r>
      <w:r>
        <w:rPr>
          <w:rFonts w:hint="eastAsia" w:ascii="宋体" w:hAnsi="宋体"/>
          <w:sz w:val="24"/>
          <w:szCs w:val="24"/>
        </w:rPr>
        <w:t>约定（</w:t>
      </w:r>
      <w:r>
        <w:rPr>
          <w:rFonts w:ascii="宋体" w:hAnsi="宋体"/>
          <w:sz w:val="24"/>
          <w:szCs w:val="24"/>
        </w:rPr>
        <w:t>详见</w:t>
      </w:r>
      <w:r>
        <w:rPr>
          <w:rFonts w:hint="eastAsia" w:ascii="宋体" w:hAnsi="宋体"/>
          <w:sz w:val="24"/>
          <w:szCs w:val="24"/>
        </w:rPr>
        <w:t>本项目招标公告和招标文件）。</w:t>
      </w:r>
    </w:p>
    <w:p>
      <w:pPr>
        <w:spacing w:line="360" w:lineRule="auto"/>
        <w:ind w:firstLine="480" w:firstLineChars="200"/>
        <w:rPr>
          <w:rFonts w:ascii="宋体" w:hAnsi="宋体"/>
          <w:sz w:val="24"/>
          <w:szCs w:val="24"/>
        </w:rPr>
      </w:pPr>
      <w:r>
        <w:rPr>
          <w:rFonts w:hint="eastAsia" w:ascii="宋体" w:hAnsi="宋体"/>
          <w:sz w:val="24"/>
          <w:szCs w:val="24"/>
        </w:rPr>
        <w:t>二、双方承诺严格按照上述规定签订</w:t>
      </w:r>
      <w:r>
        <w:rPr>
          <w:rFonts w:hint="eastAsia" w:ascii="宋体" w:hAnsi="宋体"/>
          <w:sz w:val="24"/>
          <w:szCs w:val="24"/>
          <w:u w:val="single"/>
        </w:rPr>
        <w:t>中国合肥农产品国际物流园EA地块供配电工程监理单位</w:t>
      </w:r>
      <w:r>
        <w:rPr>
          <w:rFonts w:hint="eastAsia" w:ascii="宋体" w:hAnsi="宋体"/>
          <w:sz w:val="24"/>
          <w:szCs w:val="24"/>
        </w:rPr>
        <w:t>的书面合同。如有违反，自行承担一切法律责任和后果。</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rPr>
          <w:rFonts w:ascii="宋体" w:hAnsi="宋体"/>
          <w:sz w:val="24"/>
          <w:szCs w:val="24"/>
        </w:rPr>
      </w:pPr>
      <w:r>
        <w:rPr>
          <w:rFonts w:hint="eastAsia" w:ascii="宋体" w:hAnsi="宋体"/>
          <w:sz w:val="24"/>
          <w:szCs w:val="24"/>
        </w:rPr>
        <w:t>甲方：  (公章)                         乙方：  (公章)</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法定代表人或其委托代理人：            法定代表人或其委托代理人：</w:t>
      </w:r>
    </w:p>
    <w:p>
      <w:pPr>
        <w:spacing w:line="360" w:lineRule="auto"/>
        <w:rPr>
          <w:rFonts w:ascii="宋体" w:hAnsi="宋体"/>
          <w:sz w:val="24"/>
          <w:szCs w:val="24"/>
        </w:rPr>
      </w:pPr>
      <w:r>
        <w:rPr>
          <w:rFonts w:hint="eastAsia" w:ascii="宋体" w:hAnsi="宋体"/>
          <w:sz w:val="24"/>
          <w:szCs w:val="24"/>
        </w:rPr>
        <w:t>（签字）                                （签字）</w:t>
      </w:r>
    </w:p>
    <w:p/>
    <w:p>
      <w:pPr>
        <w:spacing w:line="20" w:lineRule="exact"/>
        <w:rPr>
          <w:rFonts w:ascii="宋体" w:hAnsi="宋体"/>
          <w:sz w:val="24"/>
          <w:szCs w:val="24"/>
        </w:rPr>
      </w:pPr>
      <w:r>
        <w:rPr>
          <w:rFonts w:hint="eastAsia" w:ascii="宋体" w:hAnsi="宋体"/>
          <w:sz w:val="24"/>
          <w:szCs w:val="24"/>
        </w:rPr>
        <w:t>时间：   年   月                      时间：   年   月</w:t>
      </w:r>
    </w:p>
    <w:p>
      <w:pPr>
        <w:pStyle w:val="2"/>
        <w:ind w:firstLine="210"/>
      </w:pPr>
    </w:p>
    <w:p>
      <w:pPr>
        <w:pStyle w:val="2"/>
        <w:ind w:firstLine="210"/>
      </w:pPr>
    </w:p>
    <w:p>
      <w:pPr>
        <w:pStyle w:val="2"/>
        <w:ind w:firstLine="210"/>
      </w:pPr>
    </w:p>
    <w:p>
      <w:pPr>
        <w:pStyle w:val="2"/>
        <w:ind w:firstLine="210"/>
      </w:pPr>
    </w:p>
    <w:p>
      <w:pPr>
        <w:pStyle w:val="2"/>
        <w:ind w:firstLine="210"/>
      </w:pPr>
    </w:p>
    <w:p>
      <w:pPr>
        <w:spacing w:line="360" w:lineRule="auto"/>
        <w:rPr>
          <w:rFonts w:ascii="宋体" w:hAnsi="宋体"/>
          <w:b/>
          <w:sz w:val="28"/>
          <w:szCs w:val="28"/>
        </w:rPr>
      </w:pPr>
    </w:p>
    <w:p>
      <w:pPr>
        <w:spacing w:line="360" w:lineRule="auto"/>
        <w:jc w:val="center"/>
        <w:rPr>
          <w:rFonts w:ascii="宋体" w:hAnsi="宋体"/>
          <w:b/>
          <w:sz w:val="28"/>
          <w:szCs w:val="28"/>
        </w:rPr>
      </w:pPr>
      <w:r>
        <w:rPr>
          <w:rFonts w:hint="eastAsia" w:ascii="宋体" w:hAnsi="宋体"/>
          <w:b/>
          <w:sz w:val="28"/>
          <w:szCs w:val="28"/>
        </w:rPr>
        <w:t>合同模板（二）</w:t>
      </w:r>
    </w:p>
    <w:p>
      <w:pPr>
        <w:spacing w:line="360" w:lineRule="auto"/>
        <w:rPr>
          <w:kern w:val="50"/>
          <w:sz w:val="32"/>
          <w:szCs w:val="32"/>
        </w:rPr>
      </w:pPr>
    </w:p>
    <w:p>
      <w:pPr>
        <w:adjustRightInd w:val="0"/>
        <w:snapToGrid w:val="0"/>
        <w:spacing w:line="360" w:lineRule="auto"/>
        <w:rPr>
          <w:rFonts w:ascii="宋体" w:hAnsi="宋体"/>
          <w:sz w:val="24"/>
          <w:szCs w:val="24"/>
          <w:u w:val="single"/>
        </w:rPr>
      </w:pPr>
      <w:r>
        <w:rPr>
          <w:rFonts w:hint="eastAsia" w:ascii="宋体" w:hAnsi="宋体"/>
          <w:sz w:val="24"/>
          <w:szCs w:val="24"/>
        </w:rPr>
        <w:t>招标人</w:t>
      </w:r>
      <w:r>
        <w:rPr>
          <w:rFonts w:ascii="宋体" w:hAnsi="宋体"/>
          <w:sz w:val="24"/>
          <w:szCs w:val="24"/>
        </w:rPr>
        <w:t>（甲方）：</w:t>
      </w:r>
      <w:r>
        <w:rPr>
          <w:rFonts w:ascii="宋体" w:hAnsi="宋体"/>
          <w:sz w:val="24"/>
          <w:szCs w:val="24"/>
          <w:u w:val="single"/>
        </w:rPr>
        <w:t xml:space="preserve"> </w:t>
      </w:r>
      <w:r>
        <w:rPr>
          <w:rFonts w:hint="eastAsia" w:ascii="宋体" w:hAnsi="宋体"/>
          <w:sz w:val="24"/>
          <w:szCs w:val="24"/>
          <w:u w:val="single"/>
        </w:rPr>
        <w:t xml:space="preserve"> 合肥周谷堆大兴农产品国际物流园有限责任公司 </w:t>
      </w:r>
      <w:r>
        <w:rPr>
          <w:rFonts w:hint="eastAsia" w:ascii="宋体" w:hAnsi="宋体"/>
          <w:sz w:val="24"/>
          <w:szCs w:val="24"/>
        </w:rPr>
        <w:t xml:space="preserve"> </w:t>
      </w:r>
    </w:p>
    <w:p>
      <w:pPr>
        <w:spacing w:beforeLines="50" w:beforeAutospacing="1" w:afterLines="30" w:afterAutospacing="1" w:line="360" w:lineRule="auto"/>
        <w:rPr>
          <w:rFonts w:ascii="宋体" w:hAnsi="宋体"/>
          <w:sz w:val="24"/>
          <w:szCs w:val="24"/>
          <w:u w:val="single"/>
        </w:rPr>
      </w:pPr>
      <w:r>
        <w:rPr>
          <w:rFonts w:hint="eastAsia" w:ascii="宋体" w:hAnsi="宋体"/>
          <w:sz w:val="24"/>
          <w:szCs w:val="24"/>
        </w:rPr>
        <w:t>服务人</w:t>
      </w:r>
      <w:r>
        <w:rPr>
          <w:rFonts w:ascii="宋体" w:hAnsi="宋体"/>
          <w:sz w:val="24"/>
          <w:szCs w:val="24"/>
        </w:rPr>
        <w:t>（乙方）</w:t>
      </w:r>
      <w:r>
        <w:rPr>
          <w:rFonts w:hint="eastAsia" w:ascii="宋体" w:hAnsi="宋体"/>
          <w:sz w:val="24"/>
          <w:szCs w:val="24"/>
        </w:rPr>
        <w:t>：</w:t>
      </w:r>
      <w:r>
        <w:rPr>
          <w:rFonts w:hint="eastAsia" w:ascii="宋体" w:hAnsi="宋体" w:cs="宋体"/>
          <w:sz w:val="24"/>
          <w:szCs w:val="24"/>
          <w:u w:val="single"/>
        </w:rPr>
        <w:t xml:space="preserve">                                </w:t>
      </w:r>
      <w:r>
        <w:rPr>
          <w:rFonts w:hint="eastAsia" w:ascii="宋体" w:hAnsi="宋体"/>
          <w:sz w:val="24"/>
          <w:szCs w:val="24"/>
        </w:rPr>
        <w:t xml:space="preserve">   签订地点：</w:t>
      </w:r>
      <w:r>
        <w:rPr>
          <w:rFonts w:hint="eastAsia" w:ascii="宋体" w:hAnsi="宋体"/>
          <w:sz w:val="24"/>
          <w:szCs w:val="24"/>
          <w:u w:val="single"/>
        </w:rPr>
        <w:t xml:space="preserve">   安徽省合肥市          </w:t>
      </w:r>
    </w:p>
    <w:p>
      <w:pPr>
        <w:spacing w:beforeLines="50" w:beforeAutospacing="1" w:afterLines="30" w:afterAutospacing="1" w:line="360" w:lineRule="auto"/>
        <w:rPr>
          <w:rFonts w:ascii="宋体" w:hAnsi="宋体"/>
          <w:sz w:val="24"/>
          <w:szCs w:val="24"/>
          <w:u w:val="single"/>
        </w:rPr>
      </w:pPr>
      <w:r>
        <w:rPr>
          <w:rFonts w:hint="eastAsia" w:ascii="宋体" w:hAnsi="宋体"/>
          <w:sz w:val="24"/>
          <w:szCs w:val="24"/>
        </w:rPr>
        <w:t>项目名称：</w:t>
      </w:r>
      <w:r>
        <w:rPr>
          <w:rFonts w:hint="eastAsia" w:ascii="宋体" w:hAnsi="宋体"/>
          <w:sz w:val="24"/>
          <w:szCs w:val="24"/>
          <w:u w:val="single"/>
        </w:rPr>
        <w:t>中国合肥农产品国际物流园EB、A3地块供配电工程监理单位</w:t>
      </w:r>
    </w:p>
    <w:p>
      <w:pPr>
        <w:spacing w:beforeLines="50" w:beforeAutospacing="1" w:afterLines="30" w:afterAutospacing="1" w:line="360" w:lineRule="auto"/>
        <w:rPr>
          <w:rFonts w:ascii="宋体" w:hAnsi="宋体"/>
          <w:sz w:val="24"/>
          <w:szCs w:val="24"/>
          <w:u w:val="single"/>
        </w:rPr>
      </w:pPr>
      <w:r>
        <w:rPr>
          <w:rFonts w:hint="eastAsia" w:ascii="宋体" w:hAnsi="宋体"/>
          <w:sz w:val="24"/>
          <w:szCs w:val="24"/>
        </w:rPr>
        <w:t>项目编号：</w:t>
      </w:r>
      <w:r>
        <w:rPr>
          <w:rFonts w:hint="eastAsia" w:ascii="宋体" w:hAnsi="宋体"/>
          <w:sz w:val="24"/>
          <w:szCs w:val="24"/>
          <w:u w:val="single"/>
        </w:rPr>
        <w:t xml:space="preserve">           </w:t>
      </w:r>
    </w:p>
    <w:p>
      <w:pPr>
        <w:tabs>
          <w:tab w:val="left" w:pos="3120"/>
        </w:tabs>
        <w:spacing w:line="360" w:lineRule="auto"/>
        <w:contextualSpacing/>
        <w:jc w:val="center"/>
        <w:rPr>
          <w:rFonts w:ascii="宋体" w:hAnsi="宋体"/>
          <w:b/>
          <w:bCs/>
          <w:szCs w:val="21"/>
        </w:rPr>
      </w:pPr>
      <w:r>
        <w:rPr>
          <w:rFonts w:hint="eastAsia" w:ascii="宋体" w:hAnsi="宋体"/>
          <w:b/>
          <w:bCs/>
          <w:szCs w:val="21"/>
        </w:rPr>
        <w:t>第一部分  协议书</w:t>
      </w:r>
    </w:p>
    <w:p>
      <w:pPr>
        <w:adjustRightInd w:val="0"/>
        <w:snapToGrid w:val="0"/>
        <w:spacing w:line="360" w:lineRule="auto"/>
        <w:ind w:firstLine="422" w:firstLineChars="200"/>
        <w:rPr>
          <w:rFonts w:ascii="仿宋_GB2312" w:hAnsi="宋体"/>
          <w:b/>
          <w:szCs w:val="21"/>
          <w:u w:val="single"/>
        </w:rPr>
      </w:pPr>
      <w:r>
        <w:rPr>
          <w:rFonts w:hint="eastAsia" w:ascii="仿宋_GB2312" w:hAnsi="宋体"/>
          <w:b/>
          <w:szCs w:val="21"/>
        </w:rPr>
        <w:t>委托人（全称）：</w:t>
      </w:r>
      <w:r>
        <w:rPr>
          <w:rFonts w:hint="eastAsia" w:ascii="仿宋_GB2312" w:hAnsi="宋体"/>
          <w:szCs w:val="21"/>
          <w:u w:val="single"/>
        </w:rPr>
        <w:t>合肥周谷堆大兴农产品国际物流园有限责任公司</w:t>
      </w:r>
    </w:p>
    <w:p>
      <w:pPr>
        <w:adjustRightInd w:val="0"/>
        <w:snapToGrid w:val="0"/>
        <w:spacing w:line="360" w:lineRule="auto"/>
        <w:ind w:firstLine="422" w:firstLineChars="200"/>
        <w:rPr>
          <w:rFonts w:ascii="仿宋_GB2312" w:hAnsi="宋体"/>
          <w:szCs w:val="21"/>
          <w:u w:val="single"/>
        </w:rPr>
      </w:pPr>
      <w:r>
        <w:rPr>
          <w:rFonts w:hint="eastAsia" w:ascii="仿宋_GB2312" w:hAnsi="宋体"/>
          <w:b/>
          <w:szCs w:val="21"/>
        </w:rPr>
        <w:t>监理人（全称）：</w:t>
      </w:r>
      <w:r>
        <w:rPr>
          <w:rFonts w:hint="eastAsia" w:ascii="仿宋_GB2312" w:hAnsi="宋体"/>
          <w:b/>
          <w:szCs w:val="21"/>
          <w:u w:val="single"/>
        </w:rPr>
        <w:t xml:space="preserve">                      </w:t>
      </w:r>
    </w:p>
    <w:p>
      <w:pPr>
        <w:adjustRightInd w:val="0"/>
        <w:snapToGrid w:val="0"/>
        <w:spacing w:line="360" w:lineRule="auto"/>
        <w:ind w:firstLine="420" w:firstLineChars="200"/>
        <w:rPr>
          <w:rFonts w:ascii="仿宋_GB2312" w:hAnsi="宋体"/>
          <w:szCs w:val="21"/>
          <w:u w:val="single"/>
        </w:rPr>
      </w:pPr>
      <w:r>
        <w:rPr>
          <w:rFonts w:hint="eastAsia" w:ascii="仿宋_GB2312" w:hAnsi="宋体"/>
          <w:szCs w:val="21"/>
        </w:rPr>
        <w:t>根据《中华人民共和国民法典》、《中华人民共和国建筑法》及其他有关法律、法规，遵循平等、自愿、公平和诚信的原则，双方就下述工程委托监理与相关服务事项协商一致，订立本合同。</w:t>
      </w:r>
    </w:p>
    <w:p>
      <w:pPr>
        <w:spacing w:line="360" w:lineRule="auto"/>
        <w:ind w:firstLine="417" w:firstLineChars="198"/>
        <w:outlineLvl w:val="0"/>
        <w:rPr>
          <w:rFonts w:ascii="仿宋_GB2312" w:hAnsi="华文楷体"/>
          <w:b/>
          <w:szCs w:val="21"/>
        </w:rPr>
      </w:pPr>
      <w:r>
        <w:rPr>
          <w:rFonts w:hint="eastAsia" w:ascii="仿宋_GB2312" w:hAnsi="华文楷体"/>
          <w:b/>
          <w:szCs w:val="21"/>
        </w:rPr>
        <w:t>一、工程概况</w:t>
      </w:r>
    </w:p>
    <w:p>
      <w:pPr>
        <w:adjustRightInd w:val="0"/>
        <w:snapToGrid w:val="0"/>
        <w:spacing w:line="360" w:lineRule="auto"/>
        <w:ind w:firstLine="415" w:firstLineChars="198"/>
        <w:rPr>
          <w:rFonts w:ascii="仿宋_GB2312" w:hAnsi="宋体"/>
          <w:szCs w:val="21"/>
          <w:u w:val="single"/>
        </w:rPr>
      </w:pPr>
      <w:r>
        <w:rPr>
          <w:rFonts w:hint="eastAsia" w:ascii="仿宋_GB2312"/>
          <w:szCs w:val="21"/>
        </w:rPr>
        <w:t xml:space="preserve">1. </w:t>
      </w:r>
      <w:r>
        <w:rPr>
          <w:rFonts w:hint="eastAsia" w:ascii="仿宋_GB2312" w:hAnsi="宋体"/>
          <w:szCs w:val="21"/>
        </w:rPr>
        <w:t>工程名称：</w:t>
      </w:r>
      <w:r>
        <w:rPr>
          <w:rFonts w:hint="eastAsia" w:ascii="仿宋_GB2312" w:hAnsi="宋体"/>
          <w:szCs w:val="21"/>
          <w:u w:val="single"/>
        </w:rPr>
        <w:t>中国合肥农产品国际物流园EB、A3地块供配电工程监理单位；</w:t>
      </w:r>
    </w:p>
    <w:p>
      <w:pPr>
        <w:adjustRightInd w:val="0"/>
        <w:snapToGrid w:val="0"/>
        <w:spacing w:line="360" w:lineRule="auto"/>
        <w:ind w:firstLine="415" w:firstLineChars="198"/>
        <w:rPr>
          <w:rFonts w:ascii="仿宋_GB2312" w:hAnsi="宋体"/>
          <w:szCs w:val="21"/>
        </w:rPr>
      </w:pPr>
      <w:r>
        <w:rPr>
          <w:rFonts w:hint="eastAsia" w:ascii="仿宋_GB2312"/>
          <w:szCs w:val="21"/>
        </w:rPr>
        <w:t xml:space="preserve">2. </w:t>
      </w:r>
      <w:r>
        <w:rPr>
          <w:rFonts w:hint="eastAsia" w:ascii="仿宋_GB2312" w:hAnsi="宋体"/>
          <w:szCs w:val="21"/>
        </w:rPr>
        <w:t>工程地点：</w:t>
      </w:r>
      <w:r>
        <w:rPr>
          <w:rFonts w:hint="eastAsia" w:ascii="仿宋_GB2312" w:hAnsi="宋体"/>
          <w:szCs w:val="21"/>
          <w:u w:val="single"/>
        </w:rPr>
        <w:t>合肥市瑶海区</w:t>
      </w:r>
      <w:r>
        <w:rPr>
          <w:rFonts w:hint="eastAsia" w:ascii="仿宋_GB2312" w:hAnsi="宋体"/>
          <w:szCs w:val="21"/>
        </w:rPr>
        <w:t>；</w:t>
      </w:r>
    </w:p>
    <w:p>
      <w:pPr>
        <w:adjustRightInd w:val="0"/>
        <w:snapToGrid w:val="0"/>
        <w:spacing w:line="360" w:lineRule="auto"/>
        <w:ind w:firstLine="415" w:firstLineChars="198"/>
        <w:rPr>
          <w:rFonts w:ascii="仿宋_GB2312"/>
          <w:szCs w:val="21"/>
        </w:rPr>
      </w:pPr>
      <w:r>
        <w:rPr>
          <w:rFonts w:hint="eastAsia" w:ascii="仿宋_GB2312"/>
          <w:szCs w:val="21"/>
        </w:rPr>
        <w:t xml:space="preserve">3. </w:t>
      </w:r>
      <w:r>
        <w:rPr>
          <w:rFonts w:hint="eastAsia" w:ascii="仿宋_GB2312" w:hAnsi="宋体"/>
          <w:szCs w:val="21"/>
        </w:rPr>
        <w:t>工程规模：</w:t>
      </w:r>
      <w:r>
        <w:rPr>
          <w:rFonts w:hint="eastAsia" w:ascii="仿宋_GB2312" w:hAnsi="宋体"/>
          <w:szCs w:val="21"/>
          <w:u w:val="single"/>
        </w:rPr>
        <w:t>EB、A3地块蔬菜二期交易中心（物流园公司）配电房位于EB停车楼地库、内设高、低压开关柜、直流屏、变压器等，范围自10KV电缆进线至0.4KV电缆出线到配电房外，EB、A3地块蔬菜二期交易中心供配电工程约797.17万元，监理单位负责供配电工程项目的全过程（包括设备基础、地坪、电线电缆、排管、配电房高低压设备安装调试等一切工作）监理和管理、督导。工期阶段包括本工程的施工准备阶段、施工阶段、竣工结算阶段、保修阶段（缺陷责任期）的管理及监理服务。</w:t>
      </w:r>
    </w:p>
    <w:p>
      <w:pPr>
        <w:adjustRightInd w:val="0"/>
        <w:snapToGrid w:val="0"/>
        <w:spacing w:line="360" w:lineRule="auto"/>
        <w:ind w:firstLine="415" w:firstLineChars="198"/>
        <w:jc w:val="left"/>
        <w:rPr>
          <w:rFonts w:ascii="仿宋_GB2312" w:hAnsi="宋体"/>
          <w:szCs w:val="21"/>
        </w:rPr>
      </w:pPr>
      <w:r>
        <w:rPr>
          <w:rFonts w:hint="eastAsia" w:ascii="仿宋_GB2312"/>
          <w:szCs w:val="21"/>
        </w:rPr>
        <w:t xml:space="preserve">4. </w:t>
      </w:r>
      <w:r>
        <w:rPr>
          <w:rFonts w:hint="eastAsia" w:ascii="仿宋_GB2312" w:hAnsi="宋体"/>
          <w:szCs w:val="21"/>
        </w:rPr>
        <w:t>工程</w:t>
      </w:r>
      <w:r>
        <w:rPr>
          <w:rFonts w:hint="eastAsia" w:ascii="仿宋_GB2312" w:hAnsi="宋体"/>
          <w:kern w:val="0"/>
          <w:szCs w:val="21"/>
        </w:rPr>
        <w:t>概算投资</w:t>
      </w:r>
      <w:r>
        <w:rPr>
          <w:rFonts w:hint="eastAsia" w:ascii="仿宋_GB2312" w:hAnsi="宋体" w:cs="宋体"/>
          <w:kern w:val="0"/>
          <w:szCs w:val="21"/>
        </w:rPr>
        <w:t>额</w:t>
      </w:r>
      <w:r>
        <w:rPr>
          <w:rFonts w:hint="eastAsia" w:ascii="仿宋_GB2312" w:hAnsi="宋体"/>
          <w:szCs w:val="21"/>
        </w:rPr>
        <w:t>：</w:t>
      </w:r>
      <w:r>
        <w:rPr>
          <w:rFonts w:hint="eastAsia" w:ascii="仿宋_GB2312" w:hAnsi="宋体"/>
          <w:szCs w:val="21"/>
          <w:u w:val="single"/>
        </w:rPr>
        <w:t>797.17万元</w:t>
      </w:r>
      <w:r>
        <w:rPr>
          <w:rFonts w:hint="eastAsia" w:ascii="仿宋_GB2312" w:hAnsi="宋体"/>
          <w:szCs w:val="21"/>
        </w:rPr>
        <w:t>。</w:t>
      </w:r>
    </w:p>
    <w:p>
      <w:pPr>
        <w:spacing w:line="360" w:lineRule="auto"/>
        <w:ind w:firstLine="417" w:firstLineChars="198"/>
        <w:rPr>
          <w:rFonts w:ascii="仿宋_GB2312" w:hAnsi="宋体"/>
          <w:b/>
          <w:szCs w:val="21"/>
        </w:rPr>
      </w:pPr>
      <w:r>
        <w:rPr>
          <w:rFonts w:hint="eastAsia" w:ascii="仿宋_GB2312" w:hAnsi="宋体"/>
          <w:b/>
          <w:szCs w:val="21"/>
        </w:rPr>
        <w:t>二、词语限定</w:t>
      </w:r>
    </w:p>
    <w:p>
      <w:pPr>
        <w:adjustRightInd w:val="0"/>
        <w:snapToGrid w:val="0"/>
        <w:spacing w:line="360" w:lineRule="auto"/>
        <w:ind w:firstLine="415" w:firstLineChars="198"/>
        <w:rPr>
          <w:rFonts w:ascii="仿宋_GB2312" w:hAnsi="宋体"/>
          <w:szCs w:val="21"/>
        </w:rPr>
      </w:pPr>
      <w:r>
        <w:rPr>
          <w:rFonts w:hint="eastAsia" w:ascii="仿宋_GB2312" w:hAnsi="宋体"/>
          <w:szCs w:val="21"/>
        </w:rPr>
        <w:t>协议书中相关词语的含义与通用条件中的定义与解释相同。</w:t>
      </w:r>
    </w:p>
    <w:p>
      <w:pPr>
        <w:spacing w:line="360" w:lineRule="auto"/>
        <w:ind w:firstLine="417" w:firstLineChars="198"/>
        <w:outlineLvl w:val="0"/>
        <w:rPr>
          <w:rFonts w:ascii="仿宋_GB2312" w:hAnsi="宋体"/>
          <w:b/>
          <w:szCs w:val="21"/>
        </w:rPr>
      </w:pPr>
      <w:r>
        <w:rPr>
          <w:rFonts w:hint="eastAsia" w:ascii="仿宋_GB2312" w:hAnsi="宋体"/>
          <w:b/>
          <w:szCs w:val="21"/>
        </w:rPr>
        <w:t>三、组成本合同的文件</w:t>
      </w:r>
    </w:p>
    <w:p>
      <w:pPr>
        <w:adjustRightInd w:val="0"/>
        <w:snapToGrid w:val="0"/>
        <w:spacing w:line="360" w:lineRule="auto"/>
        <w:ind w:firstLine="415" w:firstLineChars="198"/>
        <w:rPr>
          <w:rFonts w:ascii="仿宋_GB2312"/>
          <w:szCs w:val="21"/>
        </w:rPr>
      </w:pPr>
      <w:r>
        <w:rPr>
          <w:rFonts w:hint="eastAsia" w:ascii="仿宋_GB2312"/>
          <w:szCs w:val="21"/>
        </w:rPr>
        <w:t xml:space="preserve">1. </w:t>
      </w:r>
      <w:r>
        <w:rPr>
          <w:rFonts w:hint="eastAsia" w:ascii="仿宋_GB2312" w:hAnsi="宋体"/>
          <w:szCs w:val="21"/>
        </w:rPr>
        <w:t>协议书；</w:t>
      </w:r>
    </w:p>
    <w:p>
      <w:pPr>
        <w:adjustRightInd w:val="0"/>
        <w:snapToGrid w:val="0"/>
        <w:spacing w:line="360" w:lineRule="auto"/>
        <w:ind w:firstLine="415" w:firstLineChars="198"/>
        <w:rPr>
          <w:rFonts w:ascii="仿宋_GB2312" w:hAnsi="宋体"/>
          <w:szCs w:val="21"/>
        </w:rPr>
      </w:pPr>
      <w:r>
        <w:rPr>
          <w:rFonts w:hint="eastAsia" w:ascii="仿宋_GB2312"/>
          <w:szCs w:val="21"/>
        </w:rPr>
        <w:t xml:space="preserve">2. </w:t>
      </w:r>
      <w:r>
        <w:rPr>
          <w:rFonts w:hint="eastAsia" w:ascii="仿宋_GB2312" w:hAnsi="宋体"/>
          <w:szCs w:val="21"/>
        </w:rPr>
        <w:t>中标通知书（适用于招标工程）或委托书（适用于非招标工程）；</w:t>
      </w:r>
    </w:p>
    <w:p>
      <w:pPr>
        <w:adjustRightInd w:val="0"/>
        <w:snapToGrid w:val="0"/>
        <w:spacing w:line="360" w:lineRule="auto"/>
        <w:ind w:firstLine="415" w:firstLineChars="198"/>
        <w:rPr>
          <w:rFonts w:ascii="仿宋_GB2312" w:hAnsi="宋体"/>
          <w:szCs w:val="21"/>
        </w:rPr>
      </w:pPr>
      <w:r>
        <w:rPr>
          <w:rFonts w:hint="eastAsia" w:ascii="仿宋_GB2312" w:hAnsi="宋体"/>
          <w:szCs w:val="21"/>
        </w:rPr>
        <w:t>3. 投标文件（适用于招标工程）或监理与相关服务建议书（适用于非招标工程）；</w:t>
      </w:r>
    </w:p>
    <w:p>
      <w:pPr>
        <w:adjustRightInd w:val="0"/>
        <w:snapToGrid w:val="0"/>
        <w:spacing w:line="360" w:lineRule="auto"/>
        <w:rPr>
          <w:rFonts w:ascii="仿宋_GB2312"/>
          <w:szCs w:val="21"/>
        </w:rPr>
      </w:pPr>
      <w:r>
        <w:rPr>
          <w:rFonts w:hint="eastAsia" w:ascii="仿宋_GB2312"/>
          <w:szCs w:val="21"/>
        </w:rPr>
        <w:t xml:space="preserve">    4. </w:t>
      </w:r>
      <w:r>
        <w:rPr>
          <w:rFonts w:hint="eastAsia" w:ascii="仿宋_GB2312" w:hAnsi="宋体"/>
          <w:szCs w:val="21"/>
        </w:rPr>
        <w:t>专用条件；</w:t>
      </w:r>
    </w:p>
    <w:p>
      <w:pPr>
        <w:adjustRightInd w:val="0"/>
        <w:snapToGrid w:val="0"/>
        <w:spacing w:line="360" w:lineRule="auto"/>
        <w:ind w:firstLine="415" w:firstLineChars="198"/>
        <w:rPr>
          <w:rFonts w:ascii="仿宋_GB2312"/>
          <w:szCs w:val="21"/>
        </w:rPr>
      </w:pPr>
      <w:r>
        <w:rPr>
          <w:rFonts w:hint="eastAsia" w:ascii="仿宋_GB2312"/>
          <w:szCs w:val="21"/>
        </w:rPr>
        <w:t xml:space="preserve">5. </w:t>
      </w:r>
      <w:r>
        <w:rPr>
          <w:rFonts w:hint="eastAsia" w:ascii="仿宋_GB2312" w:hAnsi="宋体"/>
          <w:szCs w:val="21"/>
        </w:rPr>
        <w:t>通用条件；</w:t>
      </w:r>
    </w:p>
    <w:p>
      <w:pPr>
        <w:adjustRightInd w:val="0"/>
        <w:snapToGrid w:val="0"/>
        <w:spacing w:line="360" w:lineRule="auto"/>
        <w:ind w:firstLine="415" w:firstLineChars="198"/>
        <w:rPr>
          <w:rFonts w:ascii="仿宋_GB2312"/>
          <w:szCs w:val="21"/>
        </w:rPr>
      </w:pPr>
      <w:r>
        <w:rPr>
          <w:rFonts w:hint="eastAsia" w:ascii="仿宋_GB2312"/>
          <w:szCs w:val="21"/>
        </w:rPr>
        <w:t>6.</w:t>
      </w:r>
      <w:r>
        <w:rPr>
          <w:rFonts w:hint="eastAsia" w:ascii="仿宋_GB2312" w:hAnsi="宋体"/>
          <w:szCs w:val="21"/>
        </w:rPr>
        <w:t xml:space="preserve"> </w:t>
      </w:r>
      <w:r>
        <w:rPr>
          <w:rFonts w:hint="eastAsia" w:ascii="仿宋_GB2312" w:hAnsi="宋体"/>
          <w:szCs w:val="21"/>
          <w:lang w:eastAsia="zh-CN"/>
        </w:rPr>
        <w:t>附件</w:t>
      </w:r>
      <w:r>
        <w:rPr>
          <w:rFonts w:hint="eastAsia" w:ascii="仿宋_GB2312" w:hAnsi="宋体"/>
          <w:szCs w:val="21"/>
        </w:rPr>
        <w:t>，即：</w:t>
      </w:r>
    </w:p>
    <w:p>
      <w:pPr>
        <w:adjustRightInd w:val="0"/>
        <w:snapToGrid w:val="0"/>
        <w:spacing w:line="360" w:lineRule="auto"/>
        <w:ind w:firstLine="420" w:firstLineChars="200"/>
      </w:pPr>
      <w:r>
        <w:rPr>
          <w:rFonts w:hint="eastAsia" w:ascii="仿宋_GB2312" w:hAnsi="宋体" w:cs="Times New Roman"/>
          <w:b w:val="0"/>
          <w:bCs w:val="0"/>
          <w:sz w:val="21"/>
          <w:szCs w:val="21"/>
        </w:rPr>
        <w:t>项目管理（监理）服务内容清单</w:t>
      </w:r>
    </w:p>
    <w:p>
      <w:pPr>
        <w:adjustRightInd w:val="0"/>
        <w:snapToGrid w:val="0"/>
        <w:spacing w:line="360" w:lineRule="auto"/>
        <w:ind w:firstLine="415" w:firstLineChars="198"/>
        <w:rPr>
          <w:rFonts w:ascii="仿宋_GB2312" w:hAnsi="宋体"/>
          <w:szCs w:val="21"/>
        </w:rPr>
      </w:pPr>
      <w:r>
        <w:rPr>
          <w:rFonts w:hint="eastAsia" w:ascii="仿宋_GB2312" w:hAnsi="宋体"/>
          <w:szCs w:val="21"/>
        </w:rPr>
        <w:t>本合同签订后，双方依法签订的补充协议也是本合同文件的组成部分。</w:t>
      </w:r>
    </w:p>
    <w:p>
      <w:pPr>
        <w:spacing w:line="360" w:lineRule="auto"/>
        <w:ind w:firstLine="417" w:firstLineChars="198"/>
        <w:outlineLvl w:val="0"/>
        <w:rPr>
          <w:rFonts w:ascii="仿宋_GB2312" w:hAnsi="宋体"/>
          <w:b/>
          <w:szCs w:val="21"/>
        </w:rPr>
      </w:pPr>
      <w:r>
        <w:rPr>
          <w:rFonts w:hint="eastAsia" w:ascii="仿宋_GB2312" w:hAnsi="宋体"/>
          <w:b/>
          <w:szCs w:val="21"/>
        </w:rPr>
        <w:t>四、总监理工程师</w:t>
      </w:r>
    </w:p>
    <w:p>
      <w:pPr>
        <w:adjustRightInd w:val="0"/>
        <w:snapToGrid w:val="0"/>
        <w:spacing w:line="360" w:lineRule="auto"/>
        <w:ind w:firstLine="415" w:firstLineChars="198"/>
        <w:rPr>
          <w:rFonts w:ascii="仿宋_GB2312" w:hAnsi="宋体"/>
          <w:kern w:val="0"/>
          <w:szCs w:val="21"/>
        </w:rPr>
      </w:pPr>
      <w:r>
        <w:rPr>
          <w:rFonts w:hint="eastAsia" w:ascii="仿宋_GB2312" w:hAnsi="宋体"/>
          <w:kern w:val="0"/>
          <w:szCs w:val="21"/>
        </w:rPr>
        <w:t>总监理工程师姓名：    ，身份证号码：，注册号：。</w:t>
      </w:r>
    </w:p>
    <w:p>
      <w:pPr>
        <w:spacing w:line="360" w:lineRule="auto"/>
        <w:ind w:firstLine="417" w:firstLineChars="198"/>
        <w:outlineLvl w:val="0"/>
        <w:rPr>
          <w:rFonts w:ascii="仿宋_GB2312" w:hAnsi="宋体"/>
          <w:b/>
          <w:sz w:val="18"/>
          <w:szCs w:val="18"/>
        </w:rPr>
      </w:pPr>
      <w:r>
        <w:rPr>
          <w:rFonts w:hint="eastAsia" w:ascii="仿宋_GB2312" w:hAnsi="宋体"/>
          <w:b/>
          <w:szCs w:val="21"/>
        </w:rPr>
        <w:t>五、签约酬金</w:t>
      </w:r>
    </w:p>
    <w:p>
      <w:pPr>
        <w:adjustRightInd w:val="0"/>
        <w:snapToGrid w:val="0"/>
        <w:spacing w:line="360" w:lineRule="auto"/>
        <w:ind w:firstLine="422" w:firstLineChars="200"/>
        <w:rPr>
          <w:rFonts w:ascii="仿宋_GB2312" w:hAnsi="宋体"/>
          <w:b/>
          <w:bCs/>
          <w:szCs w:val="21"/>
          <w:lang w:val="zh-CN"/>
        </w:rPr>
      </w:pPr>
      <w:r>
        <w:rPr>
          <w:rFonts w:hint="eastAsia" w:ascii="仿宋_GB2312" w:hAnsi="宋体"/>
          <w:b/>
          <w:bCs/>
          <w:szCs w:val="21"/>
          <w:lang w:val="zh-CN"/>
        </w:rPr>
        <w:t>签约暂定</w:t>
      </w:r>
      <w:r>
        <w:rPr>
          <w:rFonts w:hint="eastAsia" w:ascii="宋体" w:hAnsi="宋体"/>
          <w:b/>
          <w:szCs w:val="21"/>
        </w:rPr>
        <w:t>合同价</w:t>
      </w:r>
      <w:r>
        <w:rPr>
          <w:rFonts w:hint="eastAsia" w:ascii="仿宋_GB2312" w:hAnsi="宋体"/>
          <w:b/>
          <w:bCs/>
          <w:szCs w:val="21"/>
          <w:lang w:val="zh-CN"/>
        </w:rPr>
        <w:t>（大写）：（¥ 万元）。</w:t>
      </w:r>
    </w:p>
    <w:p>
      <w:pPr>
        <w:adjustRightInd w:val="0"/>
        <w:snapToGrid w:val="0"/>
        <w:spacing w:line="360" w:lineRule="auto"/>
        <w:ind w:firstLine="422" w:firstLineChars="200"/>
        <w:rPr>
          <w:rFonts w:ascii="仿宋_GB2312" w:hAnsi="宋体"/>
          <w:b/>
          <w:bCs/>
          <w:color w:val="000000"/>
          <w:szCs w:val="21"/>
          <w:lang w:val="zh-CN"/>
        </w:rPr>
      </w:pPr>
      <w:r>
        <w:rPr>
          <w:rFonts w:hint="eastAsia" w:ascii="宋体" w:hAnsi="宋体"/>
          <w:b/>
          <w:color w:val="000000"/>
          <w:szCs w:val="21"/>
        </w:rPr>
        <w:t>监理费率=</w:t>
      </w:r>
    </w:p>
    <w:p>
      <w:pPr>
        <w:adjustRightInd w:val="0"/>
        <w:snapToGrid w:val="0"/>
        <w:spacing w:line="360" w:lineRule="auto"/>
        <w:ind w:firstLine="422" w:firstLineChars="200"/>
        <w:rPr>
          <w:rFonts w:ascii="仿宋_GB2312" w:hAnsi="宋体"/>
          <w:b/>
          <w:bCs/>
          <w:color w:val="FF0000"/>
          <w:szCs w:val="21"/>
          <w:lang w:val="zh-CN"/>
        </w:rPr>
      </w:pPr>
      <w:r>
        <w:rPr>
          <w:rFonts w:hint="eastAsia" w:ascii="宋体" w:hAnsi="宋体"/>
          <w:b/>
          <w:szCs w:val="21"/>
        </w:rPr>
        <w:t>最终监理服务费=工程结算审定金额×监理费率。</w:t>
      </w:r>
    </w:p>
    <w:p>
      <w:pPr>
        <w:adjustRightInd w:val="0"/>
        <w:snapToGrid w:val="0"/>
        <w:spacing w:line="360" w:lineRule="auto"/>
        <w:ind w:firstLine="415" w:firstLineChars="198"/>
        <w:rPr>
          <w:rFonts w:ascii="仿宋_GB2312" w:hAnsi="宋体"/>
          <w:szCs w:val="21"/>
        </w:rPr>
      </w:pPr>
      <w:r>
        <w:rPr>
          <w:rFonts w:hint="eastAsia" w:ascii="仿宋_GB2312" w:hAnsi="宋体"/>
          <w:szCs w:val="21"/>
        </w:rPr>
        <w:t>付款方式：（详见</w:t>
      </w:r>
      <w:r>
        <w:rPr>
          <w:rFonts w:hint="eastAsia" w:ascii="仿宋_GB2312" w:hAnsi="宋体"/>
          <w:szCs w:val="21"/>
          <w:lang w:eastAsia="zh-CN"/>
        </w:rPr>
        <w:t>合同第三部分专用条款</w:t>
      </w:r>
      <w:r>
        <w:rPr>
          <w:rFonts w:hint="eastAsia" w:ascii="仿宋_GB2312" w:hAnsi="宋体"/>
          <w:szCs w:val="21"/>
          <w:lang w:val="en-US" w:eastAsia="zh-CN"/>
        </w:rPr>
        <w:t xml:space="preserve"> 5.2支付酬金</w:t>
      </w:r>
      <w:r>
        <w:rPr>
          <w:rFonts w:hint="eastAsia" w:ascii="仿宋_GB2312" w:hAnsi="宋体"/>
          <w:szCs w:val="21"/>
        </w:rPr>
        <w:t>）</w:t>
      </w:r>
    </w:p>
    <w:p>
      <w:pPr>
        <w:numPr>
          <w:ilvl w:val="0"/>
          <w:numId w:val="1"/>
        </w:numPr>
        <w:spacing w:line="360" w:lineRule="auto"/>
        <w:ind w:firstLine="417" w:firstLineChars="198"/>
        <w:outlineLvl w:val="0"/>
        <w:rPr>
          <w:rFonts w:hint="eastAsia" w:ascii="仿宋_GB2312" w:hAnsi="宋体"/>
          <w:b/>
          <w:szCs w:val="21"/>
        </w:rPr>
      </w:pPr>
      <w:r>
        <w:rPr>
          <w:rFonts w:hint="eastAsia" w:ascii="仿宋_GB2312" w:hAnsi="宋体"/>
          <w:b/>
          <w:szCs w:val="21"/>
        </w:rPr>
        <w:t>期限</w:t>
      </w:r>
    </w:p>
    <w:p>
      <w:pPr>
        <w:adjustRightInd/>
        <w:snapToGrid/>
        <w:spacing w:line="360" w:lineRule="auto"/>
        <w:ind w:firstLine="415" w:firstLineChars="198"/>
        <w:jc w:val="left"/>
        <w:outlineLvl w:val="0"/>
        <w:rPr>
          <w:rFonts w:ascii="仿宋_GB2312" w:hAnsi="宋体"/>
          <w:szCs w:val="21"/>
        </w:rPr>
      </w:pPr>
      <w:r>
        <w:rPr>
          <w:rFonts w:hint="eastAsia" w:ascii="仿宋_GB2312" w:hAnsi="宋体"/>
          <w:kern w:val="0"/>
          <w:szCs w:val="21"/>
        </w:rPr>
        <w:t>1.</w:t>
      </w:r>
      <w:r>
        <w:rPr>
          <w:rFonts w:hint="eastAsia" w:ascii="仿宋_GB2312" w:hAnsi="宋体"/>
          <w:b/>
          <w:szCs w:val="21"/>
        </w:rPr>
        <w:t>监理期限：</w:t>
      </w:r>
      <w:r>
        <w:rPr>
          <w:rFonts w:hint="eastAsia" w:ascii="仿宋_GB2312" w:hAnsi="宋体" w:cs="Times New Roman"/>
          <w:b/>
          <w:kern w:val="2"/>
          <w:sz w:val="21"/>
          <w:szCs w:val="21"/>
        </w:rPr>
        <w:t>自合同签订起至工程竣工验收备案移交（缺陷责任期）止。</w:t>
      </w:r>
      <w:r>
        <w:rPr>
          <w:rFonts w:hint="eastAsia" w:ascii="仿宋_GB2312" w:hAnsi="宋体" w:cs="Times New Roman"/>
          <w:b/>
          <w:sz w:val="21"/>
          <w:szCs w:val="21"/>
        </w:rPr>
        <w:t>（本项目无任何延期服务费）</w:t>
      </w:r>
    </w:p>
    <w:p>
      <w:pPr>
        <w:adjustRightInd w:val="0"/>
        <w:snapToGrid w:val="0"/>
        <w:spacing w:line="360" w:lineRule="auto"/>
        <w:ind w:firstLine="525" w:firstLineChars="250"/>
        <w:jc w:val="left"/>
        <w:rPr>
          <w:rFonts w:ascii="仿宋_GB2312" w:hAnsi="宋体"/>
          <w:szCs w:val="21"/>
        </w:rPr>
      </w:pPr>
      <w:r>
        <w:rPr>
          <w:rFonts w:hint="eastAsia" w:ascii="仿宋_GB2312" w:hAnsi="宋体"/>
          <w:szCs w:val="21"/>
        </w:rPr>
        <w:t>2.本协议所含监理内容较多，因而监理服务期长短可能会有调整，此调整不对合同其他条款产生影响且</w:t>
      </w:r>
      <w:r>
        <w:rPr>
          <w:rFonts w:hint="eastAsia" w:ascii="仿宋_GB2312" w:hAnsi="宋体"/>
          <w:b/>
          <w:szCs w:val="21"/>
          <w:u w:val="single"/>
        </w:rPr>
        <w:t>无任何延期服务补偿费</w:t>
      </w:r>
      <w:r>
        <w:rPr>
          <w:rFonts w:hint="eastAsia" w:ascii="仿宋_GB2312" w:hAnsi="宋体"/>
          <w:szCs w:val="21"/>
        </w:rPr>
        <w:t>。</w:t>
      </w:r>
    </w:p>
    <w:p>
      <w:pPr>
        <w:spacing w:line="360" w:lineRule="auto"/>
        <w:ind w:firstLine="417" w:firstLineChars="198"/>
        <w:outlineLvl w:val="0"/>
        <w:rPr>
          <w:rFonts w:ascii="仿宋_GB2312" w:hAnsi="宋体"/>
          <w:b/>
          <w:szCs w:val="21"/>
        </w:rPr>
      </w:pPr>
      <w:r>
        <w:rPr>
          <w:rFonts w:hint="eastAsia" w:ascii="仿宋_GB2312" w:hAnsi="宋体"/>
          <w:b/>
          <w:szCs w:val="21"/>
        </w:rPr>
        <w:t>七、双方承诺</w:t>
      </w:r>
    </w:p>
    <w:p>
      <w:pPr>
        <w:spacing w:line="360" w:lineRule="auto"/>
        <w:ind w:firstLine="415" w:firstLineChars="198"/>
        <w:outlineLvl w:val="0"/>
        <w:rPr>
          <w:rFonts w:ascii="仿宋_GB2312" w:hAnsi="宋体"/>
          <w:b/>
          <w:szCs w:val="21"/>
        </w:rPr>
      </w:pPr>
      <w:r>
        <w:rPr>
          <w:rFonts w:hint="eastAsia" w:ascii="仿宋_GB2312"/>
          <w:szCs w:val="21"/>
        </w:rPr>
        <w:t xml:space="preserve">1. </w:t>
      </w:r>
      <w:r>
        <w:rPr>
          <w:rFonts w:hint="eastAsia" w:ascii="仿宋_GB2312" w:hAnsi="宋体"/>
          <w:szCs w:val="21"/>
        </w:rPr>
        <w:t>监理人向委托人承诺，按照本合同约定</w:t>
      </w:r>
      <w:r>
        <w:rPr>
          <w:rFonts w:hint="eastAsia" w:ascii="仿宋_GB2312" w:hAnsi="宋体"/>
          <w:kern w:val="0"/>
          <w:szCs w:val="21"/>
        </w:rPr>
        <w:t>提供</w:t>
      </w:r>
      <w:r>
        <w:rPr>
          <w:rFonts w:hint="eastAsia" w:ascii="仿宋_GB2312" w:hAnsi="宋体"/>
          <w:szCs w:val="21"/>
        </w:rPr>
        <w:t>监理与相关服务。</w:t>
      </w:r>
    </w:p>
    <w:p>
      <w:pPr>
        <w:spacing w:line="360" w:lineRule="auto"/>
        <w:ind w:firstLine="415" w:firstLineChars="198"/>
        <w:outlineLvl w:val="0"/>
        <w:rPr>
          <w:rFonts w:ascii="仿宋_GB2312" w:hAnsi="宋体"/>
          <w:szCs w:val="21"/>
        </w:rPr>
      </w:pPr>
      <w:r>
        <w:rPr>
          <w:rFonts w:hint="eastAsia" w:ascii="仿宋_GB2312"/>
          <w:szCs w:val="21"/>
        </w:rPr>
        <w:t xml:space="preserve">2. </w:t>
      </w:r>
      <w:r>
        <w:rPr>
          <w:rFonts w:hint="eastAsia" w:ascii="仿宋_GB2312" w:hAnsi="宋体"/>
          <w:szCs w:val="21"/>
        </w:rPr>
        <w:t>委托人向监理人承诺，按照本合同约定派遣相应的人员，提供</w:t>
      </w:r>
      <w:r>
        <w:rPr>
          <w:rFonts w:hint="eastAsia" w:ascii="仿宋_GB2312" w:hAnsi="宋体"/>
          <w:bCs/>
          <w:szCs w:val="21"/>
        </w:rPr>
        <w:t>房屋、资料</w:t>
      </w:r>
      <w:r>
        <w:rPr>
          <w:rFonts w:hint="eastAsia" w:ascii="仿宋_GB2312" w:hAnsi="宋体"/>
          <w:szCs w:val="21"/>
        </w:rPr>
        <w:t>、设备，并按本合同约定支付酬金。</w:t>
      </w:r>
    </w:p>
    <w:p>
      <w:pPr>
        <w:spacing w:line="360" w:lineRule="auto"/>
        <w:ind w:firstLine="417" w:firstLineChars="198"/>
        <w:outlineLvl w:val="0"/>
        <w:rPr>
          <w:rFonts w:ascii="仿宋_GB2312" w:hAnsi="宋体"/>
          <w:b/>
          <w:szCs w:val="21"/>
        </w:rPr>
      </w:pPr>
      <w:r>
        <w:rPr>
          <w:rFonts w:hint="eastAsia" w:ascii="仿宋_GB2312" w:hAnsi="宋体"/>
          <w:b/>
          <w:szCs w:val="21"/>
        </w:rPr>
        <w:t>八、合同订立</w:t>
      </w:r>
    </w:p>
    <w:p>
      <w:pPr>
        <w:adjustRightInd w:val="0"/>
        <w:snapToGrid w:val="0"/>
        <w:spacing w:line="360" w:lineRule="auto"/>
        <w:ind w:firstLine="415" w:firstLineChars="198"/>
        <w:rPr>
          <w:rFonts w:ascii="仿宋_GB2312"/>
          <w:szCs w:val="21"/>
        </w:rPr>
      </w:pPr>
      <w:r>
        <w:rPr>
          <w:rFonts w:hint="eastAsia" w:ascii="仿宋_GB2312"/>
          <w:szCs w:val="21"/>
        </w:rPr>
        <w:t xml:space="preserve">1. </w:t>
      </w:r>
      <w:r>
        <w:rPr>
          <w:rFonts w:hint="eastAsia" w:ascii="仿宋_GB2312" w:hAnsi="宋体"/>
          <w:szCs w:val="21"/>
        </w:rPr>
        <w:t>订立时间：年月日。</w:t>
      </w:r>
    </w:p>
    <w:p>
      <w:pPr>
        <w:adjustRightInd w:val="0"/>
        <w:snapToGrid w:val="0"/>
        <w:spacing w:line="360" w:lineRule="auto"/>
        <w:ind w:firstLine="415" w:firstLineChars="198"/>
        <w:rPr>
          <w:rFonts w:ascii="仿宋_GB2312"/>
          <w:szCs w:val="21"/>
        </w:rPr>
      </w:pPr>
      <w:r>
        <w:rPr>
          <w:rFonts w:hint="eastAsia" w:ascii="仿宋_GB2312"/>
          <w:szCs w:val="21"/>
        </w:rPr>
        <w:t xml:space="preserve">2. </w:t>
      </w:r>
      <w:r>
        <w:rPr>
          <w:rFonts w:hint="eastAsia" w:ascii="仿宋_GB2312" w:hAnsi="宋体"/>
          <w:szCs w:val="21"/>
        </w:rPr>
        <w:t>订立地点：安徽省合肥市。</w:t>
      </w:r>
    </w:p>
    <w:p>
      <w:pPr>
        <w:adjustRightInd w:val="0"/>
        <w:snapToGrid w:val="0"/>
        <w:spacing w:line="360" w:lineRule="auto"/>
        <w:ind w:firstLine="420" w:firstLineChars="200"/>
        <w:rPr>
          <w:rFonts w:ascii="仿宋_GB2312" w:hAnsi="宋体"/>
          <w:szCs w:val="21"/>
        </w:rPr>
      </w:pPr>
      <w:r>
        <w:rPr>
          <w:rFonts w:hint="eastAsia" w:ascii="仿宋_GB2312"/>
          <w:szCs w:val="21"/>
        </w:rPr>
        <w:t xml:space="preserve">3. </w:t>
      </w:r>
      <w:r>
        <w:rPr>
          <w:rFonts w:hint="eastAsia" w:ascii="仿宋_GB2312" w:hAnsi="宋体"/>
          <w:szCs w:val="21"/>
        </w:rPr>
        <w:t>本合同一式陆份，具有同等法律效力，双方各执叁份。</w:t>
      </w:r>
    </w:p>
    <w:p>
      <w:pPr>
        <w:adjustRightInd w:val="0"/>
        <w:snapToGrid w:val="0"/>
        <w:spacing w:line="360" w:lineRule="auto"/>
        <w:ind w:firstLine="415" w:firstLineChars="198"/>
        <w:rPr>
          <w:rFonts w:ascii="仿宋_GB2312" w:hAnsi="宋体"/>
          <w:szCs w:val="21"/>
        </w:rPr>
      </w:pPr>
    </w:p>
    <w:p>
      <w:pPr>
        <w:adjustRightInd w:val="0"/>
        <w:snapToGrid w:val="0"/>
        <w:spacing w:line="360" w:lineRule="auto"/>
        <w:ind w:firstLine="415" w:firstLineChars="198"/>
        <w:rPr>
          <w:rFonts w:ascii="仿宋_GB2312" w:hAnsi="宋体"/>
          <w:szCs w:val="21"/>
        </w:rPr>
      </w:pPr>
      <w:r>
        <w:rPr>
          <w:rFonts w:hint="eastAsia" w:ascii="仿宋_GB2312" w:hAnsi="宋体"/>
          <w:szCs w:val="21"/>
        </w:rPr>
        <w:t>委托人：</w:t>
      </w:r>
      <w:r>
        <w:rPr>
          <w:rFonts w:hint="eastAsia" w:ascii="仿宋_GB2312" w:hAnsi="宋体"/>
          <w:szCs w:val="21"/>
          <w:u w:val="single"/>
        </w:rPr>
        <w:t xml:space="preserve">   （盖章）     </w:t>
      </w:r>
      <w:r>
        <w:rPr>
          <w:rFonts w:hint="eastAsia" w:ascii="仿宋_GB2312" w:hAnsi="宋体"/>
          <w:szCs w:val="21"/>
        </w:rPr>
        <w:t xml:space="preserve">               监理人：</w:t>
      </w:r>
      <w:r>
        <w:rPr>
          <w:rFonts w:hint="eastAsia" w:ascii="仿宋_GB2312" w:hAnsi="宋体"/>
          <w:szCs w:val="21"/>
          <w:u w:val="single"/>
        </w:rPr>
        <w:t xml:space="preserve">   （盖章）    </w:t>
      </w:r>
    </w:p>
    <w:p>
      <w:pPr>
        <w:adjustRightInd w:val="0"/>
        <w:snapToGrid w:val="0"/>
        <w:spacing w:line="360" w:lineRule="auto"/>
        <w:ind w:firstLine="415" w:firstLineChars="198"/>
        <w:rPr>
          <w:rFonts w:ascii="仿宋_GB2312" w:hAnsi="宋体"/>
          <w:szCs w:val="21"/>
        </w:rPr>
      </w:pPr>
      <w:r>
        <w:rPr>
          <w:rFonts w:hint="eastAsia" w:ascii="仿宋_GB2312" w:hAnsi="宋体"/>
          <w:szCs w:val="21"/>
        </w:rPr>
        <w:t xml:space="preserve">住所：                                 住所： </w:t>
      </w:r>
    </w:p>
    <w:p>
      <w:pPr>
        <w:adjustRightInd w:val="0"/>
        <w:snapToGrid w:val="0"/>
        <w:spacing w:line="360" w:lineRule="auto"/>
        <w:ind w:firstLine="420" w:firstLineChars="200"/>
        <w:rPr>
          <w:rFonts w:ascii="仿宋_GB2312" w:hAnsi="宋体"/>
          <w:szCs w:val="21"/>
        </w:rPr>
      </w:pPr>
      <w:r>
        <w:rPr>
          <w:rFonts w:hint="eastAsia" w:ascii="仿宋_GB2312" w:hAnsi="宋体"/>
          <w:szCs w:val="21"/>
        </w:rPr>
        <w:t>邮政编码：                             邮政编码：</w:t>
      </w:r>
    </w:p>
    <w:p>
      <w:pPr>
        <w:adjustRightInd w:val="0"/>
        <w:snapToGrid w:val="0"/>
        <w:spacing w:line="360" w:lineRule="auto"/>
        <w:ind w:left="422" w:leftChars="200" w:hanging="2" w:hangingChars="1"/>
        <w:rPr>
          <w:rFonts w:ascii="仿宋_GB2312" w:hAnsi="宋体"/>
          <w:szCs w:val="21"/>
        </w:rPr>
      </w:pPr>
      <w:r>
        <w:rPr>
          <w:rFonts w:hint="eastAsia" w:ascii="仿宋_GB2312" w:hAnsi="宋体"/>
          <w:szCs w:val="21"/>
        </w:rPr>
        <w:t>法定代表人或其授权的代理人：</w:t>
      </w:r>
      <w:r>
        <w:rPr>
          <w:rFonts w:hint="eastAsia" w:ascii="仿宋_GB2312" w:hAnsi="宋体"/>
          <w:szCs w:val="21"/>
          <w:u w:val="single"/>
        </w:rPr>
        <w:t xml:space="preserve">（签字） </w:t>
      </w:r>
      <w:r>
        <w:rPr>
          <w:rFonts w:hint="eastAsia" w:ascii="仿宋_GB2312" w:hAnsi="宋体"/>
          <w:szCs w:val="21"/>
        </w:rPr>
        <w:t xml:space="preserve">       法定代表人或其授权的代理人：</w:t>
      </w:r>
      <w:r>
        <w:rPr>
          <w:rFonts w:hint="eastAsia" w:ascii="仿宋_GB2312" w:hAnsi="宋体"/>
          <w:szCs w:val="21"/>
          <w:u w:val="single"/>
        </w:rPr>
        <w:t xml:space="preserve">（签字）      </w:t>
      </w:r>
      <w:r>
        <w:rPr>
          <w:rFonts w:hint="eastAsia" w:ascii="仿宋_GB2312" w:hAnsi="宋体"/>
          <w:szCs w:val="21"/>
        </w:rPr>
        <w:t xml:space="preserve">            开户银行：                             开户银行：</w:t>
      </w:r>
    </w:p>
    <w:p>
      <w:pPr>
        <w:adjustRightInd w:val="0"/>
        <w:snapToGrid w:val="0"/>
        <w:spacing w:line="360" w:lineRule="auto"/>
        <w:ind w:firstLine="415" w:firstLineChars="198"/>
        <w:rPr>
          <w:rFonts w:ascii="仿宋_GB2312" w:hAnsi="宋体"/>
          <w:szCs w:val="21"/>
        </w:rPr>
      </w:pPr>
      <w:r>
        <w:rPr>
          <w:rFonts w:hint="eastAsia" w:ascii="仿宋_GB2312" w:hAnsi="宋体"/>
          <w:szCs w:val="21"/>
        </w:rPr>
        <w:t>账号：                                 账号：</w:t>
      </w:r>
    </w:p>
    <w:p>
      <w:pPr>
        <w:adjustRightInd w:val="0"/>
        <w:snapToGrid w:val="0"/>
        <w:spacing w:line="360" w:lineRule="auto"/>
        <w:ind w:firstLine="415" w:firstLineChars="198"/>
        <w:rPr>
          <w:rFonts w:ascii="仿宋_GB2312" w:hAnsi="宋体"/>
          <w:szCs w:val="21"/>
        </w:rPr>
      </w:pPr>
      <w:r>
        <w:rPr>
          <w:rFonts w:hint="eastAsia" w:ascii="仿宋_GB2312" w:hAnsi="宋体"/>
          <w:szCs w:val="21"/>
        </w:rPr>
        <w:t>电话：                                 电话：</w:t>
      </w:r>
    </w:p>
    <w:p>
      <w:pPr>
        <w:adjustRightInd w:val="0"/>
        <w:snapToGrid w:val="0"/>
        <w:spacing w:line="360" w:lineRule="auto"/>
        <w:ind w:firstLine="415" w:firstLineChars="198"/>
        <w:rPr>
          <w:rFonts w:ascii="仿宋_GB2312" w:hAnsi="宋体"/>
          <w:szCs w:val="21"/>
        </w:rPr>
      </w:pPr>
      <w:r>
        <w:rPr>
          <w:rFonts w:hint="eastAsia" w:ascii="仿宋_GB2312" w:hAnsi="宋体"/>
          <w:szCs w:val="21"/>
        </w:rPr>
        <w:t>传真：                                 传真：</w:t>
      </w:r>
    </w:p>
    <w:p>
      <w:pPr>
        <w:adjustRightInd w:val="0"/>
        <w:snapToGrid w:val="0"/>
        <w:spacing w:line="360" w:lineRule="auto"/>
        <w:ind w:firstLine="415" w:firstLineChars="198"/>
        <w:rPr>
          <w:rFonts w:ascii="仿宋_GB2312" w:hAnsi="宋体"/>
          <w:szCs w:val="21"/>
          <w:u w:val="single"/>
        </w:rPr>
      </w:pPr>
      <w:r>
        <w:rPr>
          <w:rFonts w:hint="eastAsia" w:ascii="仿宋_GB2312" w:hAnsi="宋体"/>
          <w:szCs w:val="21"/>
        </w:rPr>
        <w:t>电子邮箱：                             电子邮箱：</w:t>
      </w:r>
    </w:p>
    <w:p>
      <w:pPr>
        <w:pageBreakBefore/>
        <w:spacing w:line="360" w:lineRule="auto"/>
        <w:contextualSpacing/>
        <w:jc w:val="center"/>
        <w:rPr>
          <w:rFonts w:ascii="宋体" w:hAnsi="宋体"/>
          <w:b/>
          <w:szCs w:val="21"/>
        </w:rPr>
      </w:pPr>
      <w:r>
        <w:rPr>
          <w:rFonts w:hint="eastAsia" w:ascii="宋体" w:hAnsi="宋体"/>
          <w:b/>
          <w:szCs w:val="21"/>
        </w:rPr>
        <w:t>第二部分   通用条件</w:t>
      </w:r>
    </w:p>
    <w:p>
      <w:pPr>
        <w:spacing w:line="360" w:lineRule="auto"/>
        <w:contextualSpacing/>
        <w:jc w:val="center"/>
        <w:rPr>
          <w:rFonts w:ascii="宋体" w:hAnsi="宋体"/>
          <w:b/>
          <w:szCs w:val="21"/>
        </w:rPr>
      </w:pPr>
      <w:r>
        <w:rPr>
          <w:rFonts w:hint="eastAsia" w:ascii="宋体" w:hAnsi="宋体"/>
          <w:b/>
          <w:szCs w:val="21"/>
        </w:rPr>
        <w:t>详见建设工程监理合同（示范文本）（ＧＦ－2012－0202）中第二部分通用条件</w:t>
      </w:r>
    </w:p>
    <w:p>
      <w:pPr>
        <w:spacing w:line="360" w:lineRule="auto"/>
        <w:ind w:firstLine="205" w:firstLineChars="98"/>
        <w:rPr>
          <w:rFonts w:ascii="仿宋_GB2312"/>
          <w:szCs w:val="21"/>
        </w:rPr>
      </w:pPr>
    </w:p>
    <w:p>
      <w:pPr>
        <w:spacing w:line="360" w:lineRule="auto"/>
        <w:ind w:firstLine="207" w:firstLineChars="98"/>
        <w:rPr>
          <w:rFonts w:ascii="仿宋_GB2312"/>
          <w:szCs w:val="21"/>
        </w:rPr>
      </w:pPr>
      <w:r>
        <w:rPr>
          <w:rFonts w:hint="eastAsia" w:ascii="仿宋_GB2312"/>
          <w:b/>
          <w:bCs/>
          <w:szCs w:val="21"/>
        </w:rPr>
        <w:t>1、定义与解释</w:t>
      </w:r>
    </w:p>
    <w:p>
      <w:pPr>
        <w:spacing w:line="360" w:lineRule="auto"/>
        <w:ind w:firstLine="205" w:firstLineChars="98"/>
        <w:rPr>
          <w:rFonts w:ascii="仿宋_GB2312"/>
          <w:szCs w:val="21"/>
        </w:rPr>
      </w:pPr>
      <w:r>
        <w:rPr>
          <w:rFonts w:hint="eastAsia" w:ascii="仿宋_GB2312"/>
          <w:szCs w:val="21"/>
        </w:rPr>
        <w:t xml:space="preserve">1.1定义 </w:t>
      </w:r>
    </w:p>
    <w:p>
      <w:pPr>
        <w:spacing w:line="360" w:lineRule="auto"/>
        <w:ind w:firstLine="205" w:firstLineChars="98"/>
        <w:rPr>
          <w:rFonts w:ascii="仿宋_GB2312"/>
          <w:szCs w:val="21"/>
        </w:rPr>
      </w:pPr>
      <w:r>
        <w:rPr>
          <w:rFonts w:hint="eastAsia" w:ascii="仿宋_GB2312"/>
          <w:szCs w:val="21"/>
        </w:rPr>
        <w:t xml:space="preserve">除根据上下文另有其意义外，组成本合同的全部文件中的下列名词和用语应具有本款所赋予的含义： </w:t>
      </w:r>
    </w:p>
    <w:p>
      <w:pPr>
        <w:spacing w:line="360" w:lineRule="auto"/>
        <w:ind w:firstLine="205" w:firstLineChars="98"/>
        <w:rPr>
          <w:rFonts w:ascii="仿宋_GB2312"/>
          <w:szCs w:val="21"/>
        </w:rPr>
      </w:pPr>
      <w:r>
        <w:rPr>
          <w:rFonts w:hint="eastAsia" w:ascii="仿宋_GB2312"/>
          <w:szCs w:val="21"/>
        </w:rPr>
        <w:t xml:space="preserve">1.1.1“工程”是指按照本合同约定实施监理与相关服务的建设工程。 </w:t>
      </w:r>
    </w:p>
    <w:p>
      <w:pPr>
        <w:spacing w:line="360" w:lineRule="auto"/>
        <w:ind w:firstLine="205" w:firstLineChars="98"/>
        <w:rPr>
          <w:rFonts w:ascii="仿宋_GB2312"/>
          <w:szCs w:val="21"/>
        </w:rPr>
      </w:pPr>
      <w:r>
        <w:rPr>
          <w:rFonts w:hint="eastAsia" w:ascii="仿宋_GB2312"/>
          <w:szCs w:val="21"/>
        </w:rPr>
        <w:t xml:space="preserve">1.1.2“委托人”是指本合同中委托监理与相关服务的一方，及其合法的继承人或受让人。 </w:t>
      </w:r>
    </w:p>
    <w:p>
      <w:pPr>
        <w:spacing w:line="360" w:lineRule="auto"/>
        <w:ind w:firstLine="205" w:firstLineChars="98"/>
        <w:rPr>
          <w:rFonts w:ascii="仿宋_GB2312"/>
          <w:szCs w:val="21"/>
        </w:rPr>
      </w:pPr>
      <w:r>
        <w:rPr>
          <w:rFonts w:hint="eastAsia" w:ascii="仿宋_GB2312"/>
          <w:szCs w:val="21"/>
        </w:rPr>
        <w:t xml:space="preserve">1.1.3“监理人”是指本合同中提供监理与相关服务的一方，及其合法的继承人。 </w:t>
      </w:r>
    </w:p>
    <w:p>
      <w:pPr>
        <w:spacing w:line="360" w:lineRule="auto"/>
        <w:ind w:firstLine="205" w:firstLineChars="98"/>
        <w:rPr>
          <w:rFonts w:ascii="仿宋_GB2312"/>
          <w:szCs w:val="21"/>
        </w:rPr>
      </w:pPr>
      <w:r>
        <w:rPr>
          <w:rFonts w:hint="eastAsia" w:ascii="仿宋_GB2312"/>
          <w:szCs w:val="21"/>
        </w:rPr>
        <w:t xml:space="preserve">1.1.4“承包人”是指在工程范围内与委托人签订勘察、设计、施工等有关合同的当事人，及其合法的继承人。 </w:t>
      </w:r>
    </w:p>
    <w:p>
      <w:pPr>
        <w:spacing w:line="360" w:lineRule="auto"/>
        <w:ind w:firstLine="205" w:firstLineChars="98"/>
        <w:rPr>
          <w:rFonts w:ascii="仿宋_GB2312"/>
          <w:szCs w:val="21"/>
        </w:rPr>
      </w:pPr>
      <w:r>
        <w:rPr>
          <w:rFonts w:hint="eastAsia" w:ascii="仿宋_GB2312"/>
          <w:szCs w:val="21"/>
        </w:rPr>
        <w:t xml:space="preserve">1.1.5“监理”是指监理人受委托人的委托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 </w:t>
      </w:r>
    </w:p>
    <w:p>
      <w:pPr>
        <w:spacing w:line="360" w:lineRule="auto"/>
        <w:ind w:firstLine="205" w:firstLineChars="98"/>
        <w:rPr>
          <w:rFonts w:ascii="仿宋_GB2312"/>
          <w:szCs w:val="21"/>
        </w:rPr>
      </w:pPr>
      <w:r>
        <w:rPr>
          <w:rFonts w:hint="eastAsia" w:ascii="仿宋_GB2312"/>
          <w:szCs w:val="21"/>
        </w:rPr>
        <w:t xml:space="preserve">1.1.6“相关服务”是指监理人受委托人的委托 ，按照本合同约定，在勘察、设计、保修等阶段提供的服务活动。 </w:t>
      </w:r>
    </w:p>
    <w:p>
      <w:pPr>
        <w:spacing w:line="360" w:lineRule="auto"/>
        <w:ind w:firstLine="205" w:firstLineChars="98"/>
        <w:rPr>
          <w:rFonts w:ascii="仿宋_GB2312"/>
          <w:szCs w:val="21"/>
        </w:rPr>
      </w:pPr>
      <w:r>
        <w:rPr>
          <w:rFonts w:hint="eastAsia" w:ascii="仿宋_GB2312"/>
          <w:szCs w:val="21"/>
        </w:rPr>
        <w:t xml:space="preserve">1.1.7“正常工作”指本合同订立时通用条件和专用条件中约定的监理人的工作。 </w:t>
      </w:r>
    </w:p>
    <w:p>
      <w:pPr>
        <w:spacing w:line="360" w:lineRule="auto"/>
        <w:ind w:firstLine="205" w:firstLineChars="98"/>
        <w:rPr>
          <w:rFonts w:ascii="仿宋_GB2312"/>
          <w:szCs w:val="21"/>
        </w:rPr>
      </w:pPr>
      <w:r>
        <w:rPr>
          <w:rFonts w:hint="eastAsia" w:ascii="仿宋_GB2312"/>
          <w:szCs w:val="21"/>
        </w:rPr>
        <w:t xml:space="preserve">1.1.8“附加工作”是指本合同约定的正常工作以外监理人的工作。 </w:t>
      </w:r>
    </w:p>
    <w:p>
      <w:pPr>
        <w:spacing w:line="360" w:lineRule="auto"/>
        <w:ind w:firstLine="205" w:firstLineChars="98"/>
        <w:rPr>
          <w:rFonts w:ascii="仿宋_GB2312"/>
          <w:szCs w:val="21"/>
        </w:rPr>
      </w:pPr>
      <w:r>
        <w:rPr>
          <w:rFonts w:hint="eastAsia" w:ascii="仿宋_GB2312"/>
          <w:szCs w:val="21"/>
        </w:rPr>
        <w:t xml:space="preserve">1.1.9“项目监理机构”是指监理人派驻工程负责履行本合同的组织机构。 </w:t>
      </w:r>
    </w:p>
    <w:p>
      <w:pPr>
        <w:spacing w:line="360" w:lineRule="auto"/>
        <w:ind w:firstLine="205" w:firstLineChars="98"/>
        <w:rPr>
          <w:rFonts w:ascii="仿宋_GB2312"/>
          <w:szCs w:val="21"/>
        </w:rPr>
      </w:pPr>
      <w:r>
        <w:rPr>
          <w:rFonts w:hint="eastAsia" w:ascii="仿宋_GB2312"/>
          <w:szCs w:val="21"/>
        </w:rPr>
        <w:t xml:space="preserve">1.1.10“总监理工程师”是指由监理人的法定代表人书面授权，全面负责履行本合同、主持项目监理机构工作的注册监理工程师。 </w:t>
      </w:r>
    </w:p>
    <w:p>
      <w:pPr>
        <w:spacing w:line="360" w:lineRule="auto"/>
        <w:ind w:firstLine="205" w:firstLineChars="98"/>
        <w:rPr>
          <w:rFonts w:ascii="仿宋_GB2312"/>
          <w:szCs w:val="21"/>
        </w:rPr>
      </w:pPr>
      <w:r>
        <w:rPr>
          <w:rFonts w:hint="eastAsia" w:ascii="仿宋_GB2312"/>
          <w:szCs w:val="21"/>
        </w:rPr>
        <w:t xml:space="preserve">1.1.11“酬金”是指监理人履行本合同义务，委托人按照本合同约定给付监理人的金额。 </w:t>
      </w:r>
    </w:p>
    <w:p>
      <w:pPr>
        <w:spacing w:line="360" w:lineRule="auto"/>
        <w:ind w:firstLine="205" w:firstLineChars="98"/>
        <w:rPr>
          <w:rFonts w:ascii="仿宋_GB2312"/>
          <w:szCs w:val="21"/>
        </w:rPr>
      </w:pPr>
      <w:r>
        <w:rPr>
          <w:rFonts w:hint="eastAsia" w:ascii="仿宋_GB2312"/>
          <w:szCs w:val="21"/>
        </w:rPr>
        <w:t xml:space="preserve">1.1.12“正常工作酬金”是指监理人完成正常工作，委托人应给付监理人并在协议书中载明的签约酬金额。 </w:t>
      </w:r>
    </w:p>
    <w:p>
      <w:pPr>
        <w:spacing w:line="360" w:lineRule="auto"/>
        <w:ind w:firstLine="205" w:firstLineChars="98"/>
        <w:rPr>
          <w:rFonts w:ascii="仿宋_GB2312"/>
          <w:szCs w:val="21"/>
        </w:rPr>
      </w:pPr>
      <w:r>
        <w:rPr>
          <w:rFonts w:hint="eastAsia" w:ascii="仿宋_GB2312"/>
          <w:szCs w:val="21"/>
        </w:rPr>
        <w:t>1.1.13“附加工作酬金”是指监理人完成附加工作，委托人应给付监理人。</w:t>
      </w:r>
    </w:p>
    <w:p>
      <w:pPr>
        <w:spacing w:line="360" w:lineRule="auto"/>
        <w:ind w:firstLine="205" w:firstLineChars="98"/>
        <w:rPr>
          <w:rFonts w:ascii="仿宋_GB2312"/>
          <w:szCs w:val="21"/>
        </w:rPr>
      </w:pPr>
      <w:r>
        <w:rPr>
          <w:rFonts w:hint="eastAsia" w:ascii="仿宋_GB2312"/>
          <w:szCs w:val="21"/>
        </w:rPr>
        <w:t xml:space="preserve">1.1.14“一方”是指委托人或监理人；“双方”是指委托人和监理人；“第三方”是指除委托人和监理人以外的有关方。 </w:t>
      </w:r>
    </w:p>
    <w:p>
      <w:pPr>
        <w:spacing w:line="360" w:lineRule="auto"/>
        <w:ind w:firstLine="205" w:firstLineChars="98"/>
        <w:rPr>
          <w:rFonts w:ascii="仿宋_GB2312"/>
          <w:szCs w:val="21"/>
        </w:rPr>
      </w:pPr>
      <w:r>
        <w:rPr>
          <w:rFonts w:hint="eastAsia" w:ascii="仿宋_GB2312"/>
          <w:szCs w:val="21"/>
        </w:rPr>
        <w:t xml:space="preserve">1.1.15“书面形式”是指合同书、信件和数据电文（包括电报、电传、传真、电子数据交换和电子邮件）等可以有形地表现所载内容的形式。 </w:t>
      </w:r>
    </w:p>
    <w:p>
      <w:pPr>
        <w:spacing w:line="360" w:lineRule="auto"/>
        <w:ind w:firstLine="205" w:firstLineChars="98"/>
        <w:rPr>
          <w:rFonts w:ascii="仿宋_GB2312"/>
          <w:szCs w:val="21"/>
        </w:rPr>
      </w:pPr>
      <w:r>
        <w:rPr>
          <w:rFonts w:hint="eastAsia" w:ascii="仿宋_GB2312"/>
          <w:szCs w:val="21"/>
        </w:rPr>
        <w:t xml:space="preserve">1.1.16“天”是指第一天零时至第二天零时的时间。 </w:t>
      </w:r>
    </w:p>
    <w:p>
      <w:pPr>
        <w:spacing w:line="360" w:lineRule="auto"/>
        <w:ind w:firstLine="205" w:firstLineChars="98"/>
        <w:rPr>
          <w:rFonts w:ascii="仿宋_GB2312"/>
          <w:szCs w:val="21"/>
        </w:rPr>
      </w:pPr>
      <w:r>
        <w:rPr>
          <w:rFonts w:hint="eastAsia" w:ascii="仿宋_GB2312"/>
          <w:szCs w:val="21"/>
        </w:rPr>
        <w:t>1.1.17“月”是指按公历从一个月中任何一天开始的一个公历月时间。</w:t>
      </w:r>
    </w:p>
    <w:p>
      <w:pPr>
        <w:spacing w:line="360" w:lineRule="auto"/>
        <w:ind w:firstLine="205" w:firstLineChars="98"/>
        <w:rPr>
          <w:rFonts w:ascii="仿宋_GB2312"/>
          <w:szCs w:val="21"/>
        </w:rPr>
      </w:pPr>
      <w:r>
        <w:rPr>
          <w:rFonts w:hint="eastAsia" w:ascii="仿宋_GB2312"/>
          <w:szCs w:val="21"/>
        </w:rPr>
        <w:t xml:space="preserve">1.1.18“不可抗力”是指委托人和监理人在订立本合同时不可预见，在工程施工过程中不可避免发生并不能克服的自然灾害和社会性突发事件，如地震、海啸、瘟疫、水灾、骚乱、暴动、战争和专用条件约定的其他情形。 </w:t>
      </w:r>
    </w:p>
    <w:p>
      <w:pPr>
        <w:spacing w:line="360" w:lineRule="auto"/>
        <w:ind w:firstLine="205" w:firstLineChars="98"/>
        <w:rPr>
          <w:rFonts w:ascii="仿宋_GB2312"/>
          <w:szCs w:val="21"/>
        </w:rPr>
      </w:pPr>
      <w:r>
        <w:rPr>
          <w:rFonts w:hint="eastAsia" w:ascii="仿宋_GB2312"/>
          <w:szCs w:val="21"/>
        </w:rPr>
        <w:t xml:space="preserve">1.2 解释 </w:t>
      </w:r>
    </w:p>
    <w:p>
      <w:pPr>
        <w:spacing w:line="360" w:lineRule="auto"/>
        <w:ind w:firstLine="205" w:firstLineChars="98"/>
        <w:rPr>
          <w:rFonts w:ascii="仿宋_GB2312"/>
          <w:szCs w:val="21"/>
        </w:rPr>
      </w:pPr>
      <w:r>
        <w:rPr>
          <w:rFonts w:hint="eastAsia" w:ascii="仿宋_GB2312"/>
          <w:szCs w:val="21"/>
        </w:rPr>
        <w:t xml:space="preserve">1.2.1本合同使用中文书写、解释和说明。如专用条件约定使用两种及以上语言文字时，应以中文为准。 </w:t>
      </w:r>
    </w:p>
    <w:p>
      <w:pPr>
        <w:spacing w:line="360" w:lineRule="auto"/>
        <w:ind w:firstLine="205" w:firstLineChars="98"/>
        <w:rPr>
          <w:rFonts w:ascii="仿宋_GB2312"/>
          <w:szCs w:val="21"/>
        </w:rPr>
      </w:pPr>
      <w:r>
        <w:rPr>
          <w:rFonts w:hint="eastAsia" w:ascii="仿宋_GB2312"/>
          <w:szCs w:val="21"/>
        </w:rPr>
        <w:t xml:space="preserve">1.2.2组成本合同的下列文件彼此应能相互解释、互为说明。除专用条件另有约定外， 本合同文件的解释顺序如下： </w:t>
      </w:r>
    </w:p>
    <w:p>
      <w:pPr>
        <w:spacing w:line="360" w:lineRule="auto"/>
        <w:ind w:firstLine="205" w:firstLineChars="98"/>
        <w:rPr>
          <w:rFonts w:ascii="仿宋_GB2312"/>
          <w:szCs w:val="21"/>
        </w:rPr>
      </w:pPr>
      <w:r>
        <w:rPr>
          <w:rFonts w:hint="eastAsia" w:ascii="仿宋_GB2312"/>
          <w:szCs w:val="21"/>
        </w:rPr>
        <w:t xml:space="preserve">（1）协议书； </w:t>
      </w:r>
    </w:p>
    <w:p>
      <w:pPr>
        <w:spacing w:line="360" w:lineRule="auto"/>
        <w:ind w:firstLine="205" w:firstLineChars="98"/>
        <w:rPr>
          <w:rFonts w:ascii="仿宋_GB2312"/>
          <w:szCs w:val="21"/>
        </w:rPr>
      </w:pPr>
      <w:r>
        <w:rPr>
          <w:rFonts w:hint="eastAsia" w:ascii="仿宋_GB2312"/>
          <w:szCs w:val="21"/>
        </w:rPr>
        <w:t>（2）中标通知书（适用于招标工程）或委托书（适用于非招标工程）；</w:t>
      </w:r>
    </w:p>
    <w:p>
      <w:pPr>
        <w:spacing w:line="360" w:lineRule="auto"/>
        <w:ind w:firstLine="205" w:firstLineChars="98"/>
        <w:rPr>
          <w:rFonts w:ascii="仿宋_GB2312"/>
          <w:szCs w:val="21"/>
        </w:rPr>
      </w:pPr>
      <w:r>
        <w:rPr>
          <w:rFonts w:hint="eastAsia" w:ascii="仿宋_GB2312"/>
          <w:szCs w:val="21"/>
        </w:rPr>
        <w:t>（3）专用条件及</w:t>
      </w:r>
      <w:r>
        <w:rPr>
          <w:rFonts w:hint="eastAsia" w:ascii="仿宋_GB2312"/>
          <w:szCs w:val="21"/>
          <w:lang w:eastAsia="zh-CN"/>
        </w:rPr>
        <w:t>附件（</w:t>
      </w:r>
      <w:r>
        <w:rPr>
          <w:rFonts w:hint="eastAsia" w:ascii="仿宋_GB2312" w:hAnsi="宋体" w:cs="Times New Roman"/>
          <w:b w:val="0"/>
          <w:bCs w:val="0"/>
          <w:sz w:val="21"/>
          <w:szCs w:val="21"/>
        </w:rPr>
        <w:t>项目管理（监理）服务内容清单</w:t>
      </w:r>
      <w:r>
        <w:rPr>
          <w:rFonts w:hint="eastAsia" w:ascii="仿宋_GB2312"/>
          <w:szCs w:val="21"/>
          <w:lang w:eastAsia="zh-CN"/>
        </w:rPr>
        <w:t>）</w:t>
      </w:r>
      <w:r>
        <w:rPr>
          <w:rFonts w:hint="eastAsia" w:ascii="仿宋_GB2312"/>
          <w:szCs w:val="21"/>
        </w:rPr>
        <w:t xml:space="preserve">； </w:t>
      </w:r>
    </w:p>
    <w:p>
      <w:pPr>
        <w:spacing w:line="360" w:lineRule="auto"/>
        <w:ind w:firstLine="205" w:firstLineChars="98"/>
        <w:rPr>
          <w:rFonts w:ascii="仿宋_GB2312"/>
          <w:szCs w:val="21"/>
        </w:rPr>
      </w:pPr>
      <w:r>
        <w:rPr>
          <w:rFonts w:hint="eastAsia" w:ascii="仿宋_GB2312"/>
          <w:szCs w:val="21"/>
        </w:rPr>
        <w:t xml:space="preserve">（4）通用条件； </w:t>
      </w:r>
    </w:p>
    <w:p>
      <w:pPr>
        <w:spacing w:line="360" w:lineRule="auto"/>
        <w:ind w:firstLine="205" w:firstLineChars="98"/>
        <w:rPr>
          <w:rFonts w:ascii="仿宋_GB2312"/>
          <w:szCs w:val="21"/>
        </w:rPr>
      </w:pPr>
      <w:r>
        <w:rPr>
          <w:rFonts w:hint="eastAsia" w:ascii="仿宋_GB2312"/>
          <w:szCs w:val="21"/>
        </w:rPr>
        <w:t xml:space="preserve">（5）投标文件（适用于招标工程）或监理与相关服务建议书（适用于非招标工程）。双方签订的补充协议与其他文件发生矛盾或歧义时，属于同一类内容的文件，应以最新签署的为准。 </w:t>
      </w:r>
    </w:p>
    <w:p>
      <w:pPr>
        <w:spacing w:line="360" w:lineRule="auto"/>
        <w:ind w:firstLine="207" w:firstLineChars="98"/>
        <w:rPr>
          <w:rFonts w:ascii="仿宋_GB2312"/>
          <w:szCs w:val="21"/>
        </w:rPr>
      </w:pPr>
      <w:r>
        <w:rPr>
          <w:rFonts w:hint="eastAsia" w:ascii="仿宋_GB2312"/>
          <w:b/>
          <w:bCs/>
          <w:szCs w:val="21"/>
        </w:rPr>
        <w:t>2.监理人的义务</w:t>
      </w:r>
    </w:p>
    <w:p>
      <w:pPr>
        <w:spacing w:line="360" w:lineRule="auto"/>
        <w:ind w:firstLine="205" w:firstLineChars="98"/>
        <w:rPr>
          <w:rFonts w:ascii="仿宋_GB2312"/>
          <w:szCs w:val="21"/>
        </w:rPr>
      </w:pPr>
      <w:r>
        <w:rPr>
          <w:rFonts w:hint="eastAsia" w:ascii="仿宋_GB2312"/>
          <w:szCs w:val="21"/>
        </w:rPr>
        <w:t xml:space="preserve">2.1监理的范围和工作内容 </w:t>
      </w:r>
    </w:p>
    <w:p>
      <w:pPr>
        <w:spacing w:line="360" w:lineRule="auto"/>
        <w:ind w:firstLine="205" w:firstLineChars="98"/>
        <w:rPr>
          <w:rFonts w:ascii="仿宋_GB2312"/>
          <w:szCs w:val="21"/>
        </w:rPr>
      </w:pPr>
      <w:r>
        <w:rPr>
          <w:rFonts w:hint="eastAsia" w:ascii="仿宋_GB2312"/>
          <w:szCs w:val="21"/>
        </w:rPr>
        <w:t xml:space="preserve">2.1.1监理范围在专用条件中约定。 </w:t>
      </w:r>
    </w:p>
    <w:p>
      <w:pPr>
        <w:spacing w:line="360" w:lineRule="auto"/>
        <w:ind w:firstLine="205" w:firstLineChars="98"/>
        <w:rPr>
          <w:rFonts w:ascii="仿宋_GB2312"/>
          <w:szCs w:val="21"/>
        </w:rPr>
      </w:pPr>
      <w:r>
        <w:rPr>
          <w:rFonts w:hint="eastAsia" w:ascii="仿宋_GB2312"/>
          <w:szCs w:val="21"/>
        </w:rPr>
        <w:t xml:space="preserve">2.1.2除专用条件另有约定外，监理工作内容包括： </w:t>
      </w:r>
    </w:p>
    <w:p>
      <w:pPr>
        <w:spacing w:line="360" w:lineRule="auto"/>
        <w:ind w:firstLine="205" w:firstLineChars="98"/>
        <w:rPr>
          <w:rFonts w:ascii="仿宋_GB2312"/>
          <w:szCs w:val="21"/>
        </w:rPr>
      </w:pPr>
      <w:r>
        <w:rPr>
          <w:rFonts w:hint="eastAsia" w:ascii="仿宋_GB2312"/>
          <w:szCs w:val="21"/>
        </w:rPr>
        <w:t xml:space="preserve">（1）收到工程设计文件后编制监理规划，并在第一次工地会议 7 天前报委托人。根据有关规定和监理工作需要，编制监理实施细则； </w:t>
      </w:r>
    </w:p>
    <w:p>
      <w:pPr>
        <w:spacing w:line="360" w:lineRule="auto"/>
        <w:ind w:firstLine="205" w:firstLineChars="98"/>
        <w:rPr>
          <w:rFonts w:ascii="仿宋_GB2312"/>
          <w:szCs w:val="21"/>
        </w:rPr>
      </w:pPr>
      <w:r>
        <w:rPr>
          <w:rFonts w:hint="eastAsia" w:ascii="仿宋_GB2312"/>
          <w:szCs w:val="21"/>
        </w:rPr>
        <w:t xml:space="preserve">（2）熟悉工程设计文件，并参加由委托人主持的图纸会审和设计交底会议； </w:t>
      </w:r>
    </w:p>
    <w:p>
      <w:pPr>
        <w:spacing w:line="360" w:lineRule="auto"/>
        <w:ind w:firstLine="205" w:firstLineChars="98"/>
        <w:rPr>
          <w:rFonts w:ascii="仿宋_GB2312"/>
          <w:szCs w:val="21"/>
        </w:rPr>
      </w:pPr>
      <w:r>
        <w:rPr>
          <w:rFonts w:hint="eastAsia" w:ascii="仿宋_GB2312"/>
          <w:szCs w:val="21"/>
        </w:rPr>
        <w:t xml:space="preserve">（3）参加由委托人主持的第一次工地会议；主持监理例会并根据工程需要主持或参加专题会议； </w:t>
      </w:r>
    </w:p>
    <w:p>
      <w:pPr>
        <w:spacing w:line="360" w:lineRule="auto"/>
        <w:ind w:firstLine="205" w:firstLineChars="98"/>
        <w:rPr>
          <w:rFonts w:ascii="仿宋_GB2312"/>
          <w:szCs w:val="21"/>
        </w:rPr>
      </w:pPr>
      <w:r>
        <w:rPr>
          <w:rFonts w:hint="eastAsia" w:ascii="仿宋_GB2312"/>
          <w:szCs w:val="21"/>
        </w:rPr>
        <w:t xml:space="preserve">（4）审查施工承包人提交的施工组织设计，重点审查其中的质量安全技术措施、专项施工方案与工程建设强制性标准的符合性； </w:t>
      </w:r>
    </w:p>
    <w:p>
      <w:pPr>
        <w:spacing w:line="360" w:lineRule="auto"/>
        <w:ind w:firstLine="205" w:firstLineChars="98"/>
        <w:rPr>
          <w:rFonts w:ascii="仿宋_GB2312"/>
          <w:szCs w:val="21"/>
        </w:rPr>
      </w:pPr>
      <w:r>
        <w:rPr>
          <w:rFonts w:hint="eastAsia" w:ascii="仿宋_GB2312"/>
          <w:szCs w:val="21"/>
        </w:rPr>
        <w:t xml:space="preserve">（5）检查施工承包人工程质量、安全生产管理制度及组织机构和人员资格；  </w:t>
      </w:r>
    </w:p>
    <w:p>
      <w:pPr>
        <w:spacing w:line="360" w:lineRule="auto"/>
        <w:ind w:firstLine="205" w:firstLineChars="98"/>
        <w:rPr>
          <w:rFonts w:ascii="仿宋_GB2312"/>
          <w:szCs w:val="21"/>
        </w:rPr>
      </w:pPr>
      <w:r>
        <w:rPr>
          <w:rFonts w:hint="eastAsia" w:ascii="仿宋_GB2312"/>
          <w:szCs w:val="21"/>
        </w:rPr>
        <w:t xml:space="preserve">（6）检查施工承包人专职安全生产管理人员的配备情况； </w:t>
      </w:r>
    </w:p>
    <w:p>
      <w:pPr>
        <w:spacing w:line="360" w:lineRule="auto"/>
        <w:ind w:firstLine="315" w:firstLineChars="150"/>
        <w:rPr>
          <w:rFonts w:ascii="仿宋_GB2312"/>
          <w:szCs w:val="21"/>
        </w:rPr>
      </w:pPr>
      <w:r>
        <w:rPr>
          <w:rFonts w:hint="eastAsia" w:ascii="仿宋_GB2312"/>
          <w:szCs w:val="21"/>
        </w:rPr>
        <w:t xml:space="preserve">(7) 审查施工承包人提交的施工进度计划，核查承包人对施工进度计划的调整； </w:t>
      </w:r>
    </w:p>
    <w:p>
      <w:pPr>
        <w:spacing w:line="360" w:lineRule="auto"/>
        <w:ind w:firstLine="315" w:firstLineChars="150"/>
        <w:rPr>
          <w:rFonts w:ascii="仿宋_GB2312"/>
          <w:szCs w:val="21"/>
        </w:rPr>
      </w:pPr>
      <w:r>
        <w:rPr>
          <w:rFonts w:hint="eastAsia" w:ascii="仿宋_GB2312"/>
          <w:szCs w:val="21"/>
        </w:rPr>
        <w:t xml:space="preserve">(8) 检查施工承包人的试验室； </w:t>
      </w:r>
    </w:p>
    <w:p>
      <w:pPr>
        <w:spacing w:line="360" w:lineRule="auto"/>
        <w:ind w:firstLine="315" w:firstLineChars="150"/>
        <w:rPr>
          <w:rFonts w:ascii="仿宋_GB2312"/>
          <w:szCs w:val="21"/>
        </w:rPr>
      </w:pPr>
      <w:r>
        <w:rPr>
          <w:rFonts w:hint="eastAsia" w:ascii="仿宋_GB2312"/>
          <w:szCs w:val="21"/>
        </w:rPr>
        <w:t xml:space="preserve">(9) 审核施工分包人资质条件； </w:t>
      </w:r>
    </w:p>
    <w:p>
      <w:pPr>
        <w:spacing w:line="360" w:lineRule="auto"/>
        <w:ind w:firstLine="315" w:firstLineChars="150"/>
        <w:rPr>
          <w:rFonts w:ascii="仿宋_GB2312"/>
          <w:szCs w:val="21"/>
        </w:rPr>
      </w:pPr>
      <w:r>
        <w:rPr>
          <w:rFonts w:hint="eastAsia" w:ascii="仿宋_GB2312"/>
          <w:szCs w:val="21"/>
        </w:rPr>
        <w:t xml:space="preserve">(10)查验施工承包人的施工测量放线成果； </w:t>
      </w:r>
    </w:p>
    <w:p>
      <w:pPr>
        <w:spacing w:line="360" w:lineRule="auto"/>
        <w:ind w:firstLine="315" w:firstLineChars="150"/>
        <w:rPr>
          <w:rFonts w:ascii="仿宋_GB2312"/>
          <w:szCs w:val="21"/>
        </w:rPr>
      </w:pPr>
      <w:r>
        <w:rPr>
          <w:rFonts w:hint="eastAsia" w:ascii="仿宋_GB2312"/>
          <w:szCs w:val="21"/>
        </w:rPr>
        <w:t xml:space="preserve">(11)审查工程开工条件，对条件具备的签发开工令； </w:t>
      </w:r>
    </w:p>
    <w:p>
      <w:pPr>
        <w:spacing w:line="360" w:lineRule="auto"/>
        <w:ind w:firstLine="315" w:firstLineChars="150"/>
        <w:rPr>
          <w:rFonts w:ascii="仿宋_GB2312"/>
          <w:szCs w:val="21"/>
        </w:rPr>
      </w:pPr>
      <w:r>
        <w:rPr>
          <w:rFonts w:hint="eastAsia" w:ascii="仿宋_GB2312"/>
          <w:szCs w:val="21"/>
        </w:rPr>
        <w:t xml:space="preserve">(12)审查施工承包人报送的工程材料、构配件、设备质量证明文件的有效性和符合性，并按规定对用于工程的材料采取平行检验或见证取样方式进行抽检； </w:t>
      </w:r>
    </w:p>
    <w:p>
      <w:pPr>
        <w:spacing w:line="360" w:lineRule="auto"/>
        <w:ind w:firstLine="315" w:firstLineChars="150"/>
        <w:rPr>
          <w:rFonts w:ascii="仿宋_GB2312"/>
          <w:szCs w:val="21"/>
        </w:rPr>
      </w:pPr>
      <w:r>
        <w:rPr>
          <w:rFonts w:hint="eastAsia" w:ascii="仿宋_GB2312"/>
          <w:szCs w:val="21"/>
        </w:rPr>
        <w:t xml:space="preserve">(13)审核施工承包人提交的工程款支付申请，签发或出具工程款支付证书，并报委托人审核、批准； </w:t>
      </w:r>
    </w:p>
    <w:p>
      <w:pPr>
        <w:spacing w:line="360" w:lineRule="auto"/>
        <w:ind w:firstLine="315" w:firstLineChars="150"/>
        <w:rPr>
          <w:rFonts w:ascii="仿宋_GB2312"/>
          <w:szCs w:val="21"/>
        </w:rPr>
      </w:pPr>
      <w:r>
        <w:rPr>
          <w:rFonts w:hint="eastAsia" w:ascii="仿宋_GB2312"/>
          <w:szCs w:val="21"/>
        </w:rPr>
        <w:t>(14)在巡视、旁站和检验过程中，发现工程质量、施工安全存在事故隐患的，要求施工承包人整改并报委托人；</w:t>
      </w:r>
    </w:p>
    <w:p>
      <w:pPr>
        <w:spacing w:line="360" w:lineRule="auto"/>
        <w:ind w:firstLine="315" w:firstLineChars="150"/>
        <w:rPr>
          <w:rFonts w:ascii="仿宋_GB2312"/>
          <w:szCs w:val="21"/>
        </w:rPr>
      </w:pPr>
      <w:r>
        <w:rPr>
          <w:rFonts w:hint="eastAsia" w:ascii="仿宋_GB2312"/>
          <w:szCs w:val="21"/>
        </w:rPr>
        <w:t xml:space="preserve">(15)经委托人同意，签发工程暂停令和复工令； </w:t>
      </w:r>
    </w:p>
    <w:p>
      <w:pPr>
        <w:spacing w:line="360" w:lineRule="auto"/>
        <w:ind w:firstLine="315" w:firstLineChars="150"/>
        <w:rPr>
          <w:rFonts w:ascii="仿宋_GB2312"/>
          <w:szCs w:val="21"/>
        </w:rPr>
      </w:pPr>
      <w:r>
        <w:rPr>
          <w:rFonts w:hint="eastAsia" w:ascii="仿宋_GB2312"/>
          <w:szCs w:val="21"/>
        </w:rPr>
        <w:t xml:space="preserve">(16)审查施工承包人提交的采用新材料、新工艺、新技术、新设备的论证材料及相关验收标准； </w:t>
      </w:r>
    </w:p>
    <w:p>
      <w:pPr>
        <w:spacing w:line="360" w:lineRule="auto"/>
        <w:ind w:firstLine="315" w:firstLineChars="150"/>
        <w:rPr>
          <w:rFonts w:ascii="仿宋_GB2312"/>
          <w:szCs w:val="21"/>
        </w:rPr>
      </w:pPr>
      <w:r>
        <w:rPr>
          <w:rFonts w:hint="eastAsia" w:ascii="仿宋_GB2312"/>
          <w:szCs w:val="21"/>
        </w:rPr>
        <w:t xml:space="preserve">(17)验收隐蔽工程、分部分项工程； </w:t>
      </w:r>
    </w:p>
    <w:p>
      <w:pPr>
        <w:spacing w:line="360" w:lineRule="auto"/>
        <w:ind w:firstLine="315" w:firstLineChars="150"/>
        <w:rPr>
          <w:rFonts w:ascii="仿宋_GB2312"/>
          <w:szCs w:val="21"/>
        </w:rPr>
      </w:pPr>
      <w:r>
        <w:rPr>
          <w:rFonts w:hint="eastAsia" w:ascii="仿宋_GB2312"/>
          <w:szCs w:val="21"/>
        </w:rPr>
        <w:t xml:space="preserve">(18)审查施工承包人提交的工程变更申请，协调处理施工进度调整、费用索赔、合同争议等事项； </w:t>
      </w:r>
    </w:p>
    <w:p>
      <w:pPr>
        <w:spacing w:line="360" w:lineRule="auto"/>
        <w:ind w:firstLine="315" w:firstLineChars="150"/>
        <w:rPr>
          <w:rFonts w:ascii="仿宋_GB2312"/>
          <w:szCs w:val="21"/>
        </w:rPr>
      </w:pPr>
      <w:r>
        <w:rPr>
          <w:rFonts w:hint="eastAsia" w:ascii="仿宋_GB2312"/>
          <w:szCs w:val="21"/>
        </w:rPr>
        <w:t xml:space="preserve">(19)审查施工承包人提交的竣工验收申请，编写工程质量评估报告； </w:t>
      </w:r>
    </w:p>
    <w:p>
      <w:pPr>
        <w:spacing w:line="360" w:lineRule="auto"/>
        <w:ind w:firstLine="315" w:firstLineChars="150"/>
        <w:rPr>
          <w:rFonts w:ascii="仿宋_GB2312"/>
          <w:szCs w:val="21"/>
        </w:rPr>
      </w:pPr>
      <w:r>
        <w:rPr>
          <w:rFonts w:hint="eastAsia" w:ascii="仿宋_GB2312"/>
          <w:szCs w:val="21"/>
        </w:rPr>
        <w:t xml:space="preserve">(20)参加工程竣工验收，签署竣工验收意见； </w:t>
      </w:r>
    </w:p>
    <w:p>
      <w:pPr>
        <w:spacing w:line="360" w:lineRule="auto"/>
        <w:ind w:firstLine="315" w:firstLineChars="150"/>
        <w:rPr>
          <w:rFonts w:ascii="仿宋_GB2312"/>
          <w:szCs w:val="21"/>
        </w:rPr>
      </w:pPr>
      <w:r>
        <w:rPr>
          <w:rFonts w:hint="eastAsia" w:ascii="仿宋_GB2312"/>
          <w:szCs w:val="21"/>
        </w:rPr>
        <w:t xml:space="preserve">(21)审查施工承包人提交的竣工结算申请并报委托人； </w:t>
      </w:r>
    </w:p>
    <w:p>
      <w:pPr>
        <w:spacing w:line="360" w:lineRule="auto"/>
        <w:ind w:firstLine="315" w:firstLineChars="150"/>
        <w:rPr>
          <w:rFonts w:ascii="仿宋_GB2312"/>
          <w:szCs w:val="21"/>
        </w:rPr>
      </w:pPr>
      <w:r>
        <w:rPr>
          <w:rFonts w:hint="eastAsia" w:ascii="仿宋_GB2312"/>
          <w:szCs w:val="21"/>
        </w:rPr>
        <w:t>(22)编制、整理工程监理归档文件并报委托人。</w:t>
      </w:r>
    </w:p>
    <w:p>
      <w:pPr>
        <w:spacing w:line="360" w:lineRule="auto"/>
        <w:ind w:firstLine="210" w:firstLineChars="100"/>
        <w:rPr>
          <w:rFonts w:ascii="仿宋_GB2312"/>
          <w:szCs w:val="21"/>
        </w:rPr>
      </w:pPr>
      <w:r>
        <w:rPr>
          <w:rFonts w:hint="eastAsia" w:ascii="仿宋_GB2312"/>
          <w:szCs w:val="21"/>
        </w:rPr>
        <w:t>2.1.3 相关服务的范围和内容在</w:t>
      </w:r>
      <w:r>
        <w:rPr>
          <w:rFonts w:hint="eastAsia" w:ascii="仿宋_GB2312" w:cs="Times New Roman"/>
          <w:b w:val="0"/>
          <w:bCs w:val="0"/>
          <w:sz w:val="21"/>
          <w:szCs w:val="21"/>
        </w:rPr>
        <w:t>项目管理（监理）服务内容清单</w:t>
      </w:r>
      <w:r>
        <w:rPr>
          <w:rFonts w:hint="eastAsia" w:ascii="仿宋_GB2312"/>
          <w:szCs w:val="21"/>
        </w:rPr>
        <w:t xml:space="preserve">中约定。 </w:t>
      </w:r>
    </w:p>
    <w:p>
      <w:pPr>
        <w:spacing w:line="360" w:lineRule="auto"/>
        <w:ind w:firstLine="205" w:firstLineChars="98"/>
        <w:rPr>
          <w:rFonts w:ascii="仿宋_GB2312"/>
          <w:szCs w:val="21"/>
        </w:rPr>
      </w:pPr>
      <w:r>
        <w:rPr>
          <w:rFonts w:hint="eastAsia" w:ascii="仿宋_GB2312"/>
          <w:szCs w:val="21"/>
        </w:rPr>
        <w:t xml:space="preserve">2.2监理与相关服务依据 </w:t>
      </w:r>
    </w:p>
    <w:p>
      <w:pPr>
        <w:spacing w:line="360" w:lineRule="auto"/>
        <w:ind w:firstLine="205" w:firstLineChars="98"/>
        <w:rPr>
          <w:rFonts w:ascii="仿宋_GB2312"/>
          <w:szCs w:val="21"/>
        </w:rPr>
      </w:pPr>
      <w:r>
        <w:rPr>
          <w:rFonts w:hint="eastAsia" w:ascii="仿宋_GB2312"/>
          <w:szCs w:val="21"/>
        </w:rPr>
        <w:t xml:space="preserve">2.2.1监理依据包括： </w:t>
      </w:r>
    </w:p>
    <w:p>
      <w:pPr>
        <w:spacing w:line="360" w:lineRule="auto"/>
        <w:ind w:firstLine="205" w:firstLineChars="98"/>
        <w:rPr>
          <w:rFonts w:ascii="仿宋_GB2312"/>
          <w:szCs w:val="21"/>
        </w:rPr>
      </w:pPr>
      <w:r>
        <w:rPr>
          <w:rFonts w:hint="eastAsia" w:ascii="仿宋_GB2312"/>
          <w:szCs w:val="21"/>
        </w:rPr>
        <w:t xml:space="preserve">(1)适用的法律、行政法规及部门规章； </w:t>
      </w:r>
    </w:p>
    <w:p>
      <w:pPr>
        <w:spacing w:line="360" w:lineRule="auto"/>
        <w:ind w:firstLine="205" w:firstLineChars="98"/>
        <w:rPr>
          <w:rFonts w:ascii="仿宋_GB2312"/>
          <w:szCs w:val="21"/>
        </w:rPr>
      </w:pPr>
      <w:r>
        <w:rPr>
          <w:rFonts w:hint="eastAsia" w:ascii="仿宋_GB2312"/>
          <w:szCs w:val="21"/>
        </w:rPr>
        <w:t xml:space="preserve">(2)与工程有关的标准； </w:t>
      </w:r>
    </w:p>
    <w:p>
      <w:pPr>
        <w:spacing w:line="360" w:lineRule="auto"/>
        <w:ind w:firstLine="205" w:firstLineChars="98"/>
        <w:rPr>
          <w:rFonts w:ascii="仿宋_GB2312"/>
          <w:szCs w:val="21"/>
        </w:rPr>
      </w:pPr>
      <w:r>
        <w:rPr>
          <w:rFonts w:hint="eastAsia" w:ascii="仿宋_GB2312"/>
          <w:szCs w:val="21"/>
        </w:rPr>
        <w:t xml:space="preserve">(3)工程设计及有关文件； </w:t>
      </w:r>
    </w:p>
    <w:p>
      <w:pPr>
        <w:spacing w:line="360" w:lineRule="auto"/>
        <w:ind w:firstLine="205" w:firstLineChars="98"/>
        <w:rPr>
          <w:rFonts w:ascii="仿宋_GB2312"/>
          <w:szCs w:val="21"/>
        </w:rPr>
      </w:pPr>
      <w:r>
        <w:rPr>
          <w:rFonts w:hint="eastAsia" w:ascii="仿宋_GB2312"/>
          <w:szCs w:val="21"/>
        </w:rPr>
        <w:t xml:space="preserve">(4)本合同及委托人与第三方签订的与实施工程有关的其他合同。双方根据工程的行业和地域特点，在专用条件中具体约定监理依据。 </w:t>
      </w:r>
    </w:p>
    <w:p>
      <w:pPr>
        <w:spacing w:line="360" w:lineRule="auto"/>
        <w:ind w:firstLine="205" w:firstLineChars="98"/>
        <w:rPr>
          <w:rFonts w:ascii="仿宋_GB2312"/>
          <w:szCs w:val="21"/>
        </w:rPr>
      </w:pPr>
      <w:r>
        <w:rPr>
          <w:rFonts w:hint="eastAsia" w:ascii="仿宋_GB2312"/>
          <w:szCs w:val="21"/>
        </w:rPr>
        <w:t xml:space="preserve">2.2.2 相关服务依据在专用条件中约定。 </w:t>
      </w:r>
    </w:p>
    <w:p>
      <w:pPr>
        <w:spacing w:line="360" w:lineRule="auto"/>
        <w:ind w:firstLine="205" w:firstLineChars="98"/>
        <w:rPr>
          <w:rFonts w:ascii="仿宋_GB2312"/>
          <w:szCs w:val="21"/>
        </w:rPr>
      </w:pPr>
      <w:r>
        <w:rPr>
          <w:rFonts w:hint="eastAsia" w:ascii="仿宋_GB2312"/>
          <w:szCs w:val="21"/>
        </w:rPr>
        <w:t xml:space="preserve">2.3 项目监理机构和人员 </w:t>
      </w:r>
    </w:p>
    <w:p>
      <w:pPr>
        <w:spacing w:line="360" w:lineRule="auto"/>
        <w:ind w:firstLine="205" w:firstLineChars="98"/>
        <w:rPr>
          <w:rFonts w:ascii="仿宋_GB2312"/>
          <w:szCs w:val="21"/>
        </w:rPr>
      </w:pPr>
      <w:r>
        <w:rPr>
          <w:rFonts w:hint="eastAsia" w:ascii="仿宋_GB2312"/>
          <w:szCs w:val="21"/>
        </w:rPr>
        <w:t xml:space="preserve">2.3.1监理人应组建满足工作需要的项目监理机构，配备必要的检测设备。项目监理机构的主要人员应具有相应的资格条件。 </w:t>
      </w:r>
    </w:p>
    <w:p>
      <w:pPr>
        <w:spacing w:line="360" w:lineRule="auto"/>
        <w:ind w:firstLine="205" w:firstLineChars="98"/>
        <w:rPr>
          <w:rFonts w:ascii="仿宋_GB2312"/>
          <w:szCs w:val="21"/>
        </w:rPr>
      </w:pPr>
      <w:r>
        <w:rPr>
          <w:rFonts w:hint="eastAsia" w:ascii="仿宋_GB2312"/>
          <w:szCs w:val="21"/>
        </w:rPr>
        <w:t xml:space="preserve">2.3.2本合同履行过程中，总监理工程师及重要岗位监理人员应保持相对稳定，以保证监理工作正常进行。 </w:t>
      </w:r>
    </w:p>
    <w:p>
      <w:pPr>
        <w:spacing w:line="360" w:lineRule="auto"/>
        <w:ind w:firstLine="205" w:firstLineChars="98"/>
        <w:rPr>
          <w:rFonts w:ascii="仿宋_GB2312"/>
          <w:szCs w:val="21"/>
        </w:rPr>
      </w:pPr>
      <w:r>
        <w:rPr>
          <w:rFonts w:hint="eastAsia" w:ascii="仿宋_GB2312"/>
          <w:szCs w:val="21"/>
        </w:rPr>
        <w:t xml:space="preserve">2.3.3监理人可根据工程进展和工作需要调整项目监理机构人员。监理人更换总监理工程师时，应提前 7 天向委托人书面报告，经委托人同意后方可更换；监理人更换项目监理机构其他监理人员，应以相当资格与能力的人员替换，并通知委托人。 </w:t>
      </w:r>
    </w:p>
    <w:p>
      <w:pPr>
        <w:spacing w:line="360" w:lineRule="auto"/>
        <w:ind w:firstLine="205" w:firstLineChars="98"/>
        <w:rPr>
          <w:rFonts w:ascii="仿宋_GB2312"/>
          <w:szCs w:val="21"/>
        </w:rPr>
      </w:pPr>
      <w:r>
        <w:rPr>
          <w:rFonts w:hint="eastAsia" w:ascii="仿宋_GB2312"/>
          <w:szCs w:val="21"/>
        </w:rPr>
        <w:t xml:space="preserve">2.3.4监理人应及时更换有下列情形之一的监理人员： </w:t>
      </w:r>
    </w:p>
    <w:p>
      <w:pPr>
        <w:spacing w:line="360" w:lineRule="auto"/>
        <w:ind w:firstLine="205" w:firstLineChars="98"/>
        <w:rPr>
          <w:rFonts w:ascii="仿宋_GB2312"/>
          <w:szCs w:val="21"/>
        </w:rPr>
      </w:pPr>
      <w:r>
        <w:rPr>
          <w:rFonts w:hint="eastAsia" w:ascii="仿宋_GB2312"/>
          <w:szCs w:val="21"/>
        </w:rPr>
        <w:t xml:space="preserve">（1）严重过失行为的； </w:t>
      </w:r>
    </w:p>
    <w:p>
      <w:pPr>
        <w:spacing w:line="360" w:lineRule="auto"/>
        <w:ind w:firstLine="205" w:firstLineChars="98"/>
        <w:rPr>
          <w:rFonts w:ascii="仿宋_GB2312"/>
          <w:szCs w:val="21"/>
        </w:rPr>
      </w:pPr>
      <w:r>
        <w:rPr>
          <w:rFonts w:hint="eastAsia" w:ascii="仿宋_GB2312"/>
          <w:szCs w:val="21"/>
        </w:rPr>
        <w:t xml:space="preserve">（2）有违法行为不能履行职责的； </w:t>
      </w:r>
    </w:p>
    <w:p>
      <w:pPr>
        <w:spacing w:line="360" w:lineRule="auto"/>
        <w:ind w:firstLine="205" w:firstLineChars="98"/>
        <w:rPr>
          <w:rFonts w:ascii="仿宋_GB2312"/>
          <w:szCs w:val="21"/>
        </w:rPr>
      </w:pPr>
      <w:r>
        <w:rPr>
          <w:rFonts w:hint="eastAsia" w:ascii="仿宋_GB2312"/>
          <w:szCs w:val="21"/>
        </w:rPr>
        <w:t xml:space="preserve">（3）涉嫌犯罪的； </w:t>
      </w:r>
    </w:p>
    <w:p>
      <w:pPr>
        <w:spacing w:line="360" w:lineRule="auto"/>
        <w:ind w:firstLine="205" w:firstLineChars="98"/>
        <w:rPr>
          <w:rFonts w:ascii="仿宋_GB2312"/>
          <w:szCs w:val="21"/>
        </w:rPr>
      </w:pPr>
      <w:r>
        <w:rPr>
          <w:rFonts w:hint="eastAsia" w:ascii="仿宋_GB2312"/>
          <w:szCs w:val="21"/>
        </w:rPr>
        <w:t xml:space="preserve">（4）不能胜任岗位职责的； </w:t>
      </w:r>
    </w:p>
    <w:p>
      <w:pPr>
        <w:spacing w:line="360" w:lineRule="auto"/>
        <w:ind w:firstLine="205" w:firstLineChars="98"/>
        <w:rPr>
          <w:rFonts w:ascii="仿宋_GB2312"/>
          <w:szCs w:val="21"/>
        </w:rPr>
      </w:pPr>
      <w:r>
        <w:rPr>
          <w:rFonts w:hint="eastAsia" w:ascii="仿宋_GB2312"/>
          <w:szCs w:val="21"/>
        </w:rPr>
        <w:t xml:space="preserve">（5）严重违反职业道德的； </w:t>
      </w:r>
    </w:p>
    <w:p>
      <w:pPr>
        <w:spacing w:line="360" w:lineRule="auto"/>
        <w:ind w:firstLine="205" w:firstLineChars="98"/>
        <w:rPr>
          <w:rFonts w:ascii="仿宋_GB2312"/>
          <w:szCs w:val="21"/>
        </w:rPr>
      </w:pPr>
      <w:r>
        <w:rPr>
          <w:rFonts w:hint="eastAsia" w:ascii="仿宋_GB2312"/>
          <w:szCs w:val="21"/>
        </w:rPr>
        <w:t xml:space="preserve">（6）专用条件约定的其他情形。 </w:t>
      </w:r>
    </w:p>
    <w:p>
      <w:pPr>
        <w:spacing w:line="360" w:lineRule="auto"/>
        <w:ind w:firstLine="205" w:firstLineChars="98"/>
        <w:rPr>
          <w:rFonts w:ascii="仿宋_GB2312"/>
          <w:szCs w:val="21"/>
        </w:rPr>
      </w:pPr>
      <w:r>
        <w:rPr>
          <w:rFonts w:hint="eastAsia" w:ascii="仿宋_GB2312"/>
          <w:szCs w:val="21"/>
        </w:rPr>
        <w:t xml:space="preserve">2.3.5委托人可要求监理人更换不能胜任本职工作的项目监理机构人员。 </w:t>
      </w:r>
    </w:p>
    <w:p>
      <w:pPr>
        <w:spacing w:line="360" w:lineRule="auto"/>
        <w:ind w:firstLine="205" w:firstLineChars="98"/>
        <w:rPr>
          <w:rFonts w:ascii="仿宋_GB2312"/>
          <w:szCs w:val="21"/>
        </w:rPr>
      </w:pPr>
      <w:r>
        <w:rPr>
          <w:rFonts w:hint="eastAsia" w:ascii="仿宋_GB2312"/>
          <w:szCs w:val="21"/>
        </w:rPr>
        <w:t xml:space="preserve">2.4履行职责 </w:t>
      </w:r>
    </w:p>
    <w:p>
      <w:pPr>
        <w:spacing w:line="360" w:lineRule="auto"/>
        <w:ind w:firstLine="205" w:firstLineChars="98"/>
        <w:rPr>
          <w:rFonts w:ascii="仿宋_GB2312"/>
          <w:szCs w:val="21"/>
        </w:rPr>
      </w:pPr>
      <w:r>
        <w:rPr>
          <w:rFonts w:hint="eastAsia" w:ascii="仿宋_GB2312"/>
          <w:szCs w:val="21"/>
        </w:rPr>
        <w:t xml:space="preserve">监理人应遵循职业道德准则和行为规范，严格按照法律法规、工程建设有关标准及本合同履行职责。 </w:t>
      </w:r>
    </w:p>
    <w:p>
      <w:pPr>
        <w:spacing w:line="360" w:lineRule="auto"/>
        <w:ind w:firstLine="205" w:firstLineChars="98"/>
        <w:rPr>
          <w:rFonts w:ascii="仿宋_GB2312"/>
          <w:szCs w:val="21"/>
        </w:rPr>
      </w:pPr>
      <w:r>
        <w:rPr>
          <w:rFonts w:hint="eastAsia" w:ascii="仿宋_GB2312"/>
          <w:szCs w:val="21"/>
        </w:rPr>
        <w:t xml:space="preserve">2.4.1在监理与相关服务范围内，委托人和承包人提出的意见和要求，监理人应及时提出处置意见。当委托人与承包人之间发生合同争议时，监理人应协助委托人、承包人协商解决。 </w:t>
      </w:r>
    </w:p>
    <w:p>
      <w:pPr>
        <w:spacing w:line="360" w:lineRule="auto"/>
        <w:ind w:firstLine="205" w:firstLineChars="98"/>
        <w:rPr>
          <w:rFonts w:ascii="仿宋_GB2312"/>
          <w:szCs w:val="21"/>
        </w:rPr>
      </w:pPr>
      <w:r>
        <w:rPr>
          <w:rFonts w:hint="eastAsia" w:ascii="仿宋_GB2312"/>
          <w:szCs w:val="21"/>
        </w:rPr>
        <w:t xml:space="preserve">2.4.2当委托人与承包人之间的合同争议提交仲裁机构仲裁或人民法院审理时，监理人应提供必要的证明资料。 </w:t>
      </w:r>
    </w:p>
    <w:p>
      <w:pPr>
        <w:spacing w:line="360" w:lineRule="auto"/>
        <w:ind w:firstLine="205" w:firstLineChars="98"/>
        <w:rPr>
          <w:rFonts w:ascii="仿宋_GB2312"/>
          <w:szCs w:val="21"/>
        </w:rPr>
      </w:pPr>
      <w:r>
        <w:rPr>
          <w:rFonts w:hint="eastAsia" w:ascii="仿宋_GB2312"/>
          <w:szCs w:val="21"/>
        </w:rPr>
        <w:t xml:space="preserve">2.4.3监理人应在专用条件约定的授权范围内，处理委托人与承包人所签订合同的变更事宜。如果变更超过授权范围，应以书面形式报委托人批准。 </w:t>
      </w:r>
    </w:p>
    <w:p>
      <w:pPr>
        <w:spacing w:line="360" w:lineRule="auto"/>
        <w:ind w:firstLine="205" w:firstLineChars="98"/>
        <w:rPr>
          <w:rFonts w:ascii="仿宋_GB2312"/>
          <w:szCs w:val="21"/>
        </w:rPr>
      </w:pPr>
      <w:r>
        <w:rPr>
          <w:rFonts w:hint="eastAsia" w:ascii="仿宋_GB2312"/>
          <w:szCs w:val="21"/>
        </w:rPr>
        <w:t xml:space="preserve">2.4.4在紧急情况下，为了保护财产和人身安全，监理人所发出的指令未能事先报委托人批准时，应在发出指令后的 24 小时内以书面形式报委托人。 </w:t>
      </w:r>
    </w:p>
    <w:p>
      <w:pPr>
        <w:spacing w:line="360" w:lineRule="auto"/>
        <w:ind w:firstLine="205" w:firstLineChars="98"/>
        <w:rPr>
          <w:rFonts w:ascii="仿宋_GB2312"/>
          <w:szCs w:val="21"/>
        </w:rPr>
      </w:pPr>
      <w:r>
        <w:rPr>
          <w:rFonts w:hint="eastAsia" w:ascii="仿宋_GB2312"/>
          <w:szCs w:val="21"/>
        </w:rPr>
        <w:t>2.4.5除专用条件另有约定外，监理人发现承包人的人员不能胜任本职工作的，有权要求承包人予以调换。</w:t>
      </w:r>
    </w:p>
    <w:p>
      <w:pPr>
        <w:spacing w:line="360" w:lineRule="auto"/>
        <w:ind w:firstLine="205" w:firstLineChars="98"/>
        <w:rPr>
          <w:rFonts w:ascii="仿宋_GB2312"/>
          <w:szCs w:val="21"/>
        </w:rPr>
      </w:pPr>
      <w:r>
        <w:rPr>
          <w:rFonts w:hint="eastAsia" w:ascii="仿宋_GB2312"/>
          <w:szCs w:val="21"/>
        </w:rPr>
        <w:t>2.5 提交报告</w:t>
      </w:r>
    </w:p>
    <w:p>
      <w:pPr>
        <w:spacing w:line="360" w:lineRule="auto"/>
        <w:ind w:firstLine="205" w:firstLineChars="98"/>
        <w:rPr>
          <w:rFonts w:ascii="仿宋_GB2312"/>
          <w:szCs w:val="21"/>
        </w:rPr>
      </w:pPr>
      <w:r>
        <w:rPr>
          <w:rFonts w:hint="eastAsia" w:ascii="仿宋_GB2312"/>
          <w:szCs w:val="21"/>
        </w:rPr>
        <w:t>监理人应按专用条件约定的种类、时间和份数向委托人提交监理与相关服务的报告。</w:t>
      </w:r>
    </w:p>
    <w:p>
      <w:pPr>
        <w:spacing w:line="360" w:lineRule="auto"/>
        <w:ind w:firstLine="205" w:firstLineChars="98"/>
        <w:rPr>
          <w:rFonts w:ascii="仿宋_GB2312"/>
          <w:szCs w:val="21"/>
        </w:rPr>
      </w:pPr>
      <w:r>
        <w:rPr>
          <w:rFonts w:hint="eastAsia" w:ascii="仿宋_GB2312"/>
          <w:szCs w:val="21"/>
        </w:rPr>
        <w:t xml:space="preserve">2.6 文件资料 </w:t>
      </w:r>
    </w:p>
    <w:p>
      <w:pPr>
        <w:spacing w:line="360" w:lineRule="auto"/>
        <w:ind w:firstLine="205" w:firstLineChars="98"/>
        <w:rPr>
          <w:rFonts w:ascii="仿宋_GB2312"/>
          <w:szCs w:val="21"/>
        </w:rPr>
      </w:pPr>
      <w:r>
        <w:rPr>
          <w:rFonts w:hint="eastAsia" w:ascii="仿宋_GB2312"/>
          <w:szCs w:val="21"/>
        </w:rPr>
        <w:t xml:space="preserve">在本合同履行期内，监理人应在现场保留工作所用的图纸、报告及记录监理工作的相关文件。工程竣工后，应当按照档案管理规定将监理有关文件归档。 </w:t>
      </w:r>
    </w:p>
    <w:p>
      <w:pPr>
        <w:spacing w:line="360" w:lineRule="auto"/>
        <w:ind w:firstLine="205" w:firstLineChars="98"/>
        <w:rPr>
          <w:rFonts w:ascii="仿宋_GB2312"/>
          <w:szCs w:val="21"/>
        </w:rPr>
      </w:pPr>
      <w:r>
        <w:rPr>
          <w:rFonts w:hint="eastAsia" w:ascii="仿宋_GB2312"/>
          <w:szCs w:val="21"/>
        </w:rPr>
        <w:t xml:space="preserve">2.7 使用委托人的财产 </w:t>
      </w:r>
    </w:p>
    <w:p>
      <w:pPr>
        <w:spacing w:line="360" w:lineRule="auto"/>
        <w:ind w:firstLine="205" w:firstLineChars="98"/>
        <w:rPr>
          <w:rFonts w:ascii="仿宋_GB2312"/>
          <w:szCs w:val="21"/>
        </w:rPr>
      </w:pPr>
      <w:r>
        <w:rPr>
          <w:rFonts w:hint="eastAsia" w:ascii="仿宋_GB2312"/>
          <w:szCs w:val="21"/>
        </w:rPr>
        <w:t xml:space="preserve">监理人使用由委托人派遣的人员和提供的房屋、资料、设备。除专用条件另有约定外，委托人提供的房屋、设备属于委托人的财产，监理人应妥善使用和保管， 在本合同终止时将这些房屋、设备的清单提交委托人，并按专用条件约定的时间和方式移交。 </w:t>
      </w:r>
    </w:p>
    <w:p>
      <w:pPr>
        <w:spacing w:line="360" w:lineRule="auto"/>
        <w:ind w:firstLine="207" w:firstLineChars="98"/>
        <w:rPr>
          <w:rFonts w:ascii="仿宋_GB2312"/>
          <w:b/>
          <w:bCs/>
          <w:szCs w:val="21"/>
        </w:rPr>
      </w:pPr>
      <w:r>
        <w:rPr>
          <w:rFonts w:hint="eastAsia" w:ascii="仿宋_GB2312"/>
          <w:b/>
          <w:bCs/>
          <w:szCs w:val="21"/>
        </w:rPr>
        <w:t>3. 委托人的义务</w:t>
      </w:r>
    </w:p>
    <w:p>
      <w:pPr>
        <w:spacing w:line="360" w:lineRule="auto"/>
        <w:ind w:firstLine="205" w:firstLineChars="98"/>
        <w:rPr>
          <w:rFonts w:ascii="仿宋_GB2312"/>
          <w:szCs w:val="21"/>
        </w:rPr>
      </w:pPr>
      <w:r>
        <w:rPr>
          <w:rFonts w:hint="eastAsia" w:ascii="仿宋_GB2312"/>
          <w:szCs w:val="21"/>
        </w:rPr>
        <w:t xml:space="preserve">3.1告知 </w:t>
      </w:r>
    </w:p>
    <w:p>
      <w:pPr>
        <w:spacing w:line="360" w:lineRule="auto"/>
        <w:ind w:firstLine="205" w:firstLineChars="98"/>
        <w:rPr>
          <w:rFonts w:ascii="仿宋_GB2312"/>
          <w:szCs w:val="21"/>
        </w:rPr>
      </w:pPr>
      <w:r>
        <w:rPr>
          <w:rFonts w:hint="eastAsia" w:ascii="仿宋_GB2312"/>
          <w:szCs w:val="21"/>
        </w:rPr>
        <w:t xml:space="preserve">委托人应在委托人与承包人签订的合同中明确监理人、总监理工程师和授予项目监理机构的权限。如有变更，应及时通知承包人。 </w:t>
      </w:r>
    </w:p>
    <w:p>
      <w:pPr>
        <w:spacing w:line="360" w:lineRule="auto"/>
        <w:ind w:firstLine="205" w:firstLineChars="98"/>
        <w:rPr>
          <w:rFonts w:ascii="仿宋_GB2312"/>
          <w:szCs w:val="21"/>
        </w:rPr>
      </w:pPr>
      <w:r>
        <w:rPr>
          <w:rFonts w:hint="eastAsia" w:ascii="仿宋_GB2312"/>
          <w:szCs w:val="21"/>
        </w:rPr>
        <w:t xml:space="preserve">3.2提供资料 </w:t>
      </w:r>
    </w:p>
    <w:p>
      <w:pPr>
        <w:spacing w:line="360" w:lineRule="auto"/>
        <w:ind w:firstLine="205" w:firstLineChars="98"/>
        <w:rPr>
          <w:rFonts w:ascii="仿宋_GB2312"/>
          <w:szCs w:val="21"/>
        </w:rPr>
      </w:pPr>
      <w:r>
        <w:rPr>
          <w:rFonts w:hint="eastAsia" w:ascii="仿宋_GB2312"/>
          <w:szCs w:val="21"/>
        </w:rPr>
        <w:t xml:space="preserve">委托人应按照约定，向监理人提供工程有关的资料。在本合同履行过程中， 委托人应及时向监理人提供最新的与工程有关的资料。 </w:t>
      </w:r>
    </w:p>
    <w:p>
      <w:pPr>
        <w:spacing w:line="360" w:lineRule="auto"/>
        <w:ind w:firstLine="205" w:firstLineChars="98"/>
        <w:rPr>
          <w:rFonts w:ascii="仿宋_GB2312"/>
          <w:szCs w:val="21"/>
        </w:rPr>
      </w:pPr>
      <w:r>
        <w:rPr>
          <w:rFonts w:hint="eastAsia" w:ascii="仿宋_GB2312"/>
          <w:szCs w:val="21"/>
        </w:rPr>
        <w:t xml:space="preserve">3.3提供工作条件 </w:t>
      </w:r>
    </w:p>
    <w:p>
      <w:pPr>
        <w:spacing w:line="360" w:lineRule="auto"/>
        <w:ind w:firstLine="205" w:firstLineChars="98"/>
        <w:rPr>
          <w:rFonts w:ascii="仿宋_GB2312"/>
          <w:szCs w:val="21"/>
        </w:rPr>
      </w:pPr>
      <w:r>
        <w:rPr>
          <w:rFonts w:hint="eastAsia" w:ascii="仿宋_GB2312"/>
          <w:szCs w:val="21"/>
        </w:rPr>
        <w:t xml:space="preserve">委托人应为监理人完成监理与相关服务提供必要的条件。 </w:t>
      </w:r>
    </w:p>
    <w:p>
      <w:pPr>
        <w:spacing w:line="360" w:lineRule="auto"/>
        <w:ind w:firstLine="205" w:firstLineChars="98"/>
        <w:rPr>
          <w:rFonts w:ascii="仿宋_GB2312"/>
          <w:szCs w:val="21"/>
        </w:rPr>
      </w:pPr>
      <w:r>
        <w:rPr>
          <w:rFonts w:hint="eastAsia" w:ascii="仿宋_GB2312"/>
          <w:szCs w:val="21"/>
        </w:rPr>
        <w:t xml:space="preserve">3.3.1委托人应按照约定，派遣相应的人员，提供房屋、设备，供监理人使用。 </w:t>
      </w:r>
    </w:p>
    <w:p>
      <w:pPr>
        <w:spacing w:line="360" w:lineRule="auto"/>
        <w:ind w:firstLine="205" w:firstLineChars="98"/>
        <w:rPr>
          <w:rFonts w:ascii="仿宋_GB2312"/>
          <w:szCs w:val="21"/>
        </w:rPr>
      </w:pPr>
      <w:r>
        <w:rPr>
          <w:rFonts w:hint="eastAsia" w:ascii="仿宋_GB2312"/>
          <w:szCs w:val="21"/>
        </w:rPr>
        <w:t>3.3.2委托人应负责协调工程建设中所有外部关系，为监理人履行本合同提供必要的外部条件。</w:t>
      </w:r>
    </w:p>
    <w:p>
      <w:pPr>
        <w:spacing w:line="360" w:lineRule="auto"/>
        <w:ind w:firstLine="205" w:firstLineChars="98"/>
        <w:rPr>
          <w:rFonts w:ascii="仿宋_GB2312"/>
          <w:szCs w:val="21"/>
        </w:rPr>
      </w:pPr>
      <w:r>
        <w:rPr>
          <w:rFonts w:hint="eastAsia" w:ascii="仿宋_GB2312"/>
          <w:szCs w:val="21"/>
        </w:rPr>
        <w:t xml:space="preserve">3.4 委托人代表 </w:t>
      </w:r>
    </w:p>
    <w:p>
      <w:pPr>
        <w:spacing w:line="360" w:lineRule="auto"/>
        <w:ind w:firstLine="205" w:firstLineChars="98"/>
        <w:rPr>
          <w:rFonts w:ascii="仿宋_GB2312"/>
          <w:szCs w:val="21"/>
        </w:rPr>
      </w:pPr>
      <w:r>
        <w:rPr>
          <w:rFonts w:hint="eastAsia" w:ascii="仿宋_GB2312"/>
          <w:szCs w:val="21"/>
        </w:rPr>
        <w:t>委托人应授权一名熟悉工程情况的代表，负责与监理人联系。委托人应在双方签订本合同后 7 天内，将委托人代表的姓名和职责书面告知监理人。当委托人更换委托人代表时，</w:t>
      </w:r>
    </w:p>
    <w:p>
      <w:pPr>
        <w:spacing w:line="360" w:lineRule="auto"/>
        <w:ind w:firstLine="205" w:firstLineChars="98"/>
        <w:rPr>
          <w:rFonts w:ascii="仿宋_GB2312"/>
          <w:szCs w:val="21"/>
        </w:rPr>
      </w:pPr>
      <w:r>
        <w:rPr>
          <w:rFonts w:hint="eastAsia" w:ascii="仿宋_GB2312"/>
          <w:szCs w:val="21"/>
        </w:rPr>
        <w:t>应提前 7 天通知监理人。</w:t>
      </w:r>
    </w:p>
    <w:p>
      <w:pPr>
        <w:spacing w:line="360" w:lineRule="auto"/>
        <w:ind w:firstLine="205" w:firstLineChars="98"/>
        <w:rPr>
          <w:rFonts w:ascii="仿宋_GB2312"/>
          <w:szCs w:val="21"/>
        </w:rPr>
      </w:pPr>
      <w:r>
        <w:rPr>
          <w:rFonts w:hint="eastAsia" w:ascii="仿宋_GB2312"/>
          <w:szCs w:val="21"/>
        </w:rPr>
        <w:t xml:space="preserve">3.5 委托人意见或要求 </w:t>
      </w:r>
    </w:p>
    <w:p>
      <w:pPr>
        <w:spacing w:line="360" w:lineRule="auto"/>
        <w:ind w:firstLine="205" w:firstLineChars="98"/>
        <w:rPr>
          <w:rFonts w:ascii="仿宋_GB2312"/>
          <w:szCs w:val="21"/>
        </w:rPr>
      </w:pPr>
      <w:r>
        <w:rPr>
          <w:rFonts w:hint="eastAsia" w:ascii="仿宋_GB2312"/>
          <w:szCs w:val="21"/>
        </w:rPr>
        <w:t xml:space="preserve">在本合同约定的监理与相关服务工作范围内，委托人对承包人的任何意见或要求应通知监理人，由监理人向承包人发出相应指令。 </w:t>
      </w:r>
    </w:p>
    <w:p>
      <w:pPr>
        <w:spacing w:line="360" w:lineRule="auto"/>
        <w:ind w:firstLine="205" w:firstLineChars="98"/>
        <w:rPr>
          <w:rFonts w:ascii="仿宋_GB2312"/>
          <w:szCs w:val="21"/>
        </w:rPr>
      </w:pPr>
      <w:r>
        <w:rPr>
          <w:rFonts w:hint="eastAsia" w:ascii="仿宋_GB2312"/>
          <w:szCs w:val="21"/>
        </w:rPr>
        <w:t xml:space="preserve">3.6答复 </w:t>
      </w:r>
    </w:p>
    <w:p>
      <w:pPr>
        <w:spacing w:line="360" w:lineRule="auto"/>
        <w:ind w:firstLine="205" w:firstLineChars="98"/>
        <w:rPr>
          <w:rFonts w:ascii="仿宋_GB2312"/>
          <w:szCs w:val="21"/>
        </w:rPr>
      </w:pPr>
      <w:r>
        <w:rPr>
          <w:rFonts w:hint="eastAsia" w:ascii="仿宋_GB2312"/>
          <w:szCs w:val="21"/>
        </w:rPr>
        <w:t xml:space="preserve">委托人应在专用条件约定的时间内，对监理人以书面形式提交并要求作出决定的事宜，给予书面答复。逾期未答复的，视为委托人认可。 </w:t>
      </w:r>
    </w:p>
    <w:p>
      <w:pPr>
        <w:spacing w:line="360" w:lineRule="auto"/>
        <w:ind w:firstLine="205" w:firstLineChars="98"/>
        <w:rPr>
          <w:rFonts w:ascii="仿宋_GB2312"/>
          <w:szCs w:val="21"/>
        </w:rPr>
      </w:pPr>
      <w:r>
        <w:rPr>
          <w:rFonts w:hint="eastAsia" w:ascii="仿宋_GB2312"/>
          <w:szCs w:val="21"/>
        </w:rPr>
        <w:t>3.7支付</w:t>
      </w:r>
    </w:p>
    <w:p>
      <w:pPr>
        <w:spacing w:line="360" w:lineRule="auto"/>
        <w:ind w:firstLine="205" w:firstLineChars="98"/>
        <w:rPr>
          <w:rFonts w:ascii="仿宋_GB2312"/>
          <w:szCs w:val="21"/>
        </w:rPr>
      </w:pPr>
      <w:r>
        <w:rPr>
          <w:rFonts w:hint="eastAsia" w:ascii="仿宋_GB2312"/>
          <w:szCs w:val="21"/>
        </w:rPr>
        <w:t>委托人应按本合同约定，向监理人支付酬金。</w:t>
      </w:r>
    </w:p>
    <w:p>
      <w:pPr>
        <w:spacing w:line="360" w:lineRule="auto"/>
        <w:ind w:firstLine="205" w:firstLineChars="98"/>
        <w:rPr>
          <w:rFonts w:ascii="仿宋_GB2312"/>
          <w:szCs w:val="21"/>
        </w:rPr>
      </w:pPr>
      <w:r>
        <w:rPr>
          <w:rFonts w:hint="eastAsia" w:ascii="仿宋_GB2312"/>
          <w:szCs w:val="21"/>
        </w:rPr>
        <w:t>4. 违约责任</w:t>
      </w:r>
    </w:p>
    <w:p>
      <w:pPr>
        <w:spacing w:line="360" w:lineRule="auto"/>
        <w:ind w:firstLine="205" w:firstLineChars="98"/>
        <w:rPr>
          <w:rFonts w:ascii="仿宋_GB2312"/>
          <w:szCs w:val="21"/>
        </w:rPr>
      </w:pPr>
      <w:r>
        <w:rPr>
          <w:rFonts w:hint="eastAsia" w:ascii="仿宋_GB2312"/>
          <w:szCs w:val="21"/>
        </w:rPr>
        <w:t xml:space="preserve">4.1 监理人的违约责任 </w:t>
      </w:r>
    </w:p>
    <w:p>
      <w:pPr>
        <w:spacing w:line="360" w:lineRule="auto"/>
        <w:ind w:firstLine="205" w:firstLineChars="98"/>
        <w:rPr>
          <w:rFonts w:ascii="仿宋_GB2312"/>
          <w:szCs w:val="21"/>
        </w:rPr>
      </w:pPr>
      <w:r>
        <w:rPr>
          <w:rFonts w:hint="eastAsia" w:ascii="仿宋_GB2312"/>
          <w:szCs w:val="21"/>
        </w:rPr>
        <w:t xml:space="preserve">监理人未履行本合同义务的，应承担相应的责任。 </w:t>
      </w:r>
    </w:p>
    <w:p>
      <w:pPr>
        <w:spacing w:line="360" w:lineRule="auto"/>
        <w:ind w:firstLine="205" w:firstLineChars="98"/>
        <w:rPr>
          <w:rFonts w:ascii="仿宋_GB2312"/>
          <w:szCs w:val="21"/>
        </w:rPr>
      </w:pPr>
      <w:r>
        <w:rPr>
          <w:rFonts w:hint="eastAsia" w:ascii="仿宋_GB2312"/>
          <w:szCs w:val="21"/>
        </w:rPr>
        <w:t xml:space="preserve">4.1.1因监理人违反本合同约定给委托人造成损失的，监理人应当赔偿委托人损失。赔偿金额的确定方法在专用条件中约定。监理人承担部分赔偿责任的，其承担赔偿金额由双方协商确定。 </w:t>
      </w:r>
    </w:p>
    <w:p>
      <w:pPr>
        <w:spacing w:line="360" w:lineRule="auto"/>
        <w:ind w:firstLine="205" w:firstLineChars="98"/>
        <w:rPr>
          <w:rFonts w:ascii="仿宋_GB2312"/>
          <w:szCs w:val="21"/>
        </w:rPr>
      </w:pPr>
      <w:r>
        <w:rPr>
          <w:rFonts w:hint="eastAsia" w:ascii="仿宋_GB2312"/>
          <w:szCs w:val="21"/>
        </w:rPr>
        <w:t xml:space="preserve">4.1.2监理人向委托人的索赔不成立时，监理人应赔偿委托人由此发生的费用。 </w:t>
      </w:r>
    </w:p>
    <w:p>
      <w:pPr>
        <w:spacing w:line="360" w:lineRule="auto"/>
        <w:ind w:firstLine="205" w:firstLineChars="98"/>
        <w:rPr>
          <w:rFonts w:ascii="仿宋_GB2312"/>
          <w:szCs w:val="21"/>
        </w:rPr>
      </w:pPr>
      <w:r>
        <w:rPr>
          <w:rFonts w:hint="eastAsia" w:ascii="仿宋_GB2312"/>
          <w:szCs w:val="21"/>
        </w:rPr>
        <w:t xml:space="preserve">4.2委托人的违约责任 </w:t>
      </w:r>
    </w:p>
    <w:p>
      <w:pPr>
        <w:spacing w:line="360" w:lineRule="auto"/>
        <w:ind w:firstLine="205" w:firstLineChars="98"/>
        <w:rPr>
          <w:rFonts w:ascii="仿宋_GB2312"/>
          <w:szCs w:val="21"/>
        </w:rPr>
      </w:pPr>
      <w:r>
        <w:rPr>
          <w:rFonts w:hint="eastAsia" w:ascii="仿宋_GB2312"/>
          <w:szCs w:val="21"/>
        </w:rPr>
        <w:t xml:space="preserve">委托人未履行本合同义务的，应承担相应的责任。 </w:t>
      </w:r>
    </w:p>
    <w:p>
      <w:pPr>
        <w:spacing w:line="360" w:lineRule="auto"/>
        <w:ind w:firstLine="205" w:firstLineChars="98"/>
        <w:rPr>
          <w:rFonts w:ascii="仿宋_GB2312"/>
          <w:szCs w:val="21"/>
        </w:rPr>
      </w:pPr>
      <w:r>
        <w:rPr>
          <w:rFonts w:hint="eastAsia" w:ascii="仿宋_GB2312"/>
          <w:szCs w:val="21"/>
        </w:rPr>
        <w:t xml:space="preserve">4.2.1委托人违反本合同约定造成监理人损失的，委托人应予以赔偿。 </w:t>
      </w:r>
    </w:p>
    <w:p>
      <w:pPr>
        <w:spacing w:line="360" w:lineRule="auto"/>
        <w:ind w:firstLine="205" w:firstLineChars="98"/>
        <w:rPr>
          <w:rFonts w:ascii="仿宋_GB2312"/>
          <w:szCs w:val="21"/>
        </w:rPr>
      </w:pPr>
      <w:r>
        <w:rPr>
          <w:rFonts w:hint="eastAsia" w:ascii="仿宋_GB2312"/>
          <w:szCs w:val="21"/>
        </w:rPr>
        <w:t xml:space="preserve">4.2.2委托人向监理人的索赔不成立时，应赔偿监理人由此引起的费用。 </w:t>
      </w:r>
    </w:p>
    <w:p>
      <w:pPr>
        <w:spacing w:line="360" w:lineRule="auto"/>
        <w:ind w:firstLine="205" w:firstLineChars="98"/>
        <w:rPr>
          <w:rFonts w:ascii="仿宋_GB2312"/>
          <w:szCs w:val="21"/>
        </w:rPr>
      </w:pPr>
      <w:r>
        <w:rPr>
          <w:rFonts w:hint="eastAsia" w:ascii="仿宋_GB2312"/>
          <w:szCs w:val="21"/>
        </w:rPr>
        <w:t xml:space="preserve">4.3 除外责任 </w:t>
      </w:r>
    </w:p>
    <w:p>
      <w:pPr>
        <w:spacing w:line="360" w:lineRule="auto"/>
        <w:ind w:firstLine="205" w:firstLineChars="98"/>
        <w:rPr>
          <w:rFonts w:ascii="仿宋_GB2312"/>
          <w:szCs w:val="21"/>
        </w:rPr>
      </w:pPr>
      <w:r>
        <w:rPr>
          <w:rFonts w:hint="eastAsia" w:ascii="仿宋_GB2312"/>
          <w:szCs w:val="21"/>
        </w:rPr>
        <w:t xml:space="preserve">因非监理人的原因，且监理人无过错，发生工程质量事故、安全事故、工期延误等造成的损失，监理人不承担赔偿责任。 </w:t>
      </w:r>
    </w:p>
    <w:p>
      <w:pPr>
        <w:spacing w:line="360" w:lineRule="auto"/>
        <w:ind w:firstLine="205" w:firstLineChars="98"/>
        <w:rPr>
          <w:rFonts w:ascii="仿宋_GB2312"/>
          <w:szCs w:val="21"/>
        </w:rPr>
      </w:pPr>
      <w:r>
        <w:rPr>
          <w:rFonts w:hint="eastAsia" w:ascii="仿宋_GB2312"/>
          <w:szCs w:val="21"/>
        </w:rPr>
        <w:t xml:space="preserve">因不可抗力导致本合同全部或部分不能履行时，双方各自承担其因此而造成的损失、损害。 </w:t>
      </w:r>
    </w:p>
    <w:p>
      <w:pPr>
        <w:spacing w:line="360" w:lineRule="auto"/>
        <w:ind w:firstLine="207" w:firstLineChars="98"/>
        <w:rPr>
          <w:rFonts w:ascii="仿宋_GB2312"/>
          <w:b/>
          <w:bCs/>
          <w:szCs w:val="21"/>
        </w:rPr>
      </w:pPr>
      <w:r>
        <w:rPr>
          <w:rFonts w:hint="eastAsia" w:ascii="仿宋_GB2312"/>
          <w:b/>
          <w:bCs/>
          <w:szCs w:val="21"/>
        </w:rPr>
        <w:t>5.支付</w:t>
      </w:r>
    </w:p>
    <w:p>
      <w:pPr>
        <w:spacing w:line="360" w:lineRule="auto"/>
        <w:ind w:firstLine="205" w:firstLineChars="98"/>
        <w:rPr>
          <w:rFonts w:ascii="仿宋_GB2312"/>
          <w:szCs w:val="21"/>
        </w:rPr>
      </w:pPr>
      <w:r>
        <w:rPr>
          <w:rFonts w:hint="eastAsia" w:ascii="仿宋_GB2312"/>
          <w:szCs w:val="21"/>
        </w:rPr>
        <w:t xml:space="preserve">5.1支付货币 </w:t>
      </w:r>
    </w:p>
    <w:p>
      <w:pPr>
        <w:spacing w:line="360" w:lineRule="auto"/>
        <w:ind w:firstLine="205" w:firstLineChars="98"/>
        <w:rPr>
          <w:rFonts w:ascii="仿宋_GB2312"/>
          <w:szCs w:val="21"/>
        </w:rPr>
      </w:pPr>
      <w:r>
        <w:rPr>
          <w:rFonts w:hint="eastAsia" w:ascii="仿宋_GB2312"/>
          <w:szCs w:val="21"/>
        </w:rPr>
        <w:t xml:space="preserve">除专用条件另有约定外，酬金均以人民币支付。涉及外币支付的，所采用的货币种类、比例和汇率在专用条件中约定。 </w:t>
      </w:r>
    </w:p>
    <w:p>
      <w:pPr>
        <w:spacing w:line="360" w:lineRule="auto"/>
        <w:ind w:firstLine="205" w:firstLineChars="98"/>
        <w:rPr>
          <w:rFonts w:ascii="仿宋_GB2312"/>
          <w:szCs w:val="21"/>
        </w:rPr>
      </w:pPr>
      <w:r>
        <w:rPr>
          <w:rFonts w:hint="eastAsia" w:ascii="仿宋_GB2312"/>
          <w:szCs w:val="21"/>
        </w:rPr>
        <w:t xml:space="preserve">5.2支付申请 </w:t>
      </w:r>
    </w:p>
    <w:p>
      <w:pPr>
        <w:spacing w:line="360" w:lineRule="auto"/>
        <w:ind w:firstLine="205" w:firstLineChars="98"/>
        <w:rPr>
          <w:rFonts w:ascii="仿宋_GB2312"/>
          <w:szCs w:val="21"/>
        </w:rPr>
      </w:pPr>
      <w:r>
        <w:rPr>
          <w:rFonts w:hint="eastAsia" w:ascii="仿宋_GB2312"/>
          <w:szCs w:val="21"/>
        </w:rPr>
        <w:t xml:space="preserve">监理人应在本合同约定的每次应付款时间的 7 天前，向委托人提交支付申请书。支付申请书应当说明当期应付款总额，并列出当期应支付的款项及其金额。 </w:t>
      </w:r>
    </w:p>
    <w:p>
      <w:pPr>
        <w:spacing w:line="360" w:lineRule="auto"/>
        <w:ind w:firstLine="205" w:firstLineChars="98"/>
        <w:rPr>
          <w:rFonts w:ascii="仿宋_GB2312"/>
          <w:szCs w:val="21"/>
        </w:rPr>
      </w:pPr>
      <w:r>
        <w:rPr>
          <w:rFonts w:hint="eastAsia" w:ascii="仿宋_GB2312"/>
          <w:szCs w:val="21"/>
        </w:rPr>
        <w:t xml:space="preserve"> 5.3 支付酬金 </w:t>
      </w:r>
    </w:p>
    <w:p>
      <w:pPr>
        <w:spacing w:line="360" w:lineRule="auto"/>
        <w:ind w:firstLine="205" w:firstLineChars="98"/>
        <w:rPr>
          <w:rFonts w:ascii="仿宋_GB2312"/>
          <w:szCs w:val="21"/>
        </w:rPr>
      </w:pPr>
      <w:r>
        <w:rPr>
          <w:rFonts w:hint="eastAsia" w:ascii="仿宋_GB2312"/>
          <w:szCs w:val="21"/>
        </w:rPr>
        <w:t xml:space="preserve">支付的酬金包括正常工作酬金、附加工作酬金、合理化建议奖励金额及费用。 </w:t>
      </w:r>
    </w:p>
    <w:p>
      <w:pPr>
        <w:spacing w:line="360" w:lineRule="auto"/>
        <w:ind w:firstLine="205" w:firstLineChars="98"/>
        <w:rPr>
          <w:rFonts w:ascii="仿宋_GB2312"/>
          <w:szCs w:val="21"/>
        </w:rPr>
      </w:pPr>
      <w:r>
        <w:rPr>
          <w:rFonts w:hint="eastAsia" w:ascii="仿宋_GB2312"/>
          <w:szCs w:val="21"/>
        </w:rPr>
        <w:t xml:space="preserve">  5.4 有争议部分的付款 </w:t>
      </w:r>
    </w:p>
    <w:p>
      <w:pPr>
        <w:spacing w:line="360" w:lineRule="auto"/>
        <w:ind w:firstLine="205" w:firstLineChars="98"/>
        <w:rPr>
          <w:rFonts w:ascii="仿宋_GB2312"/>
          <w:szCs w:val="21"/>
        </w:rPr>
      </w:pPr>
      <w:r>
        <w:rPr>
          <w:rFonts w:hint="eastAsia" w:ascii="仿宋_GB2312"/>
          <w:szCs w:val="21"/>
        </w:rPr>
        <w:t xml:space="preserve">委托人对监理人提交的支付申请书有异议时，应当在收到监理人提交的支付申请书后6天内，以书面形式向监理人发出异议通知。无异议部分的款项应按期支付，有异议部分的款项按第 7 条约定办理。 </w:t>
      </w:r>
    </w:p>
    <w:p>
      <w:pPr>
        <w:spacing w:line="360" w:lineRule="auto"/>
        <w:ind w:firstLine="205" w:firstLineChars="98"/>
        <w:rPr>
          <w:rFonts w:ascii="仿宋_GB2312"/>
          <w:szCs w:val="21"/>
        </w:rPr>
      </w:pPr>
      <w:r>
        <w:rPr>
          <w:rFonts w:hint="eastAsia" w:ascii="仿宋_GB2312"/>
          <w:szCs w:val="21"/>
        </w:rPr>
        <w:t>6.合同生效、变更、暂停、解除与终止</w:t>
      </w:r>
    </w:p>
    <w:p>
      <w:pPr>
        <w:spacing w:line="360" w:lineRule="auto"/>
        <w:ind w:firstLine="205" w:firstLineChars="98"/>
        <w:rPr>
          <w:rFonts w:ascii="仿宋_GB2312"/>
          <w:szCs w:val="21"/>
        </w:rPr>
      </w:pPr>
      <w:r>
        <w:rPr>
          <w:rFonts w:hint="eastAsia" w:ascii="仿宋_GB2312"/>
          <w:szCs w:val="21"/>
        </w:rPr>
        <w:t xml:space="preserve">6.1生效 </w:t>
      </w:r>
    </w:p>
    <w:p>
      <w:pPr>
        <w:spacing w:line="360" w:lineRule="auto"/>
        <w:ind w:firstLine="205" w:firstLineChars="98"/>
        <w:rPr>
          <w:rFonts w:ascii="仿宋_GB2312"/>
          <w:szCs w:val="21"/>
        </w:rPr>
      </w:pPr>
      <w:r>
        <w:rPr>
          <w:rFonts w:hint="eastAsia" w:ascii="仿宋_GB2312"/>
          <w:szCs w:val="21"/>
        </w:rPr>
        <w:t xml:space="preserve">除法律另有规定或者专用条件另有约定外，委托人和监理人的法定代表人或其授权代理人在协议书上签字并盖单位章后本合同生效。 </w:t>
      </w:r>
    </w:p>
    <w:p>
      <w:pPr>
        <w:spacing w:line="360" w:lineRule="auto"/>
        <w:ind w:firstLine="205" w:firstLineChars="98"/>
        <w:rPr>
          <w:rFonts w:ascii="仿宋_GB2312"/>
          <w:szCs w:val="21"/>
        </w:rPr>
      </w:pPr>
      <w:r>
        <w:rPr>
          <w:rFonts w:hint="eastAsia" w:ascii="仿宋_GB2312"/>
          <w:szCs w:val="21"/>
        </w:rPr>
        <w:t xml:space="preserve">6.2变更 </w:t>
      </w:r>
    </w:p>
    <w:p>
      <w:pPr>
        <w:spacing w:line="360" w:lineRule="auto"/>
        <w:ind w:firstLine="205" w:firstLineChars="98"/>
        <w:rPr>
          <w:rFonts w:ascii="仿宋_GB2312"/>
          <w:szCs w:val="21"/>
        </w:rPr>
      </w:pPr>
      <w:r>
        <w:rPr>
          <w:rFonts w:hint="eastAsia" w:ascii="仿宋_GB2312"/>
          <w:szCs w:val="21"/>
        </w:rPr>
        <w:t xml:space="preserve">6.2.1任何一方提出变更请求时，双方经协商一致后可进行变更。6.2.2除不可抗力外，因非监理人原因导致监理人履行合同期限延长、内容增加时， 监理人应当将此情况与可能产生的影响及时通知委托人。增加的监理工作时间、工作内容应视为附加工作。附加工作酬金的确定方法在专用条件中约定。 </w:t>
      </w:r>
    </w:p>
    <w:p>
      <w:pPr>
        <w:spacing w:line="360" w:lineRule="auto"/>
        <w:ind w:firstLine="205" w:firstLineChars="98"/>
        <w:rPr>
          <w:rFonts w:ascii="仿宋_GB2312"/>
          <w:szCs w:val="21"/>
        </w:rPr>
      </w:pPr>
      <w:r>
        <w:rPr>
          <w:rFonts w:hint="eastAsia" w:ascii="仿宋_GB2312"/>
          <w:szCs w:val="21"/>
        </w:rPr>
        <w:t xml:space="preserve">6.2.3合同生效后，如果实际情况发生变化使得监理人不能完成全部或部分工作时， 监理人应立即通知委托人。除不可抗力外，其善后工作以及恢复服务的准备工作应为附加工作，附加工作酬金的确定方法在专用条件中约定。监理人用于恢复服务的准备时间不应超过 28 天。 </w:t>
      </w:r>
    </w:p>
    <w:p>
      <w:pPr>
        <w:spacing w:line="360" w:lineRule="auto"/>
        <w:ind w:firstLine="205" w:firstLineChars="98"/>
        <w:rPr>
          <w:rFonts w:ascii="仿宋_GB2312"/>
          <w:szCs w:val="21"/>
        </w:rPr>
      </w:pPr>
      <w:r>
        <w:rPr>
          <w:rFonts w:hint="eastAsia" w:ascii="仿宋_GB2312"/>
          <w:szCs w:val="21"/>
        </w:rPr>
        <w:t>6.2.4合同签订后，遇有与工程相关的法律法规、标准颁布或修订的，双方应遵照执行。由此引起监理与相关服务的范围、时间、酬金变化的，双方应通过协商进行相应调整。</w:t>
      </w:r>
    </w:p>
    <w:p>
      <w:pPr>
        <w:spacing w:line="360" w:lineRule="auto"/>
        <w:ind w:firstLine="205" w:firstLineChars="98"/>
        <w:rPr>
          <w:rFonts w:ascii="仿宋_GB2312"/>
          <w:szCs w:val="21"/>
        </w:rPr>
      </w:pPr>
      <w:r>
        <w:rPr>
          <w:rFonts w:hint="eastAsia" w:ascii="仿宋_GB2312"/>
          <w:szCs w:val="21"/>
        </w:rPr>
        <w:t xml:space="preserve">6.2.5因非监理人原因造成工程概算投资额或建筑安装工程费增加时，正常工作酬金应作相应调整。调整方法在专用条件中约定。 </w:t>
      </w:r>
    </w:p>
    <w:p>
      <w:pPr>
        <w:spacing w:line="360" w:lineRule="auto"/>
        <w:ind w:firstLine="205" w:firstLineChars="98"/>
        <w:rPr>
          <w:rFonts w:ascii="仿宋_GB2312"/>
          <w:szCs w:val="21"/>
        </w:rPr>
      </w:pPr>
      <w:r>
        <w:rPr>
          <w:rFonts w:hint="eastAsia" w:ascii="仿宋_GB2312"/>
          <w:szCs w:val="21"/>
        </w:rPr>
        <w:t xml:space="preserve">6.2.6因工程规模、监理范围的变化导致监理人的正常工作量减少时，正常工作酬金应作相应调整。调整方法在专用条件中约定。 </w:t>
      </w:r>
    </w:p>
    <w:p>
      <w:pPr>
        <w:spacing w:line="360" w:lineRule="auto"/>
        <w:rPr>
          <w:rFonts w:ascii="仿宋_GB2312"/>
          <w:szCs w:val="21"/>
        </w:rPr>
      </w:pPr>
      <w:r>
        <w:rPr>
          <w:rFonts w:hint="eastAsia" w:ascii="仿宋_GB2312"/>
          <w:szCs w:val="21"/>
        </w:rPr>
        <w:t xml:space="preserve"> 6.3 暂停与解除 </w:t>
      </w:r>
    </w:p>
    <w:p>
      <w:pPr>
        <w:spacing w:line="360" w:lineRule="auto"/>
        <w:ind w:firstLine="205" w:firstLineChars="98"/>
        <w:rPr>
          <w:rFonts w:ascii="仿宋_GB2312"/>
          <w:szCs w:val="21"/>
        </w:rPr>
      </w:pPr>
      <w:r>
        <w:rPr>
          <w:rFonts w:hint="eastAsia" w:ascii="仿宋_GB2312"/>
          <w:szCs w:val="21"/>
        </w:rPr>
        <w:t xml:space="preserve">除双方协商一致可以解除本合同外，当一方无正当理由未履行本合同约定的义务时， 另一方可以根据本合同约定暂停履行本合同直至解除本合同。 </w:t>
      </w:r>
    </w:p>
    <w:p>
      <w:pPr>
        <w:spacing w:line="360" w:lineRule="auto"/>
        <w:ind w:firstLine="205" w:firstLineChars="98"/>
        <w:rPr>
          <w:rFonts w:ascii="仿宋_GB2312"/>
          <w:szCs w:val="21"/>
        </w:rPr>
      </w:pPr>
      <w:r>
        <w:rPr>
          <w:rFonts w:hint="eastAsia" w:ascii="仿宋_GB2312"/>
          <w:szCs w:val="21"/>
        </w:rPr>
        <w:t xml:space="preserve">6.3.1在本合同有效期内，由于双方无法预见和控制的原因导致本合同全部或部分无法继续履行或继续履行已无意义，经双方协商一致，可以解除本合同或监理人的部分义务。在解除之前，监理人应作出合理安排，使开支减至最小。 </w:t>
      </w:r>
    </w:p>
    <w:p>
      <w:pPr>
        <w:spacing w:line="360" w:lineRule="auto"/>
        <w:ind w:firstLine="205" w:firstLineChars="98"/>
        <w:rPr>
          <w:rFonts w:ascii="仿宋_GB2312"/>
          <w:szCs w:val="21"/>
        </w:rPr>
      </w:pPr>
      <w:r>
        <w:rPr>
          <w:rFonts w:hint="eastAsia" w:ascii="仿宋_GB2312"/>
          <w:szCs w:val="21"/>
        </w:rPr>
        <w:t xml:space="preserve">因解除本合同或解除监理人的部分义务导致监理人遭受的损失，除依法可以免除责任的情况外，应由委托人予以补偿，补偿金额由双方协商确定。 </w:t>
      </w:r>
    </w:p>
    <w:p>
      <w:pPr>
        <w:spacing w:line="360" w:lineRule="auto"/>
        <w:ind w:firstLine="205" w:firstLineChars="98"/>
        <w:rPr>
          <w:rFonts w:ascii="仿宋_GB2312"/>
          <w:szCs w:val="21"/>
        </w:rPr>
      </w:pPr>
      <w:r>
        <w:rPr>
          <w:rFonts w:hint="eastAsia" w:ascii="仿宋_GB2312"/>
          <w:szCs w:val="21"/>
        </w:rPr>
        <w:t xml:space="preserve">解除本合同的协议必须采取书面形式，协议未达成之前，本合同仍然有效。 </w:t>
      </w:r>
    </w:p>
    <w:p>
      <w:pPr>
        <w:spacing w:line="360" w:lineRule="auto"/>
        <w:ind w:firstLine="205" w:firstLineChars="98"/>
        <w:rPr>
          <w:rFonts w:ascii="仿宋_GB2312"/>
          <w:szCs w:val="21"/>
        </w:rPr>
      </w:pPr>
      <w:r>
        <w:rPr>
          <w:rFonts w:hint="eastAsia" w:ascii="仿宋_GB2312"/>
          <w:szCs w:val="21"/>
        </w:rPr>
        <w:t xml:space="preserve">6.3.2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 </w:t>
      </w:r>
    </w:p>
    <w:p>
      <w:pPr>
        <w:spacing w:line="360" w:lineRule="auto"/>
        <w:ind w:firstLine="205" w:firstLineChars="98"/>
        <w:rPr>
          <w:rFonts w:ascii="仿宋_GB2312"/>
          <w:szCs w:val="21"/>
        </w:rPr>
      </w:pPr>
      <w:r>
        <w:rPr>
          <w:rFonts w:hint="eastAsia" w:ascii="仿宋_GB2312"/>
          <w:szCs w:val="21"/>
        </w:rPr>
        <w:t xml:space="preserve">6.3.3当监理人无正当理由未履行本合同约定的义务时，委托人应通知监理人限期改正。若委托人在监理人接到通知后的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 </w:t>
      </w:r>
    </w:p>
    <w:p>
      <w:pPr>
        <w:spacing w:line="360" w:lineRule="auto"/>
        <w:ind w:firstLine="205" w:firstLineChars="98"/>
        <w:rPr>
          <w:rFonts w:ascii="仿宋_GB2312"/>
          <w:szCs w:val="21"/>
        </w:rPr>
      </w:pPr>
      <w:r>
        <w:rPr>
          <w:rFonts w:hint="eastAsia" w:ascii="仿宋_GB2312"/>
          <w:szCs w:val="21"/>
        </w:rPr>
        <w:t>6.3.4监理人在专用条件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w:t>
      </w:r>
    </w:p>
    <w:p>
      <w:pPr>
        <w:spacing w:line="360" w:lineRule="auto"/>
        <w:ind w:firstLine="205" w:firstLineChars="98"/>
        <w:rPr>
          <w:rFonts w:ascii="仿宋_GB2312"/>
          <w:szCs w:val="21"/>
        </w:rPr>
      </w:pPr>
      <w:r>
        <w:rPr>
          <w:rFonts w:hint="eastAsia" w:ascii="仿宋_GB2312"/>
          <w:szCs w:val="21"/>
        </w:rPr>
        <w:t xml:space="preserve">6.3.5因不可抗力致使本合同部分或全部不能履行时，一方应立即通知另一方，可暂停或解除本合同。 </w:t>
      </w:r>
    </w:p>
    <w:p>
      <w:pPr>
        <w:spacing w:line="360" w:lineRule="auto"/>
        <w:ind w:firstLine="205" w:firstLineChars="98"/>
        <w:rPr>
          <w:rFonts w:ascii="仿宋_GB2312"/>
          <w:szCs w:val="21"/>
        </w:rPr>
      </w:pPr>
      <w:r>
        <w:rPr>
          <w:rFonts w:hint="eastAsia" w:ascii="仿宋_GB2312"/>
          <w:szCs w:val="21"/>
        </w:rPr>
        <w:t>6.3.6本合同解除后，本合同约定的有关结算、清理、争议解决方式的条件仍然有效。</w:t>
      </w:r>
    </w:p>
    <w:p>
      <w:pPr>
        <w:spacing w:line="360" w:lineRule="auto"/>
        <w:ind w:firstLine="205" w:firstLineChars="98"/>
        <w:rPr>
          <w:rFonts w:ascii="仿宋_GB2312"/>
          <w:szCs w:val="21"/>
        </w:rPr>
      </w:pPr>
      <w:r>
        <w:rPr>
          <w:rFonts w:hint="eastAsia" w:ascii="仿宋_GB2312"/>
          <w:szCs w:val="21"/>
        </w:rPr>
        <w:t xml:space="preserve">6.4终止 </w:t>
      </w:r>
    </w:p>
    <w:p>
      <w:pPr>
        <w:spacing w:line="360" w:lineRule="auto"/>
        <w:ind w:firstLine="205" w:firstLineChars="98"/>
        <w:rPr>
          <w:rFonts w:ascii="仿宋_GB2312"/>
          <w:szCs w:val="21"/>
        </w:rPr>
      </w:pPr>
      <w:r>
        <w:rPr>
          <w:rFonts w:hint="eastAsia" w:ascii="仿宋_GB2312"/>
          <w:szCs w:val="21"/>
        </w:rPr>
        <w:t xml:space="preserve">以下条件全部满足时，本合同即告终止： </w:t>
      </w:r>
    </w:p>
    <w:p>
      <w:pPr>
        <w:spacing w:line="360" w:lineRule="auto"/>
        <w:ind w:firstLine="205" w:firstLineChars="98"/>
        <w:rPr>
          <w:rFonts w:ascii="仿宋_GB2312"/>
          <w:szCs w:val="21"/>
        </w:rPr>
      </w:pPr>
      <w:r>
        <w:rPr>
          <w:rFonts w:hint="eastAsia" w:ascii="仿宋_GB2312"/>
          <w:szCs w:val="21"/>
        </w:rPr>
        <w:t xml:space="preserve">（1）监理人完成本合同约定的全部工作； </w:t>
      </w:r>
    </w:p>
    <w:p>
      <w:pPr>
        <w:spacing w:line="360" w:lineRule="auto"/>
        <w:ind w:firstLine="205" w:firstLineChars="98"/>
        <w:rPr>
          <w:rFonts w:ascii="仿宋_GB2312"/>
          <w:szCs w:val="21"/>
        </w:rPr>
      </w:pPr>
      <w:r>
        <w:rPr>
          <w:rFonts w:hint="eastAsia" w:ascii="仿宋_GB2312"/>
          <w:szCs w:val="21"/>
        </w:rPr>
        <w:t>（2）委托人与监理人结清并支付全部酬金。</w:t>
      </w:r>
    </w:p>
    <w:p>
      <w:pPr>
        <w:spacing w:line="360" w:lineRule="auto"/>
        <w:ind w:firstLine="205" w:firstLineChars="98"/>
        <w:rPr>
          <w:rFonts w:ascii="仿宋_GB2312"/>
          <w:szCs w:val="21"/>
        </w:rPr>
      </w:pPr>
      <w:r>
        <w:rPr>
          <w:rFonts w:hint="eastAsia" w:ascii="仿宋_GB2312"/>
          <w:szCs w:val="21"/>
        </w:rPr>
        <w:t>7. 争议解决</w:t>
      </w:r>
    </w:p>
    <w:p>
      <w:pPr>
        <w:spacing w:line="360" w:lineRule="auto"/>
        <w:ind w:firstLine="205" w:firstLineChars="98"/>
        <w:rPr>
          <w:rFonts w:ascii="仿宋_GB2312"/>
          <w:szCs w:val="21"/>
        </w:rPr>
      </w:pPr>
      <w:r>
        <w:rPr>
          <w:rFonts w:hint="eastAsia" w:ascii="仿宋_GB2312"/>
          <w:szCs w:val="21"/>
        </w:rPr>
        <w:t>7.1协商</w:t>
      </w:r>
    </w:p>
    <w:p>
      <w:pPr>
        <w:spacing w:line="360" w:lineRule="auto"/>
        <w:ind w:firstLine="205" w:firstLineChars="98"/>
        <w:rPr>
          <w:rFonts w:ascii="仿宋_GB2312"/>
          <w:szCs w:val="21"/>
        </w:rPr>
      </w:pPr>
      <w:r>
        <w:rPr>
          <w:rFonts w:hint="eastAsia" w:ascii="仿宋_GB2312"/>
          <w:szCs w:val="21"/>
        </w:rPr>
        <w:t xml:space="preserve">双方应本着诚信原则协商解决彼此间的争议。 </w:t>
      </w:r>
    </w:p>
    <w:p>
      <w:pPr>
        <w:spacing w:line="360" w:lineRule="auto"/>
        <w:ind w:firstLine="205" w:firstLineChars="98"/>
        <w:rPr>
          <w:rFonts w:ascii="仿宋_GB2312"/>
          <w:szCs w:val="21"/>
        </w:rPr>
      </w:pPr>
      <w:r>
        <w:rPr>
          <w:rFonts w:hint="eastAsia" w:ascii="仿宋_GB2312"/>
          <w:szCs w:val="21"/>
        </w:rPr>
        <w:t xml:space="preserve">7.2调解 </w:t>
      </w:r>
    </w:p>
    <w:p>
      <w:pPr>
        <w:spacing w:line="360" w:lineRule="auto"/>
        <w:ind w:firstLine="205" w:firstLineChars="98"/>
        <w:rPr>
          <w:rFonts w:ascii="仿宋_GB2312"/>
          <w:szCs w:val="21"/>
        </w:rPr>
      </w:pPr>
      <w:r>
        <w:rPr>
          <w:rFonts w:hint="eastAsia" w:ascii="仿宋_GB2312"/>
          <w:szCs w:val="21"/>
        </w:rPr>
        <w:t xml:space="preserve">如果双方不能在 14 天内或双方商定的其他时间内解决本合同争议，可以将其提交给专用条件约定的或事后达成协议的调解人进行调解。 </w:t>
      </w:r>
    </w:p>
    <w:p>
      <w:pPr>
        <w:spacing w:line="360" w:lineRule="auto"/>
        <w:ind w:firstLine="205" w:firstLineChars="98"/>
        <w:rPr>
          <w:rFonts w:ascii="仿宋_GB2312"/>
          <w:szCs w:val="21"/>
        </w:rPr>
      </w:pPr>
      <w:r>
        <w:rPr>
          <w:rFonts w:hint="eastAsia" w:ascii="仿宋_GB2312"/>
          <w:szCs w:val="21"/>
        </w:rPr>
        <w:t xml:space="preserve">7.3仲裁或诉讼 </w:t>
      </w:r>
    </w:p>
    <w:p>
      <w:pPr>
        <w:spacing w:line="360" w:lineRule="auto"/>
        <w:ind w:firstLine="205" w:firstLineChars="98"/>
        <w:rPr>
          <w:rFonts w:ascii="仿宋_GB2312"/>
          <w:szCs w:val="21"/>
        </w:rPr>
      </w:pPr>
      <w:r>
        <w:rPr>
          <w:rFonts w:hint="eastAsia" w:ascii="仿宋_GB2312"/>
          <w:szCs w:val="21"/>
        </w:rPr>
        <w:t xml:space="preserve">双方均有权不经调解直接向专用条件约定的仲裁机构申请仲裁或向有管辖权的人民法院提起诉讼。 </w:t>
      </w:r>
    </w:p>
    <w:p>
      <w:pPr>
        <w:spacing w:line="360" w:lineRule="auto"/>
        <w:ind w:firstLine="205" w:firstLineChars="98"/>
        <w:rPr>
          <w:rFonts w:ascii="仿宋_GB2312"/>
          <w:szCs w:val="21"/>
        </w:rPr>
      </w:pPr>
      <w:r>
        <w:rPr>
          <w:rFonts w:hint="eastAsia" w:ascii="仿宋_GB2312"/>
          <w:szCs w:val="21"/>
        </w:rPr>
        <w:t>8. 其他</w:t>
      </w:r>
    </w:p>
    <w:p>
      <w:pPr>
        <w:spacing w:line="360" w:lineRule="auto"/>
        <w:ind w:firstLine="205" w:firstLineChars="98"/>
        <w:rPr>
          <w:rFonts w:ascii="仿宋_GB2312"/>
          <w:szCs w:val="21"/>
        </w:rPr>
      </w:pPr>
      <w:r>
        <w:rPr>
          <w:rFonts w:hint="eastAsia" w:ascii="仿宋_GB2312"/>
          <w:szCs w:val="21"/>
        </w:rPr>
        <w:t xml:space="preserve">8.1 外出考察费用 </w:t>
      </w:r>
    </w:p>
    <w:p>
      <w:pPr>
        <w:spacing w:line="360" w:lineRule="auto"/>
        <w:ind w:firstLine="205" w:firstLineChars="98"/>
        <w:rPr>
          <w:rFonts w:ascii="仿宋_GB2312"/>
          <w:szCs w:val="21"/>
        </w:rPr>
      </w:pPr>
      <w:r>
        <w:rPr>
          <w:rFonts w:hint="eastAsia" w:ascii="仿宋_GB2312"/>
          <w:szCs w:val="21"/>
        </w:rPr>
        <w:t>经委托人同意，监理人员外出考察发生的费用由委托人审核后支付。</w:t>
      </w:r>
    </w:p>
    <w:p>
      <w:pPr>
        <w:spacing w:line="360" w:lineRule="auto"/>
        <w:ind w:firstLine="205" w:firstLineChars="98"/>
        <w:rPr>
          <w:rFonts w:ascii="仿宋_GB2312"/>
          <w:szCs w:val="21"/>
        </w:rPr>
      </w:pPr>
      <w:r>
        <w:rPr>
          <w:rFonts w:hint="eastAsia" w:ascii="仿宋_GB2312"/>
          <w:szCs w:val="21"/>
        </w:rPr>
        <w:t xml:space="preserve">8.2 检测费用 </w:t>
      </w:r>
    </w:p>
    <w:p>
      <w:pPr>
        <w:spacing w:line="360" w:lineRule="auto"/>
        <w:ind w:firstLine="205" w:firstLineChars="98"/>
        <w:rPr>
          <w:rFonts w:ascii="仿宋_GB2312"/>
          <w:szCs w:val="21"/>
        </w:rPr>
      </w:pPr>
      <w:r>
        <w:rPr>
          <w:rFonts w:hint="eastAsia" w:ascii="仿宋_GB2312"/>
          <w:szCs w:val="21"/>
        </w:rPr>
        <w:t xml:space="preserve">委托人要求监理人进行的材料和设备检测所发生的费用，由委托人支付，支付时间在专用条件中约定。 </w:t>
      </w:r>
    </w:p>
    <w:p>
      <w:pPr>
        <w:spacing w:line="360" w:lineRule="auto"/>
        <w:ind w:firstLine="205" w:firstLineChars="98"/>
        <w:rPr>
          <w:rFonts w:ascii="仿宋_GB2312"/>
          <w:szCs w:val="21"/>
        </w:rPr>
      </w:pPr>
      <w:r>
        <w:rPr>
          <w:rFonts w:hint="eastAsia" w:ascii="仿宋_GB2312"/>
          <w:szCs w:val="21"/>
        </w:rPr>
        <w:t xml:space="preserve">8.3咨询费用 </w:t>
      </w:r>
    </w:p>
    <w:p>
      <w:pPr>
        <w:spacing w:line="360" w:lineRule="auto"/>
        <w:ind w:firstLine="205" w:firstLineChars="98"/>
        <w:rPr>
          <w:rFonts w:ascii="仿宋_GB2312"/>
          <w:szCs w:val="21"/>
        </w:rPr>
      </w:pPr>
      <w:r>
        <w:rPr>
          <w:rFonts w:hint="eastAsia" w:ascii="仿宋_GB2312"/>
          <w:szCs w:val="21"/>
        </w:rPr>
        <w:t xml:space="preserve">经委托人同意，根据工程需要由监理人组织的相关咨询论证会以及聘请相关专家等发生的费用由委托人支付，支付时间在专用条件中约定。 </w:t>
      </w:r>
    </w:p>
    <w:p>
      <w:pPr>
        <w:spacing w:line="360" w:lineRule="auto"/>
        <w:ind w:firstLine="205" w:firstLineChars="98"/>
        <w:rPr>
          <w:rFonts w:ascii="仿宋_GB2312"/>
          <w:szCs w:val="21"/>
        </w:rPr>
      </w:pPr>
      <w:r>
        <w:rPr>
          <w:rFonts w:hint="eastAsia" w:ascii="仿宋_GB2312"/>
          <w:szCs w:val="21"/>
        </w:rPr>
        <w:t xml:space="preserve">8.4守法诚信 </w:t>
      </w:r>
    </w:p>
    <w:p>
      <w:pPr>
        <w:spacing w:line="360" w:lineRule="auto"/>
        <w:ind w:firstLine="205" w:firstLineChars="98"/>
        <w:rPr>
          <w:rFonts w:ascii="仿宋_GB2312"/>
          <w:szCs w:val="21"/>
        </w:rPr>
      </w:pPr>
      <w:r>
        <w:rPr>
          <w:rFonts w:hint="eastAsia" w:ascii="仿宋_GB2312"/>
          <w:szCs w:val="21"/>
        </w:rPr>
        <w:t>监理人及其工作人员不得从与实施工程有关的第三方处获得任何经济利益。</w:t>
      </w:r>
    </w:p>
    <w:p>
      <w:pPr>
        <w:spacing w:line="360" w:lineRule="auto"/>
        <w:ind w:firstLine="205" w:firstLineChars="98"/>
        <w:rPr>
          <w:rFonts w:ascii="仿宋_GB2312"/>
          <w:szCs w:val="21"/>
        </w:rPr>
      </w:pPr>
      <w:r>
        <w:rPr>
          <w:rFonts w:hint="eastAsia" w:ascii="仿宋_GB2312"/>
          <w:szCs w:val="21"/>
        </w:rPr>
        <w:t xml:space="preserve">8.5 保密 </w:t>
      </w:r>
    </w:p>
    <w:p>
      <w:pPr>
        <w:spacing w:line="360" w:lineRule="auto"/>
        <w:ind w:firstLine="205" w:firstLineChars="98"/>
        <w:rPr>
          <w:rFonts w:ascii="仿宋_GB2312"/>
          <w:szCs w:val="21"/>
        </w:rPr>
      </w:pPr>
      <w:r>
        <w:rPr>
          <w:rFonts w:hint="eastAsia" w:ascii="仿宋_GB2312"/>
          <w:szCs w:val="21"/>
        </w:rPr>
        <w:t xml:space="preserve">双方不得泄露对方申明的保密资料，亦不得泄露与实施工程有关的第三方所提供的保密资料，保密事项在专用条件中约定。 </w:t>
      </w:r>
    </w:p>
    <w:p>
      <w:pPr>
        <w:spacing w:line="360" w:lineRule="auto"/>
        <w:ind w:firstLine="205" w:firstLineChars="98"/>
        <w:rPr>
          <w:rFonts w:ascii="仿宋_GB2312"/>
          <w:szCs w:val="21"/>
        </w:rPr>
      </w:pPr>
      <w:r>
        <w:rPr>
          <w:rFonts w:hint="eastAsia" w:ascii="仿宋_GB2312"/>
          <w:szCs w:val="21"/>
        </w:rPr>
        <w:t xml:space="preserve">8.6 通知 </w:t>
      </w:r>
    </w:p>
    <w:p>
      <w:pPr>
        <w:spacing w:line="360" w:lineRule="auto"/>
        <w:ind w:firstLine="205" w:firstLineChars="98"/>
        <w:rPr>
          <w:rFonts w:ascii="仿宋_GB2312"/>
          <w:szCs w:val="21"/>
        </w:rPr>
      </w:pPr>
      <w:r>
        <w:rPr>
          <w:rFonts w:hint="eastAsia" w:ascii="仿宋_GB2312"/>
          <w:szCs w:val="21"/>
        </w:rPr>
        <w:t>本合同涉及的通知均应当采用书面形式，并在送达对方时生效，收件人应书面签收。</w:t>
      </w:r>
    </w:p>
    <w:p>
      <w:pPr>
        <w:spacing w:line="360" w:lineRule="auto"/>
        <w:ind w:firstLine="205" w:firstLineChars="98"/>
        <w:rPr>
          <w:rFonts w:ascii="仿宋_GB2312"/>
          <w:szCs w:val="21"/>
        </w:rPr>
      </w:pPr>
      <w:r>
        <w:rPr>
          <w:rFonts w:hint="eastAsia" w:ascii="仿宋_GB2312"/>
          <w:szCs w:val="21"/>
        </w:rPr>
        <w:t xml:space="preserve">8.7 著作权 </w:t>
      </w:r>
    </w:p>
    <w:p>
      <w:pPr>
        <w:spacing w:line="360" w:lineRule="auto"/>
        <w:ind w:firstLine="205" w:firstLineChars="98"/>
        <w:rPr>
          <w:rFonts w:ascii="仿宋_GB2312"/>
          <w:szCs w:val="21"/>
        </w:rPr>
      </w:pPr>
      <w:r>
        <w:rPr>
          <w:rFonts w:hint="eastAsia" w:ascii="仿宋_GB2312"/>
          <w:szCs w:val="21"/>
        </w:rPr>
        <w:t xml:space="preserve">监理人对其编制的文件拥有著作权。 </w:t>
      </w:r>
    </w:p>
    <w:p>
      <w:pPr>
        <w:spacing w:line="360" w:lineRule="auto"/>
        <w:ind w:firstLine="205" w:firstLineChars="98"/>
        <w:rPr>
          <w:rFonts w:ascii="仿宋_GB2312"/>
          <w:szCs w:val="21"/>
        </w:rPr>
      </w:pPr>
      <w:r>
        <w:rPr>
          <w:rFonts w:hint="eastAsia" w:ascii="仿宋_GB2312"/>
          <w:szCs w:val="21"/>
        </w:rPr>
        <w:t>监理人可单独或与他人联合出版有关监理与相关服务的资料。除专用条件另有约定外，</w:t>
      </w:r>
    </w:p>
    <w:p>
      <w:pPr>
        <w:spacing w:line="360" w:lineRule="auto"/>
        <w:ind w:firstLine="205" w:firstLineChars="98"/>
        <w:rPr>
          <w:rFonts w:ascii="仿宋_GB2312"/>
          <w:szCs w:val="21"/>
        </w:rPr>
      </w:pPr>
      <w:r>
        <w:rPr>
          <w:rFonts w:hint="eastAsia" w:ascii="仿宋_GB2312"/>
          <w:szCs w:val="21"/>
        </w:rPr>
        <w:t xml:space="preserve">如果监理人在本合同履行期间及本合同终止后两年内出版涉及本工程的有关监理与相关服务的资料，应当征得委托人的同意。 </w:t>
      </w:r>
    </w:p>
    <w:p>
      <w:pPr>
        <w:spacing w:line="360" w:lineRule="auto"/>
        <w:rPr>
          <w:rFonts w:ascii="仿宋_GB2312"/>
          <w:szCs w:val="21"/>
        </w:rPr>
        <w:sectPr>
          <w:headerReference r:id="rId7" w:type="default"/>
          <w:footerReference r:id="rId8" w:type="default"/>
          <w:pgSz w:w="11910" w:h="16850"/>
          <w:pgMar w:top="1440" w:right="1247" w:bottom="1440" w:left="1247" w:header="816" w:footer="1072" w:gutter="0"/>
          <w:cols w:space="720" w:num="1"/>
        </w:sectPr>
      </w:pPr>
    </w:p>
    <w:p>
      <w:pPr>
        <w:spacing w:line="360" w:lineRule="auto"/>
        <w:contextualSpacing/>
        <w:rPr>
          <w:rFonts w:ascii="宋体" w:hAnsi="宋体"/>
          <w:b/>
          <w:szCs w:val="21"/>
        </w:rPr>
      </w:pPr>
    </w:p>
    <w:p>
      <w:pPr>
        <w:spacing w:line="360" w:lineRule="auto"/>
        <w:contextualSpacing/>
        <w:rPr>
          <w:rFonts w:ascii="宋体" w:hAnsi="宋体"/>
          <w:b/>
          <w:szCs w:val="21"/>
        </w:rPr>
      </w:pPr>
    </w:p>
    <w:p>
      <w:pPr>
        <w:spacing w:line="360" w:lineRule="auto"/>
        <w:ind w:firstLine="3584" w:firstLineChars="1700"/>
        <w:contextualSpacing/>
        <w:rPr>
          <w:rFonts w:ascii="宋体" w:hAnsi="宋体"/>
          <w:szCs w:val="21"/>
        </w:rPr>
      </w:pPr>
      <w:r>
        <w:rPr>
          <w:rFonts w:hint="eastAsia" w:ascii="宋体" w:hAnsi="宋体"/>
          <w:b/>
          <w:szCs w:val="21"/>
        </w:rPr>
        <w:t>第三部分  专用条件</w:t>
      </w:r>
    </w:p>
    <w:p>
      <w:pPr>
        <w:adjustRightInd w:val="0"/>
        <w:snapToGrid w:val="0"/>
        <w:spacing w:line="360" w:lineRule="auto"/>
        <w:rPr>
          <w:rFonts w:ascii="仿宋_GB2312" w:hAnsi="黑体"/>
          <w:b/>
          <w:szCs w:val="21"/>
        </w:rPr>
      </w:pPr>
      <w:r>
        <w:rPr>
          <w:rFonts w:hint="eastAsia" w:ascii="仿宋_GB2312" w:hAnsi="黑体"/>
          <w:b/>
          <w:szCs w:val="21"/>
        </w:rPr>
        <w:t>1. 定义与解释</w:t>
      </w:r>
    </w:p>
    <w:p>
      <w:pPr>
        <w:adjustRightInd w:val="0"/>
        <w:snapToGrid w:val="0"/>
        <w:spacing w:line="360" w:lineRule="auto"/>
        <w:rPr>
          <w:rFonts w:ascii="仿宋_GB2312" w:hAnsi="宋体"/>
          <w:szCs w:val="21"/>
        </w:rPr>
      </w:pPr>
      <w:r>
        <w:rPr>
          <w:rFonts w:hint="eastAsia" w:ascii="仿宋_GB2312"/>
          <w:szCs w:val="21"/>
        </w:rPr>
        <w:t>1.2</w:t>
      </w:r>
      <w:r>
        <w:rPr>
          <w:rFonts w:hint="eastAsia" w:ascii="仿宋_GB2312" w:hAnsi="宋体"/>
          <w:szCs w:val="21"/>
        </w:rPr>
        <w:t xml:space="preserve">  解释</w:t>
      </w:r>
    </w:p>
    <w:p>
      <w:pPr>
        <w:adjustRightInd w:val="0"/>
        <w:snapToGrid w:val="0"/>
        <w:spacing w:line="360" w:lineRule="auto"/>
        <w:ind w:firstLine="420" w:firstLineChars="200"/>
        <w:rPr>
          <w:rFonts w:ascii="仿宋_GB2312" w:hAnsi="宋体"/>
          <w:szCs w:val="21"/>
        </w:rPr>
      </w:pPr>
      <w:r>
        <w:rPr>
          <w:rFonts w:hint="eastAsia" w:ascii="仿宋_GB2312"/>
          <w:szCs w:val="21"/>
        </w:rPr>
        <w:t>1.2.1 本合同文件除使用中文外，还可用</w:t>
      </w:r>
      <w:r>
        <w:rPr>
          <w:rFonts w:hint="eastAsia" w:ascii="仿宋_GB2312"/>
          <w:szCs w:val="21"/>
          <w:u w:val="single"/>
        </w:rPr>
        <w:t xml:space="preserve">    /     </w:t>
      </w:r>
      <w:r>
        <w:rPr>
          <w:rFonts w:hint="eastAsia" w:ascii="仿宋_GB2312" w:hAnsi="宋体"/>
          <w:szCs w:val="21"/>
        </w:rPr>
        <w:t>。</w:t>
      </w:r>
    </w:p>
    <w:p>
      <w:pPr>
        <w:adjustRightInd w:val="0"/>
        <w:snapToGrid w:val="0"/>
        <w:spacing w:line="360" w:lineRule="auto"/>
        <w:ind w:firstLine="420" w:firstLineChars="200"/>
        <w:rPr>
          <w:rFonts w:ascii="仿宋_GB2312" w:hAnsi="宋体"/>
          <w:szCs w:val="21"/>
        </w:rPr>
      </w:pPr>
      <w:r>
        <w:rPr>
          <w:rFonts w:hint="eastAsia" w:ascii="仿宋_GB2312"/>
          <w:szCs w:val="21"/>
        </w:rPr>
        <w:t xml:space="preserve">1.2.2 </w:t>
      </w:r>
      <w:r>
        <w:rPr>
          <w:rFonts w:hint="eastAsia" w:ascii="仿宋_GB2312" w:hAnsi="宋体"/>
          <w:szCs w:val="21"/>
        </w:rPr>
        <w:t>约定本合同文件的解释顺序为：（1）合同协议书；（2）中标通知书；（3）投标函及其</w:t>
      </w:r>
      <w:r>
        <w:rPr>
          <w:rFonts w:hint="eastAsia" w:ascii="仿宋_GB2312" w:hAnsi="宋体"/>
          <w:szCs w:val="21"/>
          <w:lang w:eastAsia="zh-CN"/>
        </w:rPr>
        <w:t>附件</w:t>
      </w:r>
      <w:r>
        <w:rPr>
          <w:rFonts w:hint="eastAsia" w:ascii="仿宋_GB2312" w:hAnsi="宋体"/>
          <w:szCs w:val="21"/>
        </w:rPr>
        <w:t>；（4）专用合同条款及其附件；（5）通用合同条款。</w:t>
      </w:r>
    </w:p>
    <w:p>
      <w:pPr>
        <w:adjustRightInd w:val="0"/>
        <w:snapToGrid w:val="0"/>
        <w:spacing w:line="360" w:lineRule="auto"/>
        <w:ind w:firstLine="420" w:firstLineChars="200"/>
        <w:rPr>
          <w:rFonts w:ascii="仿宋_GB2312" w:hAnsi="宋体"/>
          <w:szCs w:val="21"/>
        </w:rPr>
      </w:pPr>
    </w:p>
    <w:p>
      <w:pPr>
        <w:adjustRightInd w:val="0"/>
        <w:snapToGrid w:val="0"/>
        <w:spacing w:line="360" w:lineRule="auto"/>
        <w:rPr>
          <w:rFonts w:ascii="仿宋_GB2312" w:hAnsi="黑体"/>
          <w:b/>
          <w:szCs w:val="21"/>
        </w:rPr>
      </w:pPr>
      <w:r>
        <w:rPr>
          <w:rFonts w:hint="eastAsia" w:ascii="仿宋_GB2312" w:hAnsi="黑体"/>
          <w:b/>
          <w:szCs w:val="21"/>
        </w:rPr>
        <w:t>2. 监理人义务</w:t>
      </w:r>
    </w:p>
    <w:p>
      <w:pPr>
        <w:adjustRightInd w:val="0"/>
        <w:snapToGrid w:val="0"/>
        <w:spacing w:line="360" w:lineRule="auto"/>
        <w:ind w:firstLine="205" w:firstLineChars="98"/>
        <w:rPr>
          <w:rFonts w:ascii="仿宋_GB2312"/>
          <w:szCs w:val="21"/>
        </w:rPr>
      </w:pPr>
      <w:r>
        <w:rPr>
          <w:rFonts w:hint="eastAsia" w:ascii="仿宋_GB2312"/>
          <w:szCs w:val="21"/>
        </w:rPr>
        <w:t xml:space="preserve">2.1 </w:t>
      </w:r>
      <w:r>
        <w:rPr>
          <w:rFonts w:hint="eastAsia" w:ascii="仿宋_GB2312" w:hAnsi="黑体"/>
          <w:szCs w:val="21"/>
        </w:rPr>
        <w:t>监理的范围和</w:t>
      </w:r>
      <w:r>
        <w:rPr>
          <w:rFonts w:hint="eastAsia" w:ascii="仿宋_GB2312" w:hAnsi="宋体"/>
          <w:bCs/>
          <w:szCs w:val="21"/>
        </w:rPr>
        <w:t>内容</w:t>
      </w:r>
    </w:p>
    <w:p>
      <w:pPr>
        <w:adjustRightInd w:val="0"/>
        <w:snapToGrid w:val="0"/>
        <w:spacing w:line="360" w:lineRule="auto"/>
        <w:ind w:firstLine="420" w:firstLineChars="200"/>
        <w:rPr>
          <w:rFonts w:ascii="仿宋_GB2312"/>
          <w:szCs w:val="21"/>
          <w:u w:val="single"/>
        </w:rPr>
      </w:pPr>
      <w:r>
        <w:rPr>
          <w:rFonts w:hint="eastAsia" w:ascii="仿宋_GB2312"/>
          <w:szCs w:val="21"/>
        </w:rPr>
        <w:t xml:space="preserve">2.1.1 </w:t>
      </w:r>
      <w:r>
        <w:rPr>
          <w:rFonts w:hint="eastAsia" w:ascii="仿宋_GB2312" w:hAnsi="宋体"/>
          <w:szCs w:val="21"/>
        </w:rPr>
        <w:t>监理范围包括：</w:t>
      </w:r>
      <w:r>
        <w:rPr>
          <w:rFonts w:hint="eastAsia" w:ascii="仿宋_GB2312" w:hAnsi="宋体"/>
          <w:szCs w:val="21"/>
          <w:u w:val="single"/>
        </w:rPr>
        <w:t>工程建设全过程监理，包括但不限于供配电工程项目的全过程（包括设备基础、地坪、电线电缆、排管、配电房高低压设备安装调试等一切工作）监理和管理、督导。工期阶段包括本工程的施工准备阶段、施工阶段、竣工结算阶段、保修阶段（缺陷责任期）的管理及监理服务；建设工程项目施工阶段的质量、安全、进度、设计变更协调、经济签证审核、竣工验收、工程结算初审、终审、工程备案管理和质保其及后期的维修、质量投诉管理等方面协调管理服务。提供三名人员在业主单位领导下进行项目建设全过程管理。</w:t>
      </w:r>
    </w:p>
    <w:p>
      <w:pPr>
        <w:adjustRightInd w:val="0"/>
        <w:snapToGrid w:val="0"/>
        <w:spacing w:line="360" w:lineRule="auto"/>
        <w:ind w:firstLine="420" w:firstLineChars="200"/>
        <w:rPr>
          <w:rFonts w:ascii="仿宋_GB2312" w:hAnsi="宋体"/>
          <w:szCs w:val="21"/>
        </w:rPr>
      </w:pPr>
      <w:r>
        <w:rPr>
          <w:rFonts w:hint="eastAsia" w:ascii="仿宋_GB2312"/>
          <w:szCs w:val="21"/>
        </w:rPr>
        <w:t xml:space="preserve">2.1.2 </w:t>
      </w:r>
      <w:r>
        <w:rPr>
          <w:rFonts w:hint="eastAsia" w:ascii="仿宋_GB2312" w:hAnsi="宋体"/>
          <w:szCs w:val="21"/>
        </w:rPr>
        <w:t>监理工作内容还包括：</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1、审查承建商各项施工准备工作，下达开工通知书；</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2、督促承建商施工管理制度和质保体系的建立、健全与实施；</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3、审查承建商提交的施工组织设计、施工技术方案和施工进度计划，并督促其实施；</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4、协助组织设计交底，图纸会审，审查设计变更；</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5、审核和确认承建商提出的分包工程项目及选择分包的单位，并向甲方提供建议；</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6、编制投资控制计划，复核已完工程量，经甲方确认后签署工程付款凭证；</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7、审查工程使用的原材料、半成品、成品、构配件和设备的质量，必要时进行测试和监控；</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8、监督承建商严格按技术和设计文件施工，控制工程质量，重要工程部位督促承建商实施预控措施；</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9、</w:t>
      </w:r>
      <w:r>
        <w:rPr>
          <w:rFonts w:hint="eastAsia" w:ascii="仿宋_GB2312"/>
          <w:szCs w:val="21"/>
          <w:u w:val="single"/>
        </w:rPr>
        <w:tab/>
      </w:r>
      <w:r>
        <w:rPr>
          <w:rFonts w:hint="eastAsia" w:ascii="仿宋_GB2312"/>
          <w:szCs w:val="21"/>
          <w:u w:val="single"/>
        </w:rPr>
        <w:t>控制工程施工质量，对隐蔽工程进行复验，参与工程质量事故的分析及处理；</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10、分阶段进行进度控制，及时提出调整意见；</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11、协助处理合同纠纷和索赔事宜，协调委托人与承建商之间的争议；</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12、督促检查安全生产，文明施工，文明创建，扬尘污染防治等，加强对专业分包、劳务分包、农民工工资及用工管理；</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13、督促承建商整理合同文件及施工技术档案资料；</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14、组织对工程初验并参与工程竣工验收，对施工质量提出评估意见；</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15、协助委托人进行报审、报批、报建等相关手续；</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16、协助项目使用单位在二次招标过程中完善功能需求并提供相关设备、资料等的技术支持，提供设备及材料询价、咨询等工作；</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17、协助建设单位对需要二次招标的内容提供技术支持并对需要二次招标的需求计划、招标文件和工程量清单进行审核。</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18、做好施工过程中的投资控制，包括初步设计概算的审查、招标文件、招标清单和招标控制价的审查，设计变更合理性审核、设计变更费用审核、经济签证的审核（量和价的审核）、工程结算的审核。</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19、组织工程验收：分部验收、单项验收、工程竣工验收。</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20、组织对图纸的综合审查。</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21、协助招标人进行日常资料管理及竣工资料的归档、移交、管理。</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22、工程设计变更的审查和协调，包括与设计单位的沟通和协调工作，做好设计变更的费用分析和技术分析等。</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23、履行规范相关要求和规定。</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24、招标文件中规定的和投标承诺的其他内容。</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25、与当地各级主管部门和质监单位的协调。</w:t>
      </w:r>
    </w:p>
    <w:p>
      <w:pPr>
        <w:adjustRightInd w:val="0"/>
        <w:snapToGrid w:val="0"/>
        <w:spacing w:line="360" w:lineRule="auto"/>
        <w:ind w:firstLine="420" w:firstLineChars="200"/>
        <w:rPr>
          <w:rFonts w:ascii="仿宋_GB2312"/>
          <w:szCs w:val="21"/>
          <w:u w:val="single"/>
        </w:rPr>
      </w:pPr>
      <w:r>
        <w:rPr>
          <w:rFonts w:hint="eastAsia" w:ascii="仿宋_GB2312"/>
          <w:szCs w:val="21"/>
          <w:u w:val="single"/>
        </w:rPr>
        <w:t>26、配合委托人做好备案验收、移交以及质量回访工作。</w:t>
      </w:r>
    </w:p>
    <w:p>
      <w:pPr>
        <w:spacing w:line="360" w:lineRule="auto"/>
        <w:ind w:firstLine="205" w:firstLineChars="98"/>
        <w:rPr>
          <w:rFonts w:ascii="仿宋_GB2312"/>
          <w:szCs w:val="21"/>
        </w:rPr>
      </w:pPr>
      <w:r>
        <w:rPr>
          <w:rFonts w:hint="eastAsia" w:ascii="仿宋_GB2312"/>
          <w:szCs w:val="21"/>
        </w:rPr>
        <w:t>2.2 监理与相关服务依据</w:t>
      </w:r>
    </w:p>
    <w:p>
      <w:pPr>
        <w:spacing w:line="360" w:lineRule="auto"/>
        <w:ind w:firstLine="420" w:firstLineChars="200"/>
        <w:rPr>
          <w:rFonts w:ascii="仿宋_GB2312"/>
          <w:szCs w:val="21"/>
        </w:rPr>
      </w:pPr>
      <w:r>
        <w:rPr>
          <w:rFonts w:hint="eastAsia" w:ascii="仿宋_GB2312"/>
          <w:szCs w:val="21"/>
        </w:rPr>
        <w:t>2.2.1 监理依据包括：</w:t>
      </w:r>
    </w:p>
    <w:p>
      <w:pPr>
        <w:spacing w:line="360" w:lineRule="auto"/>
        <w:ind w:firstLine="420" w:firstLineChars="200"/>
        <w:rPr>
          <w:rFonts w:ascii="仿宋_GB2312"/>
          <w:szCs w:val="21"/>
          <w:u w:val="single"/>
        </w:rPr>
      </w:pPr>
      <w:r>
        <w:rPr>
          <w:rFonts w:hint="eastAsia" w:ascii="仿宋_GB2312"/>
          <w:szCs w:val="21"/>
          <w:u w:val="single"/>
        </w:rPr>
        <w:t>1.《中华人民共和国建筑法》、《建设工程质量管理条例》、《建设工程安全生产管理条例》；</w:t>
      </w:r>
    </w:p>
    <w:p>
      <w:pPr>
        <w:spacing w:line="360" w:lineRule="auto"/>
        <w:ind w:firstLine="420" w:firstLineChars="200"/>
        <w:rPr>
          <w:rFonts w:ascii="仿宋_GB2312"/>
          <w:szCs w:val="21"/>
          <w:u w:val="single"/>
        </w:rPr>
      </w:pPr>
      <w:r>
        <w:rPr>
          <w:rFonts w:hint="eastAsia" w:ascii="仿宋_GB2312"/>
          <w:szCs w:val="21"/>
          <w:u w:val="single"/>
        </w:rPr>
        <w:t>2. 国家有关工程设计、施工规范、规程及质量验收评定标准；</w:t>
      </w:r>
    </w:p>
    <w:p>
      <w:pPr>
        <w:spacing w:line="360" w:lineRule="auto"/>
        <w:ind w:firstLine="420" w:firstLineChars="200"/>
        <w:rPr>
          <w:rFonts w:ascii="仿宋_GB2312"/>
          <w:szCs w:val="21"/>
          <w:u w:val="single"/>
        </w:rPr>
      </w:pPr>
      <w:r>
        <w:rPr>
          <w:rFonts w:hint="eastAsia" w:ascii="仿宋_GB2312"/>
          <w:szCs w:val="21"/>
          <w:u w:val="single"/>
        </w:rPr>
        <w:t>3. 国家建设部、国家计委颁发的《工程建设监理规定》、《安徽省建设监理规程》、《建设工程监理规范》GB/T50319-2013；</w:t>
      </w:r>
    </w:p>
    <w:p>
      <w:pPr>
        <w:spacing w:line="360" w:lineRule="auto"/>
        <w:ind w:firstLine="420" w:firstLineChars="200"/>
        <w:rPr>
          <w:rFonts w:ascii="仿宋_GB2312"/>
          <w:szCs w:val="21"/>
          <w:u w:val="single"/>
        </w:rPr>
      </w:pPr>
      <w:r>
        <w:rPr>
          <w:rFonts w:hint="eastAsia" w:ascii="仿宋_GB2312"/>
          <w:szCs w:val="21"/>
          <w:u w:val="single"/>
        </w:rPr>
        <w:t>4.本工程的设计图纸；</w:t>
      </w:r>
    </w:p>
    <w:p>
      <w:pPr>
        <w:spacing w:line="360" w:lineRule="auto"/>
        <w:ind w:firstLine="420" w:firstLineChars="200"/>
        <w:rPr>
          <w:rFonts w:ascii="仿宋_GB2312"/>
          <w:szCs w:val="21"/>
          <w:u w:val="single"/>
        </w:rPr>
      </w:pPr>
      <w:r>
        <w:rPr>
          <w:rFonts w:hint="eastAsia" w:ascii="仿宋_GB2312"/>
          <w:szCs w:val="21"/>
          <w:u w:val="single"/>
        </w:rPr>
        <w:t>5.本工程的监理合同、设计合同、勘察设计合同、施工承包合同；</w:t>
      </w:r>
    </w:p>
    <w:p>
      <w:pPr>
        <w:spacing w:line="360" w:lineRule="auto"/>
        <w:ind w:firstLine="420" w:firstLineChars="200"/>
        <w:rPr>
          <w:rFonts w:ascii="仿宋_GB2312"/>
          <w:szCs w:val="21"/>
          <w:u w:val="single"/>
        </w:rPr>
      </w:pPr>
      <w:r>
        <w:rPr>
          <w:rFonts w:hint="eastAsia" w:ascii="仿宋_GB2312"/>
          <w:szCs w:val="21"/>
          <w:u w:val="single"/>
        </w:rPr>
        <w:t>6.安徽省、市、区有关工程建设的地方规定；</w:t>
      </w:r>
    </w:p>
    <w:p>
      <w:pPr>
        <w:spacing w:line="360" w:lineRule="auto"/>
        <w:ind w:left="420" w:leftChars="200"/>
        <w:rPr>
          <w:rFonts w:ascii="仿宋_GB2312"/>
          <w:szCs w:val="21"/>
          <w:u w:val="single"/>
        </w:rPr>
      </w:pPr>
      <w:r>
        <w:rPr>
          <w:rFonts w:hint="eastAsia" w:ascii="仿宋_GB2312"/>
          <w:szCs w:val="21"/>
          <w:u w:val="single"/>
        </w:rPr>
        <w:t xml:space="preserve">7、委托人提供的本工程的设计图纸、勘探资料及工程招投标书等有关技术资料；　　　　　　　　　　　　　　　　　　　　                  8、建设单位的管理文件及有关办法和规定；                                 </w:t>
      </w:r>
    </w:p>
    <w:p>
      <w:pPr>
        <w:spacing w:line="360" w:lineRule="auto"/>
        <w:ind w:left="420" w:leftChars="200"/>
        <w:jc w:val="left"/>
        <w:rPr>
          <w:rFonts w:ascii="仿宋_GB2312"/>
          <w:szCs w:val="21"/>
          <w:u w:val="single"/>
        </w:rPr>
      </w:pPr>
      <w:r>
        <w:rPr>
          <w:rFonts w:hint="eastAsia" w:ascii="仿宋_GB2312"/>
          <w:szCs w:val="21"/>
          <w:u w:val="single"/>
        </w:rPr>
        <w:t xml:space="preserve">9、国家有关工程设计、工程施工规范、规程及质量验收评定标准。                                 </w:t>
      </w:r>
    </w:p>
    <w:p>
      <w:pPr>
        <w:adjustRightInd w:val="0"/>
        <w:snapToGrid w:val="0"/>
        <w:spacing w:line="360" w:lineRule="auto"/>
        <w:ind w:firstLine="210" w:firstLineChars="100"/>
        <w:rPr>
          <w:rFonts w:ascii="仿宋_GB2312"/>
          <w:dstrike/>
          <w:szCs w:val="21"/>
        </w:rPr>
      </w:pPr>
      <w:r>
        <w:rPr>
          <w:rFonts w:hint="eastAsia" w:ascii="仿宋_GB2312" w:hAnsi="宋体"/>
          <w:szCs w:val="21"/>
        </w:rPr>
        <w:t>2.2.2 相关服务依据包括：。</w:t>
      </w:r>
    </w:p>
    <w:p>
      <w:pPr>
        <w:spacing w:line="360" w:lineRule="auto"/>
        <w:rPr>
          <w:rFonts w:ascii="仿宋_GB2312"/>
          <w:szCs w:val="21"/>
        </w:rPr>
      </w:pPr>
      <w:r>
        <w:rPr>
          <w:rFonts w:hint="eastAsia" w:ascii="仿宋_GB2312"/>
          <w:szCs w:val="21"/>
        </w:rPr>
        <w:t xml:space="preserve">  2.3</w:t>
      </w:r>
      <w:r>
        <w:rPr>
          <w:rFonts w:hint="eastAsia" w:ascii="仿宋_GB2312" w:hAnsi="宋体" w:cs="宋体"/>
          <w:kern w:val="0"/>
          <w:szCs w:val="21"/>
        </w:rPr>
        <w:t>项目监理机构和人员</w:t>
      </w:r>
    </w:p>
    <w:p>
      <w:pPr>
        <w:spacing w:line="360" w:lineRule="auto"/>
        <w:ind w:firstLine="205" w:firstLineChars="98"/>
        <w:rPr>
          <w:rFonts w:ascii="仿宋_GB2312"/>
          <w:szCs w:val="21"/>
        </w:rPr>
      </w:pPr>
      <w:r>
        <w:rPr>
          <w:rFonts w:hint="eastAsia" w:ascii="仿宋_GB2312"/>
          <w:szCs w:val="21"/>
        </w:rPr>
        <w:t>2.3.1项目管理（监理）服务部分内容清单（详见附件1）</w:t>
      </w:r>
    </w:p>
    <w:p>
      <w:pPr>
        <w:spacing w:line="360" w:lineRule="auto"/>
        <w:ind w:firstLine="205" w:firstLineChars="98"/>
        <w:rPr>
          <w:rFonts w:ascii="仿宋_GB2312"/>
          <w:szCs w:val="21"/>
        </w:rPr>
      </w:pPr>
      <w:r>
        <w:rPr>
          <w:rFonts w:hint="eastAsia" w:ascii="仿宋_GB2312"/>
          <w:szCs w:val="21"/>
        </w:rPr>
        <w:t>2.3.2 更换监理人员的其他情形：</w:t>
      </w:r>
    </w:p>
    <w:p>
      <w:pPr>
        <w:adjustRightInd w:val="0"/>
        <w:snapToGrid w:val="0"/>
        <w:spacing w:line="360" w:lineRule="auto"/>
        <w:ind w:firstLine="105" w:firstLineChars="50"/>
        <w:rPr>
          <w:rFonts w:ascii="仿宋_GB2312"/>
          <w:szCs w:val="21"/>
        </w:rPr>
      </w:pPr>
      <w:r>
        <w:rPr>
          <w:rFonts w:hint="eastAsia" w:ascii="仿宋_GB2312"/>
          <w:szCs w:val="21"/>
        </w:rPr>
        <w:t xml:space="preserve"> 1、在建设过程中，监理人必须按投标时承诺配备的人员及时到位，配备专业人员，未经委托人同意，监理人不得擅自更换或者减少上述人员。根据现场施工情况，保证监理人员每天到场数量，委托人有权根据监理现场人员到位情况，要求监理人增加专业人员，招标人有权视情更换总监及其他监理人员，监理人必须服从。否则，视同监理人违约，招标人有权中止履行合同。</w:t>
      </w:r>
    </w:p>
    <w:p>
      <w:pPr>
        <w:adjustRightInd w:val="0"/>
        <w:snapToGrid w:val="0"/>
        <w:spacing w:line="360" w:lineRule="auto"/>
        <w:ind w:firstLine="105" w:firstLineChars="50"/>
        <w:rPr>
          <w:rFonts w:ascii="仿宋_GB2312"/>
          <w:szCs w:val="21"/>
        </w:rPr>
      </w:pPr>
      <w:r>
        <w:rPr>
          <w:rFonts w:hint="eastAsia" w:ascii="仿宋_GB2312"/>
          <w:szCs w:val="21"/>
        </w:rPr>
        <w:t>2、监理人不得擅自更换项目总监理工程师、总监代表、专业监理工程师及项目管理工程师。如确需更换，应提前20天报告委托人，同时对监理人将予每人次伍仟元的违约金处罚，且经业主方面试合格方可办理更换；</w:t>
      </w:r>
    </w:p>
    <w:p>
      <w:pPr>
        <w:adjustRightInd w:val="0"/>
        <w:snapToGrid w:val="0"/>
        <w:spacing w:line="360" w:lineRule="auto"/>
        <w:ind w:firstLine="105" w:firstLineChars="50"/>
        <w:rPr>
          <w:rFonts w:ascii="仿宋_GB2312"/>
          <w:szCs w:val="21"/>
        </w:rPr>
      </w:pPr>
      <w:r>
        <w:rPr>
          <w:rFonts w:hint="eastAsia" w:ascii="仿宋_GB2312"/>
          <w:szCs w:val="21"/>
        </w:rPr>
        <w:t>3、更换总监代表及从事项目管理的人员，按上述程序办理，同时对监理人将予每人次伍仟元的违约金处罚，委托人要求撤换的情况除外；</w:t>
      </w:r>
    </w:p>
    <w:p>
      <w:pPr>
        <w:adjustRightInd w:val="0"/>
        <w:snapToGrid w:val="0"/>
        <w:spacing w:line="360" w:lineRule="auto"/>
        <w:ind w:firstLine="105" w:firstLineChars="50"/>
        <w:rPr>
          <w:rFonts w:ascii="仿宋_GB2312"/>
          <w:szCs w:val="21"/>
        </w:rPr>
      </w:pPr>
      <w:r>
        <w:rPr>
          <w:rFonts w:hint="eastAsia" w:ascii="仿宋_GB2312"/>
          <w:szCs w:val="21"/>
        </w:rPr>
        <w:t>4、更换其他专业监理人员，按上述程序办理，同时对监理人将予每人次贰仟元的违约金处罚，委托人要求撤换的情况除外。</w:t>
      </w:r>
    </w:p>
    <w:p>
      <w:pPr>
        <w:adjustRightInd w:val="0"/>
        <w:snapToGrid w:val="0"/>
        <w:spacing w:line="360" w:lineRule="auto"/>
        <w:ind w:firstLine="105" w:firstLineChars="50"/>
        <w:rPr>
          <w:rFonts w:ascii="仿宋_GB2312"/>
          <w:szCs w:val="21"/>
        </w:rPr>
      </w:pPr>
      <w:r>
        <w:rPr>
          <w:rFonts w:hint="eastAsia" w:ascii="仿宋_GB2312"/>
          <w:szCs w:val="21"/>
        </w:rPr>
        <w:t>5、监理合同中确定的监理人员在合同期内最多可调换的人次不得超过相应岗位总人数的20%，更换后的项目总监理工程师、总监代表、专业监理人员的资格、阅历及经验等应满足实际工作需要，且经业主方面试合格方可办理更换，未经委托人同意, 监理人不得擅自更换上述人员,否则委托人有权终止监理合同。由此造成的损失由监理人自行承担，并赔偿可能给委托人造成的损失。</w:t>
      </w:r>
    </w:p>
    <w:p>
      <w:pPr>
        <w:adjustRightInd w:val="0"/>
        <w:snapToGrid w:val="0"/>
        <w:spacing w:line="360" w:lineRule="auto"/>
        <w:ind w:firstLine="105" w:firstLineChars="50"/>
        <w:rPr>
          <w:rFonts w:ascii="仿宋_GB2312"/>
          <w:szCs w:val="21"/>
        </w:rPr>
      </w:pPr>
      <w:r>
        <w:rPr>
          <w:rFonts w:hint="eastAsia" w:ascii="仿宋_GB2312"/>
          <w:szCs w:val="21"/>
        </w:rPr>
        <w:t>2.4 履行职责</w:t>
      </w:r>
    </w:p>
    <w:p>
      <w:pPr>
        <w:adjustRightInd w:val="0"/>
        <w:snapToGrid w:val="0"/>
        <w:spacing w:line="360" w:lineRule="auto"/>
        <w:ind w:firstLine="105" w:firstLineChars="50"/>
        <w:rPr>
          <w:rFonts w:ascii="仿宋_GB2312"/>
          <w:szCs w:val="21"/>
        </w:rPr>
      </w:pPr>
      <w:r>
        <w:rPr>
          <w:rFonts w:hint="eastAsia" w:ascii="仿宋_GB2312"/>
          <w:szCs w:val="21"/>
        </w:rPr>
        <w:t>2.4.1 对监理人的授权范围：正常进行的监理职责及在招标人项目负责人的领导下进行项目管理工作。</w:t>
      </w:r>
    </w:p>
    <w:p>
      <w:pPr>
        <w:adjustRightInd w:val="0"/>
        <w:snapToGrid w:val="0"/>
        <w:spacing w:line="360" w:lineRule="auto"/>
        <w:ind w:firstLine="105" w:firstLineChars="50"/>
        <w:rPr>
          <w:rFonts w:ascii="仿宋_GB2312"/>
          <w:szCs w:val="21"/>
        </w:rPr>
      </w:pPr>
      <w:r>
        <w:rPr>
          <w:rFonts w:hint="eastAsia" w:ascii="仿宋_GB2312"/>
          <w:szCs w:val="21"/>
        </w:rPr>
        <w:t>在涉及工程延期</w:t>
      </w:r>
      <w:r>
        <w:rPr>
          <w:rFonts w:ascii="仿宋_GB2312"/>
          <w:szCs w:val="21"/>
        </w:rPr>
        <w:t>/</w:t>
      </w:r>
      <w:r>
        <w:rPr>
          <w:rFonts w:hint="eastAsia" w:ascii="仿宋_GB2312"/>
          <w:szCs w:val="21"/>
        </w:rPr>
        <w:t>天内和（或）金额</w:t>
      </w:r>
      <w:r>
        <w:rPr>
          <w:rFonts w:ascii="仿宋_GB2312"/>
          <w:szCs w:val="21"/>
        </w:rPr>
        <w:t>/</w:t>
      </w:r>
      <w:r>
        <w:rPr>
          <w:rFonts w:hint="eastAsia" w:ascii="仿宋_GB2312"/>
          <w:szCs w:val="21"/>
        </w:rPr>
        <w:t>万元内的变更，监理人不需请示委托人即可向承包人发布变更通知。</w:t>
      </w:r>
    </w:p>
    <w:p>
      <w:pPr>
        <w:adjustRightInd w:val="0"/>
        <w:snapToGrid w:val="0"/>
        <w:spacing w:line="360" w:lineRule="auto"/>
        <w:ind w:firstLine="105" w:firstLineChars="50"/>
        <w:rPr>
          <w:rFonts w:ascii="仿宋_GB2312"/>
          <w:szCs w:val="21"/>
        </w:rPr>
      </w:pPr>
      <w:r>
        <w:rPr>
          <w:rFonts w:hint="eastAsia" w:ascii="仿宋_GB2312"/>
          <w:szCs w:val="21"/>
        </w:rPr>
        <w:t>监理人在审核有关工程量、工程变更、工期有关事项时，须与委托人进行沟通，未经委托人书面确认，监理人不得签署相关签证，否则由监理人承担相关损失。</w:t>
      </w:r>
    </w:p>
    <w:p>
      <w:pPr>
        <w:adjustRightInd w:val="0"/>
        <w:snapToGrid w:val="0"/>
        <w:spacing w:line="360" w:lineRule="auto"/>
        <w:ind w:firstLine="105" w:firstLineChars="50"/>
        <w:rPr>
          <w:rFonts w:ascii="仿宋_GB2312"/>
          <w:szCs w:val="21"/>
        </w:rPr>
      </w:pPr>
      <w:r>
        <w:rPr>
          <w:rFonts w:hint="eastAsia" w:ascii="仿宋_GB2312"/>
          <w:szCs w:val="21"/>
        </w:rPr>
        <w:t>2.4.2 监理人有权要求承包人调换其人员的限制条件：</w:t>
      </w:r>
      <w:r>
        <w:rPr>
          <w:rFonts w:ascii="仿宋_GB2312"/>
          <w:szCs w:val="21"/>
        </w:rPr>
        <w:t>/</w:t>
      </w:r>
      <w:r>
        <w:rPr>
          <w:rFonts w:hint="eastAsia" w:ascii="仿宋_GB2312"/>
          <w:szCs w:val="21"/>
        </w:rPr>
        <w:t>。</w:t>
      </w:r>
    </w:p>
    <w:p>
      <w:pPr>
        <w:adjustRightInd w:val="0"/>
        <w:snapToGrid w:val="0"/>
        <w:spacing w:line="360" w:lineRule="auto"/>
        <w:ind w:firstLine="105" w:firstLineChars="50"/>
        <w:rPr>
          <w:rFonts w:ascii="仿宋_GB2312"/>
          <w:szCs w:val="21"/>
        </w:rPr>
      </w:pPr>
      <w:r>
        <w:rPr>
          <w:rFonts w:hint="eastAsia" w:ascii="仿宋_GB2312"/>
          <w:kern w:val="0"/>
          <w:szCs w:val="21"/>
        </w:rPr>
        <w:t xml:space="preserve">2.5 </w:t>
      </w:r>
      <w:r>
        <w:rPr>
          <w:rFonts w:hint="eastAsia" w:ascii="仿宋_GB2312" w:hAnsi="宋体"/>
          <w:szCs w:val="21"/>
        </w:rPr>
        <w:t>提交</w:t>
      </w:r>
      <w:r>
        <w:rPr>
          <w:rFonts w:hint="eastAsia" w:ascii="仿宋_GB2312" w:hAnsi="宋体" w:cs="宋体"/>
          <w:kern w:val="0"/>
          <w:szCs w:val="21"/>
        </w:rPr>
        <w:t>报告</w:t>
      </w:r>
    </w:p>
    <w:p>
      <w:pPr>
        <w:adjustRightInd w:val="0"/>
        <w:snapToGrid w:val="0"/>
        <w:spacing w:line="360" w:lineRule="auto"/>
        <w:ind w:firstLine="525"/>
        <w:rPr>
          <w:rFonts w:ascii="仿宋_GB2312" w:hAnsi="宋体"/>
          <w:szCs w:val="21"/>
          <w:u w:val="single"/>
        </w:rPr>
      </w:pPr>
      <w:r>
        <w:rPr>
          <w:rFonts w:hint="eastAsia" w:ascii="仿宋_GB2312" w:hAnsi="宋体"/>
          <w:szCs w:val="21"/>
        </w:rPr>
        <w:t>监理人应提交报告的种类(</w:t>
      </w:r>
      <w:r>
        <w:rPr>
          <w:rFonts w:hint="eastAsia" w:ascii="仿宋_GB2312" w:hAnsi="宋体" w:cs="宋体"/>
          <w:kern w:val="0"/>
          <w:szCs w:val="21"/>
        </w:rPr>
        <w:t>包括监理规划、监理月报及约定的专项报告)</w:t>
      </w:r>
      <w:r>
        <w:rPr>
          <w:rFonts w:hint="eastAsia" w:ascii="仿宋_GB2312" w:hAnsi="宋体"/>
          <w:szCs w:val="21"/>
        </w:rPr>
        <w:t>、时间和份数</w:t>
      </w:r>
      <w:r>
        <w:rPr>
          <w:rFonts w:hint="eastAsia" w:ascii="仿宋_GB2312" w:hAnsi="宋体" w:cs="宋体"/>
          <w:kern w:val="0"/>
          <w:szCs w:val="21"/>
        </w:rPr>
        <w:t>：</w:t>
      </w:r>
      <w:r>
        <w:rPr>
          <w:rFonts w:hint="eastAsia" w:ascii="仿宋_GB2312" w:hAnsi="宋体"/>
          <w:szCs w:val="21"/>
          <w:u w:val="single"/>
        </w:rPr>
        <w:t>监理方要求承包人在每月的30日前编制有关监理月报的基本资料和计量资料。交监理方整理汇报，监理方在每月的30日上午九时前向委托人提交监理月报（一式两份），监理月报主要内容：</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1、工程概况；</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2、监理方投入的人员及设备情况;</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3、承包方机械设备（包括型号、数量）、材料（包括周转材料及其规格、数量）、施工管理人员及操作人员的投入情况；</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4、工程质量情况：包括工序质量情况表、试验检验情况表、工程难点及复杂工艺的施工情况、执行强制性标准及相关规范的情况、承包方对工程质量的管理情况、当月工程质量与总体工程质量目标的比较分析及应采取的对策；</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5、周进度、月进度与总体进度的对比情况，分析进度变化的原因对总体进度的影响，对下月进度控制进行调整；</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6、天气情况及其对工程质量、进度的影响；</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7、重大变更（包括设计、地质等因素）；</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8、完成预算内及预算外工程量的情况，并与总体计划进行比较分析；</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9、承包方工程合同执行及监理方对合同管理的情况；</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10、与相关部门协调情况；</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11、工程款支付情况和监理结论；</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 xml:space="preserve">12、其他相关情况。    </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监理评估报告：监理单位的监理评估报告须在竣工验收时提供。</w:t>
      </w:r>
    </w:p>
    <w:p>
      <w:pPr>
        <w:adjustRightInd w:val="0"/>
        <w:snapToGrid w:val="0"/>
        <w:spacing w:line="360" w:lineRule="auto"/>
        <w:ind w:firstLine="525"/>
        <w:rPr>
          <w:rFonts w:ascii="仿宋_GB2312" w:hAnsi="宋体"/>
          <w:szCs w:val="21"/>
          <w:u w:val="single"/>
        </w:rPr>
      </w:pPr>
      <w:r>
        <w:rPr>
          <w:rFonts w:hint="eastAsia" w:ascii="仿宋_GB2312" w:hAnsi="宋体"/>
          <w:szCs w:val="21"/>
          <w:u w:val="single"/>
        </w:rPr>
        <w:t>相关资料移交：在工程竣工时，监理须向委托人提供工程相关照片资料，照片资料必须全面、真实，能反应工程整个施工过程的情况。</w:t>
      </w:r>
    </w:p>
    <w:p>
      <w:pPr>
        <w:spacing w:line="360" w:lineRule="auto"/>
        <w:rPr>
          <w:rFonts w:ascii="仿宋_GB2312" w:hAnsi="宋体" w:cs="宋体"/>
          <w:kern w:val="0"/>
          <w:szCs w:val="21"/>
        </w:rPr>
      </w:pPr>
      <w:r>
        <w:rPr>
          <w:rFonts w:hint="eastAsia" w:ascii="仿宋_GB2312"/>
          <w:kern w:val="0"/>
          <w:szCs w:val="21"/>
        </w:rPr>
        <w:t xml:space="preserve"> 2.7 </w:t>
      </w:r>
      <w:r>
        <w:rPr>
          <w:rFonts w:hint="eastAsia" w:ascii="仿宋_GB2312" w:hAnsi="宋体" w:cs="宋体"/>
          <w:kern w:val="0"/>
          <w:szCs w:val="21"/>
        </w:rPr>
        <w:t>使用委托人的财产</w:t>
      </w:r>
    </w:p>
    <w:p>
      <w:pPr>
        <w:spacing w:line="360" w:lineRule="auto"/>
        <w:ind w:firstLine="420" w:firstLineChars="200"/>
        <w:rPr>
          <w:rFonts w:ascii="仿宋_GB2312"/>
          <w:kern w:val="0"/>
          <w:szCs w:val="21"/>
        </w:rPr>
      </w:pPr>
      <w:r>
        <w:rPr>
          <w:rFonts w:hint="eastAsia" w:ascii="仿宋_GB2312" w:hAnsi="宋体"/>
          <w:szCs w:val="21"/>
        </w:rPr>
        <w:t>监理人应在本合同终止后天内移交委托人提供的房屋、设备，移交的时间和方式为：</w:t>
      </w:r>
      <w:r>
        <w:rPr>
          <w:rFonts w:hint="eastAsia" w:ascii="仿宋_GB2312" w:hAnsi="宋体"/>
          <w:szCs w:val="21"/>
          <w:lang w:val="en-US" w:eastAsia="zh-CN"/>
        </w:rPr>
        <w:t>/</w:t>
      </w:r>
      <w:r>
        <w:rPr>
          <w:rFonts w:hint="eastAsia" w:ascii="仿宋_GB2312" w:hAnsi="宋体"/>
          <w:szCs w:val="21"/>
        </w:rPr>
        <w:t>。</w:t>
      </w:r>
    </w:p>
    <w:p>
      <w:pPr>
        <w:adjustRightInd w:val="0"/>
        <w:snapToGrid w:val="0"/>
        <w:spacing w:line="360" w:lineRule="auto"/>
        <w:rPr>
          <w:rFonts w:ascii="仿宋_GB2312" w:hAnsi="黑体"/>
          <w:b/>
          <w:szCs w:val="21"/>
        </w:rPr>
      </w:pPr>
      <w:r>
        <w:rPr>
          <w:rFonts w:hint="eastAsia" w:ascii="仿宋_GB2312" w:hAnsi="黑体"/>
          <w:b/>
          <w:kern w:val="0"/>
          <w:szCs w:val="21"/>
        </w:rPr>
        <w:t xml:space="preserve">3. 委托人义务  </w:t>
      </w:r>
    </w:p>
    <w:p>
      <w:pPr>
        <w:snapToGrid w:val="0"/>
        <w:spacing w:line="360" w:lineRule="auto"/>
        <w:ind w:firstLine="210" w:firstLineChars="100"/>
        <w:rPr>
          <w:rFonts w:ascii="仿宋_GB2312"/>
          <w:szCs w:val="21"/>
        </w:rPr>
      </w:pPr>
      <w:r>
        <w:rPr>
          <w:rFonts w:hint="eastAsia" w:ascii="仿宋_GB2312"/>
          <w:kern w:val="0"/>
          <w:szCs w:val="21"/>
        </w:rPr>
        <w:t xml:space="preserve">3.1 </w:t>
      </w:r>
      <w:r>
        <w:rPr>
          <w:rFonts w:hint="eastAsia" w:ascii="仿宋_GB2312" w:hAnsi="宋体" w:cs="宋体"/>
          <w:kern w:val="0"/>
          <w:szCs w:val="21"/>
        </w:rPr>
        <w:t>委托人代表</w:t>
      </w:r>
    </w:p>
    <w:p>
      <w:pPr>
        <w:adjustRightInd w:val="0"/>
        <w:snapToGrid w:val="0"/>
        <w:spacing w:line="360" w:lineRule="auto"/>
        <w:ind w:firstLine="420" w:firstLineChars="200"/>
        <w:rPr>
          <w:rFonts w:ascii="仿宋_GB2312"/>
          <w:szCs w:val="21"/>
          <w:u w:val="single"/>
        </w:rPr>
      </w:pPr>
      <w:r>
        <w:rPr>
          <w:rFonts w:hint="eastAsia" w:ascii="仿宋_GB2312" w:hAnsi="宋体"/>
          <w:szCs w:val="21"/>
        </w:rPr>
        <w:t>委托人代表为：。</w:t>
      </w:r>
    </w:p>
    <w:p>
      <w:pPr>
        <w:adjustRightInd w:val="0"/>
        <w:snapToGrid w:val="0"/>
        <w:spacing w:line="360" w:lineRule="auto"/>
        <w:ind w:firstLine="205" w:firstLineChars="98"/>
        <w:rPr>
          <w:rFonts w:ascii="仿宋_GB2312" w:hAnsi="宋体" w:cs="宋体"/>
          <w:kern w:val="0"/>
          <w:szCs w:val="21"/>
        </w:rPr>
      </w:pPr>
      <w:r>
        <w:rPr>
          <w:rFonts w:hint="eastAsia" w:ascii="仿宋_GB2312"/>
          <w:kern w:val="0"/>
          <w:szCs w:val="21"/>
        </w:rPr>
        <w:t xml:space="preserve">3.2 </w:t>
      </w:r>
      <w:r>
        <w:rPr>
          <w:rFonts w:hint="eastAsia" w:ascii="仿宋_GB2312" w:hAnsi="宋体" w:cs="宋体"/>
          <w:kern w:val="0"/>
          <w:szCs w:val="21"/>
        </w:rPr>
        <w:t>答复</w:t>
      </w:r>
    </w:p>
    <w:p>
      <w:pPr>
        <w:adjustRightInd w:val="0"/>
        <w:snapToGrid w:val="0"/>
        <w:spacing w:line="360" w:lineRule="auto"/>
        <w:ind w:firstLine="420" w:firstLineChars="200"/>
        <w:rPr>
          <w:rFonts w:ascii="仿宋_GB2312" w:hAnsi="宋体"/>
          <w:szCs w:val="21"/>
        </w:rPr>
      </w:pPr>
      <w:r>
        <w:rPr>
          <w:rFonts w:hint="eastAsia" w:ascii="仿宋_GB2312" w:hAnsi="宋体"/>
          <w:szCs w:val="21"/>
        </w:rPr>
        <w:t>委托人同意在</w:t>
      </w:r>
      <w:r>
        <w:rPr>
          <w:rFonts w:hint="eastAsia" w:ascii="仿宋_GB2312"/>
          <w:szCs w:val="21"/>
          <w:u w:val="single"/>
        </w:rPr>
        <w:t xml:space="preserve"> 2 </w:t>
      </w:r>
      <w:r>
        <w:rPr>
          <w:rFonts w:hint="eastAsia" w:ascii="仿宋_GB2312" w:hAnsi="宋体"/>
          <w:szCs w:val="21"/>
        </w:rPr>
        <w:t>天内，对监理人书面提交并要求做出决定的事宜给予书面答复。</w:t>
      </w:r>
    </w:p>
    <w:p>
      <w:pPr>
        <w:adjustRightInd w:val="0"/>
        <w:snapToGrid w:val="0"/>
        <w:spacing w:line="360" w:lineRule="auto"/>
        <w:ind w:firstLine="420" w:firstLineChars="200"/>
        <w:rPr>
          <w:rFonts w:ascii="仿宋_GB2312"/>
          <w:szCs w:val="21"/>
        </w:rPr>
      </w:pPr>
      <w:r>
        <w:rPr>
          <w:rFonts w:hint="eastAsia" w:ascii="仿宋_GB2312"/>
          <w:szCs w:val="21"/>
        </w:rPr>
        <w:t>委托人应提供的工程资料及提供时间：本合同签订之日起3天内委托方提供工程设计施工图、施工合同、工程预算、及有关建设资料。</w:t>
      </w:r>
    </w:p>
    <w:p>
      <w:pPr>
        <w:snapToGrid w:val="0"/>
        <w:spacing w:line="360" w:lineRule="auto"/>
        <w:rPr>
          <w:rFonts w:ascii="仿宋_GB2312" w:hAnsi="黑体"/>
          <w:b/>
          <w:bCs/>
          <w:szCs w:val="21"/>
        </w:rPr>
      </w:pPr>
      <w:r>
        <w:rPr>
          <w:rFonts w:hint="eastAsia" w:ascii="仿宋_GB2312" w:hAnsi="黑体"/>
          <w:b/>
          <w:bCs/>
          <w:szCs w:val="21"/>
        </w:rPr>
        <w:t>4. 违约责任</w:t>
      </w:r>
    </w:p>
    <w:p>
      <w:pPr>
        <w:spacing w:line="360" w:lineRule="auto"/>
        <w:ind w:left="210" w:leftChars="100"/>
        <w:rPr>
          <w:rFonts w:ascii="仿宋_GB2312" w:hAnsi="宋体" w:cs="宋体"/>
          <w:kern w:val="0"/>
          <w:szCs w:val="21"/>
        </w:rPr>
      </w:pPr>
      <w:r>
        <w:rPr>
          <w:rFonts w:hint="eastAsia" w:ascii="仿宋_GB2312"/>
          <w:kern w:val="0"/>
          <w:szCs w:val="21"/>
        </w:rPr>
        <w:t xml:space="preserve">4.1 </w:t>
      </w:r>
      <w:r>
        <w:rPr>
          <w:rFonts w:hint="eastAsia" w:ascii="仿宋_GB2312" w:hAnsi="宋体" w:cs="宋体"/>
          <w:kern w:val="0"/>
          <w:szCs w:val="21"/>
        </w:rPr>
        <w:t>监理人的违约责任</w:t>
      </w:r>
    </w:p>
    <w:p>
      <w:pPr>
        <w:adjustRightInd w:val="0"/>
        <w:snapToGrid w:val="0"/>
        <w:spacing w:line="360" w:lineRule="auto"/>
        <w:ind w:firstLine="420" w:firstLineChars="200"/>
        <w:rPr>
          <w:rFonts w:ascii="仿宋_GB2312" w:hAnsi="宋体"/>
          <w:kern w:val="0"/>
          <w:szCs w:val="21"/>
        </w:rPr>
      </w:pPr>
      <w:r>
        <w:rPr>
          <w:rFonts w:hint="eastAsia" w:ascii="仿宋_GB2312"/>
          <w:kern w:val="0"/>
          <w:szCs w:val="21"/>
        </w:rPr>
        <w:t>4.1.1</w:t>
      </w:r>
      <w:r>
        <w:rPr>
          <w:rFonts w:hint="eastAsia" w:ascii="仿宋_GB2312" w:hAnsi="宋体"/>
          <w:kern w:val="0"/>
          <w:szCs w:val="21"/>
        </w:rPr>
        <w:t>监理人赔偿金额按下列方法确定：</w:t>
      </w:r>
    </w:p>
    <w:p>
      <w:pPr>
        <w:adjustRightInd w:val="0"/>
        <w:snapToGrid w:val="0"/>
        <w:spacing w:line="360" w:lineRule="auto"/>
        <w:ind w:firstLine="420" w:firstLineChars="200"/>
        <w:rPr>
          <w:rFonts w:ascii="仿宋_GB2312" w:hAnsi="宋体" w:cs="宋体"/>
          <w:kern w:val="0"/>
          <w:szCs w:val="21"/>
        </w:rPr>
      </w:pPr>
      <w:r>
        <w:rPr>
          <w:rFonts w:hint="eastAsia" w:ascii="仿宋_GB2312" w:hAnsi="宋体"/>
          <w:szCs w:val="21"/>
        </w:rPr>
        <w:t>赔偿金＝直接经济损失×正常工作酬金÷工程概算</w:t>
      </w:r>
      <w:r>
        <w:rPr>
          <w:rFonts w:hint="eastAsia" w:ascii="仿宋_GB2312" w:hAnsi="宋体" w:cs="宋体"/>
          <w:kern w:val="0"/>
          <w:szCs w:val="21"/>
        </w:rPr>
        <w:t>投资额（或建筑安装工程费）</w:t>
      </w:r>
    </w:p>
    <w:p>
      <w:pPr>
        <w:snapToGrid w:val="0"/>
        <w:spacing w:line="360" w:lineRule="auto"/>
        <w:rPr>
          <w:rFonts w:ascii="仿宋_GB2312" w:hAnsi="黑体"/>
          <w:b/>
          <w:szCs w:val="21"/>
        </w:rPr>
      </w:pPr>
      <w:r>
        <w:rPr>
          <w:rFonts w:hint="eastAsia" w:ascii="仿宋_GB2312" w:hAnsi="黑体"/>
          <w:b/>
          <w:bCs/>
          <w:szCs w:val="21"/>
        </w:rPr>
        <w:t>5. 支付</w:t>
      </w:r>
    </w:p>
    <w:p>
      <w:pPr>
        <w:snapToGrid w:val="0"/>
        <w:spacing w:line="360" w:lineRule="auto"/>
        <w:rPr>
          <w:rFonts w:ascii="仿宋_GB2312" w:hAnsi="宋体"/>
          <w:bCs/>
          <w:szCs w:val="21"/>
        </w:rPr>
      </w:pPr>
      <w:r>
        <w:rPr>
          <w:rFonts w:hint="eastAsia" w:ascii="仿宋_GB2312"/>
          <w:szCs w:val="21"/>
        </w:rPr>
        <w:t xml:space="preserve">  5.1 </w:t>
      </w:r>
      <w:r>
        <w:rPr>
          <w:rFonts w:hint="eastAsia" w:ascii="仿宋_GB2312" w:hAnsi="宋体"/>
          <w:bCs/>
          <w:szCs w:val="21"/>
        </w:rPr>
        <w:t>支付货币</w:t>
      </w:r>
    </w:p>
    <w:p>
      <w:pPr>
        <w:snapToGrid w:val="0"/>
        <w:spacing w:line="360" w:lineRule="auto"/>
        <w:ind w:firstLine="420" w:firstLineChars="200"/>
        <w:rPr>
          <w:rFonts w:ascii="仿宋_GB2312" w:hAnsi="宋体"/>
          <w:szCs w:val="21"/>
        </w:rPr>
      </w:pPr>
      <w:r>
        <w:rPr>
          <w:rFonts w:hint="eastAsia" w:ascii="仿宋_GB2312" w:hAnsi="宋体"/>
          <w:szCs w:val="21"/>
        </w:rPr>
        <w:t>币种为：</w:t>
      </w:r>
      <w:r>
        <w:rPr>
          <w:rFonts w:hint="eastAsia" w:ascii="仿宋_GB2312" w:hAnsi="宋体"/>
          <w:szCs w:val="21"/>
          <w:u w:val="single"/>
        </w:rPr>
        <w:t xml:space="preserve">  人民币     </w:t>
      </w:r>
      <w:r>
        <w:rPr>
          <w:rFonts w:hint="eastAsia" w:ascii="仿宋_GB2312" w:hAnsi="宋体"/>
          <w:szCs w:val="21"/>
        </w:rPr>
        <w:t>，比例为：</w:t>
      </w:r>
      <w:r>
        <w:rPr>
          <w:rFonts w:hint="eastAsia" w:ascii="仿宋_GB2312" w:hAnsi="宋体"/>
          <w:szCs w:val="21"/>
          <w:u w:val="single"/>
        </w:rPr>
        <w:t xml:space="preserve">  100%    </w:t>
      </w:r>
      <w:r>
        <w:rPr>
          <w:rFonts w:hint="eastAsia" w:ascii="仿宋_GB2312" w:hAnsi="宋体"/>
          <w:szCs w:val="21"/>
        </w:rPr>
        <w:t xml:space="preserve">，汇率为：。 </w:t>
      </w:r>
    </w:p>
    <w:p>
      <w:pPr>
        <w:snapToGrid w:val="0"/>
        <w:spacing w:line="360" w:lineRule="auto"/>
        <w:ind w:firstLine="210" w:firstLineChars="100"/>
        <w:rPr>
          <w:rFonts w:ascii="仿宋_GB2312"/>
          <w:kern w:val="0"/>
          <w:szCs w:val="21"/>
        </w:rPr>
      </w:pPr>
      <w:r>
        <w:rPr>
          <w:rFonts w:hint="eastAsia" w:ascii="仿宋_GB2312"/>
          <w:kern w:val="0"/>
          <w:szCs w:val="21"/>
        </w:rPr>
        <w:t>5.2 支付酬金</w:t>
      </w:r>
    </w:p>
    <w:p>
      <w:pPr>
        <w:snapToGrid w:val="0"/>
        <w:spacing w:line="360" w:lineRule="auto"/>
        <w:ind w:firstLine="420" w:firstLineChars="200"/>
        <w:rPr>
          <w:rFonts w:ascii="仿宋_GB2312" w:hAnsi="宋体"/>
          <w:szCs w:val="21"/>
        </w:rPr>
      </w:pPr>
      <w:r>
        <w:rPr>
          <w:rFonts w:hint="eastAsia" w:ascii="仿宋_GB2312"/>
          <w:kern w:val="0"/>
          <w:szCs w:val="21"/>
        </w:rPr>
        <w:t>正常工作</w:t>
      </w:r>
      <w:r>
        <w:rPr>
          <w:rFonts w:hint="eastAsia" w:ascii="仿宋_GB2312" w:hAnsi="宋体"/>
          <w:szCs w:val="21"/>
        </w:rPr>
        <w:t>酬金的</w:t>
      </w:r>
      <w:r>
        <w:rPr>
          <w:rFonts w:hint="eastAsia" w:ascii="仿宋_GB2312" w:hAnsi="宋体" w:cs="宋体"/>
          <w:kern w:val="0"/>
          <w:szCs w:val="21"/>
        </w:rPr>
        <w:t>支付</w:t>
      </w:r>
      <w:r>
        <w:rPr>
          <w:rFonts w:hint="eastAsia" w:ascii="仿宋_GB2312" w:hAnsi="宋体"/>
          <w:szCs w:val="21"/>
        </w:rPr>
        <w:t>：</w:t>
      </w:r>
    </w:p>
    <w:p>
      <w:pPr>
        <w:spacing w:line="360" w:lineRule="auto"/>
        <w:ind w:firstLine="210" w:firstLineChars="100"/>
        <w:rPr>
          <w:rFonts w:ascii="仿宋_GB2312"/>
          <w:szCs w:val="21"/>
          <w:lang w:val="zh-CN"/>
        </w:rPr>
      </w:pPr>
      <w:r>
        <w:rPr>
          <w:rFonts w:hint="eastAsia" w:ascii="仿宋_GB2312"/>
          <w:szCs w:val="21"/>
        </w:rPr>
        <w:t>1、</w:t>
      </w:r>
      <w:r>
        <w:rPr>
          <w:rFonts w:hint="eastAsia" w:ascii="仿宋_GB2312"/>
          <w:szCs w:val="21"/>
          <w:lang w:val="zh-CN"/>
        </w:rPr>
        <w:t>付款方式：</w:t>
      </w:r>
    </w:p>
    <w:p>
      <w:pPr>
        <w:spacing w:line="360" w:lineRule="auto"/>
        <w:ind w:firstLine="420" w:firstLineChars="200"/>
        <w:rPr>
          <w:rFonts w:ascii="仿宋_GB2312"/>
          <w:szCs w:val="21"/>
        </w:rPr>
      </w:pPr>
      <w:r>
        <w:rPr>
          <w:rFonts w:hint="eastAsia" w:ascii="仿宋_GB2312"/>
          <w:szCs w:val="21"/>
        </w:rPr>
        <w:t>（1）按施工工程完成投资额，每二个月支付一次，支付额=本次实际完成产值的50%×监理暂定费率。</w:t>
      </w:r>
    </w:p>
    <w:p>
      <w:pPr>
        <w:spacing w:line="360" w:lineRule="auto"/>
        <w:ind w:firstLine="420" w:firstLineChars="200"/>
        <w:rPr>
          <w:rFonts w:ascii="仿宋_GB2312"/>
          <w:szCs w:val="21"/>
        </w:rPr>
      </w:pPr>
      <w:r>
        <w:rPr>
          <w:rFonts w:hint="eastAsia" w:ascii="仿宋_GB2312"/>
          <w:szCs w:val="21"/>
        </w:rPr>
        <w:t>（2）工程竣工验收合格、配电房设备及资料移交完成后，支付监理服务费用=施工工程完成产值的70%×监理暂定费率，然后停止支付监理服务费用。</w:t>
      </w:r>
    </w:p>
    <w:p>
      <w:pPr>
        <w:spacing w:line="360" w:lineRule="auto"/>
        <w:ind w:firstLine="420" w:firstLineChars="200"/>
        <w:rPr>
          <w:rFonts w:ascii="仿宋_GB2312"/>
          <w:szCs w:val="21"/>
        </w:rPr>
      </w:pPr>
      <w:r>
        <w:rPr>
          <w:rFonts w:hint="eastAsia" w:ascii="仿宋_GB2312"/>
          <w:szCs w:val="21"/>
        </w:rPr>
        <w:t>（3）完成本项目工程结算审计（初审和复审）、竣工备案、结算定案付款后，3个月内付至结算审计后监理结算价款的97％。</w:t>
      </w:r>
    </w:p>
    <w:p>
      <w:pPr>
        <w:spacing w:line="360" w:lineRule="auto"/>
        <w:ind w:firstLine="420" w:firstLineChars="200"/>
        <w:rPr>
          <w:rFonts w:ascii="仿宋_GB2312"/>
          <w:szCs w:val="21"/>
        </w:rPr>
      </w:pPr>
      <w:r>
        <w:rPr>
          <w:rFonts w:hint="eastAsia" w:ascii="仿宋_GB2312"/>
          <w:szCs w:val="21"/>
        </w:rPr>
        <w:t>（4）两年缺陷责任期满质量回访合格后，3个月内（无息）支付至结算审计后监理结算价款的100%。</w:t>
      </w:r>
    </w:p>
    <w:p>
      <w:pPr>
        <w:adjustRightInd w:val="0"/>
        <w:snapToGrid w:val="0"/>
        <w:spacing w:line="360" w:lineRule="auto"/>
        <w:ind w:firstLine="422" w:firstLineChars="200"/>
        <w:rPr>
          <w:rFonts w:ascii="宋体" w:hAnsi="宋体"/>
          <w:b/>
          <w:szCs w:val="21"/>
        </w:rPr>
      </w:pPr>
      <w:r>
        <w:rPr>
          <w:rFonts w:hint="eastAsia" w:ascii="宋体" w:hAnsi="宋体"/>
          <w:b/>
          <w:color w:val="000000"/>
          <w:szCs w:val="21"/>
        </w:rPr>
        <w:t>监理费率=</w:t>
      </w:r>
    </w:p>
    <w:p>
      <w:pPr>
        <w:adjustRightInd w:val="0"/>
        <w:snapToGrid w:val="0"/>
        <w:spacing w:line="360" w:lineRule="auto"/>
        <w:ind w:firstLine="422" w:firstLineChars="200"/>
        <w:rPr>
          <w:rFonts w:ascii="仿宋_GB2312" w:hAnsi="宋体"/>
          <w:b/>
          <w:bCs/>
          <w:color w:val="FF0000"/>
          <w:szCs w:val="21"/>
          <w:lang w:val="zh-CN"/>
        </w:rPr>
      </w:pPr>
      <w:r>
        <w:rPr>
          <w:rFonts w:hint="eastAsia" w:ascii="宋体" w:hAnsi="宋体"/>
          <w:b/>
          <w:szCs w:val="21"/>
        </w:rPr>
        <w:t>最终监理服务费=工程结算审定金额×监理费率。</w:t>
      </w:r>
    </w:p>
    <w:p>
      <w:pPr>
        <w:snapToGrid w:val="0"/>
        <w:spacing w:line="360" w:lineRule="auto"/>
        <w:ind w:firstLine="420" w:firstLineChars="200"/>
        <w:rPr>
          <w:rFonts w:ascii="仿宋_GB2312" w:hAnsi="宋体"/>
          <w:szCs w:val="21"/>
        </w:rPr>
      </w:pPr>
      <w:r>
        <w:rPr>
          <w:rFonts w:hint="eastAsia" w:ascii="仿宋_GB2312" w:hAnsi="宋体"/>
          <w:szCs w:val="21"/>
        </w:rPr>
        <w:t>2、工程施工监理款：按招标文件执行。</w:t>
      </w:r>
    </w:p>
    <w:p>
      <w:pPr>
        <w:snapToGrid w:val="0"/>
        <w:spacing w:line="360" w:lineRule="auto"/>
        <w:ind w:firstLine="420" w:firstLineChars="200"/>
        <w:rPr>
          <w:rFonts w:ascii="仿宋_GB2312" w:hAnsi="黑体"/>
          <w:b/>
          <w:bCs/>
          <w:szCs w:val="21"/>
        </w:rPr>
      </w:pPr>
      <w:r>
        <w:rPr>
          <w:rFonts w:hint="eastAsia" w:ascii="仿宋_GB2312" w:hAnsi="黑体"/>
          <w:bCs/>
          <w:szCs w:val="21"/>
        </w:rPr>
        <w:t>6</w:t>
      </w:r>
      <w:r>
        <w:rPr>
          <w:rFonts w:hint="eastAsia" w:ascii="仿宋_GB2312" w:hAnsi="黑体"/>
          <w:b/>
          <w:bCs/>
          <w:szCs w:val="21"/>
        </w:rPr>
        <w:t>. 合同生效、变更、暂停、解除与终止</w:t>
      </w:r>
    </w:p>
    <w:p>
      <w:pPr>
        <w:adjustRightInd w:val="0"/>
        <w:snapToGrid w:val="0"/>
        <w:spacing w:line="360" w:lineRule="auto"/>
        <w:ind w:firstLine="420" w:firstLineChars="200"/>
        <w:rPr>
          <w:rFonts w:ascii="仿宋_GB2312"/>
          <w:szCs w:val="21"/>
        </w:rPr>
      </w:pPr>
      <w:r>
        <w:rPr>
          <w:rFonts w:hint="eastAsia" w:ascii="仿宋_GB2312"/>
          <w:szCs w:val="21"/>
        </w:rPr>
        <w:t>6.1 生效</w:t>
      </w:r>
    </w:p>
    <w:p>
      <w:pPr>
        <w:adjustRightInd w:val="0"/>
        <w:snapToGrid w:val="0"/>
        <w:spacing w:line="360" w:lineRule="auto"/>
        <w:ind w:firstLine="480"/>
        <w:rPr>
          <w:rFonts w:ascii="仿宋_GB2312" w:hAnsi="宋体"/>
          <w:szCs w:val="21"/>
        </w:rPr>
      </w:pPr>
      <w:r>
        <w:rPr>
          <w:rFonts w:hint="eastAsia" w:ascii="仿宋_GB2312" w:hAnsi="宋体"/>
          <w:szCs w:val="21"/>
        </w:rPr>
        <w:t>本合同生效条件：委托人和监理人的法定代表人或其授权代理人在协议书上签字并盖单位章后本合同生效。</w:t>
      </w:r>
    </w:p>
    <w:p>
      <w:pPr>
        <w:adjustRightInd w:val="0"/>
        <w:snapToGrid w:val="0"/>
        <w:spacing w:line="360" w:lineRule="auto"/>
        <w:ind w:firstLine="415" w:firstLineChars="198"/>
        <w:rPr>
          <w:rFonts w:ascii="仿宋_GB2312"/>
          <w:szCs w:val="21"/>
        </w:rPr>
      </w:pPr>
      <w:r>
        <w:rPr>
          <w:rFonts w:hint="eastAsia" w:ascii="仿宋_GB2312"/>
          <w:szCs w:val="21"/>
        </w:rPr>
        <w:t>6.2 变更（本项目监理服务费无任何附加酬金）</w:t>
      </w:r>
    </w:p>
    <w:p>
      <w:pPr>
        <w:snapToGrid w:val="0"/>
        <w:spacing w:line="360" w:lineRule="auto"/>
        <w:ind w:firstLine="420" w:firstLineChars="200"/>
        <w:rPr>
          <w:rFonts w:ascii="仿宋_GB2312" w:hAnsi="宋体"/>
          <w:szCs w:val="21"/>
        </w:rPr>
      </w:pPr>
      <w:r>
        <w:rPr>
          <w:rFonts w:hint="eastAsia" w:ascii="仿宋_GB2312" w:hAnsi="宋体"/>
          <w:szCs w:val="21"/>
        </w:rPr>
        <w:t>6.2.6 因工程规模、监理范围的变化导致监理人的正常工作量减少时，按减少工作量的比例从协议书约定的正常工作酬金中扣减相同比例的酬金。</w:t>
      </w:r>
    </w:p>
    <w:p>
      <w:pPr>
        <w:snapToGrid w:val="0"/>
        <w:spacing w:line="360" w:lineRule="auto"/>
        <w:rPr>
          <w:rFonts w:ascii="仿宋_GB2312" w:hAnsi="黑体"/>
          <w:b/>
          <w:szCs w:val="21"/>
        </w:rPr>
      </w:pPr>
      <w:r>
        <w:rPr>
          <w:rFonts w:hint="eastAsia" w:ascii="仿宋_GB2312" w:hAnsi="黑体"/>
          <w:b/>
          <w:bCs/>
          <w:szCs w:val="21"/>
        </w:rPr>
        <w:t>7. 争议解决</w:t>
      </w:r>
    </w:p>
    <w:p>
      <w:pPr>
        <w:snapToGrid w:val="0"/>
        <w:spacing w:line="360" w:lineRule="auto"/>
        <w:ind w:firstLine="205" w:firstLineChars="98"/>
        <w:rPr>
          <w:rFonts w:ascii="仿宋_GB2312"/>
          <w:szCs w:val="21"/>
        </w:rPr>
      </w:pPr>
      <w:r>
        <w:rPr>
          <w:rFonts w:hint="eastAsia" w:ascii="仿宋_GB2312"/>
          <w:szCs w:val="21"/>
        </w:rPr>
        <w:t xml:space="preserve">7.1 </w:t>
      </w:r>
      <w:r>
        <w:rPr>
          <w:rFonts w:hint="eastAsia" w:ascii="仿宋_GB2312" w:hAnsi="宋体"/>
          <w:bCs/>
          <w:szCs w:val="21"/>
        </w:rPr>
        <w:t>调解</w:t>
      </w:r>
    </w:p>
    <w:p>
      <w:pPr>
        <w:snapToGrid w:val="0"/>
        <w:spacing w:line="360" w:lineRule="auto"/>
        <w:ind w:firstLine="411" w:firstLineChars="196"/>
        <w:rPr>
          <w:rFonts w:ascii="仿宋_GB2312"/>
          <w:szCs w:val="21"/>
        </w:rPr>
      </w:pPr>
      <w:r>
        <w:rPr>
          <w:rFonts w:hint="eastAsia" w:ascii="仿宋_GB2312" w:hAnsi="宋体"/>
          <w:szCs w:val="21"/>
        </w:rPr>
        <w:t>本合同争议进行调解时，可提交进行调解。</w:t>
      </w:r>
    </w:p>
    <w:p>
      <w:pPr>
        <w:snapToGrid w:val="0"/>
        <w:spacing w:line="360" w:lineRule="auto"/>
        <w:ind w:firstLine="205" w:firstLineChars="98"/>
        <w:rPr>
          <w:rFonts w:ascii="仿宋_GB2312" w:hAnsi="宋体"/>
          <w:szCs w:val="21"/>
        </w:rPr>
      </w:pPr>
      <w:r>
        <w:rPr>
          <w:rFonts w:hint="eastAsia" w:ascii="仿宋_GB2312"/>
          <w:szCs w:val="21"/>
        </w:rPr>
        <w:t xml:space="preserve">7.2 </w:t>
      </w:r>
      <w:r>
        <w:rPr>
          <w:rFonts w:hint="eastAsia" w:ascii="仿宋_GB2312" w:hAnsi="宋体"/>
          <w:bCs/>
          <w:szCs w:val="21"/>
        </w:rPr>
        <w:t>仲裁或诉讼</w:t>
      </w:r>
    </w:p>
    <w:p>
      <w:pPr>
        <w:adjustRightInd w:val="0"/>
        <w:snapToGrid w:val="0"/>
        <w:spacing w:line="360" w:lineRule="auto"/>
        <w:ind w:firstLine="420" w:firstLineChars="200"/>
        <w:rPr>
          <w:rFonts w:ascii="仿宋_GB2312" w:hAnsi="BatangChe"/>
          <w:szCs w:val="21"/>
        </w:rPr>
      </w:pPr>
      <w:r>
        <w:rPr>
          <w:rFonts w:hint="eastAsia" w:ascii="仿宋_GB2312" w:hAnsi="BatangChe"/>
          <w:szCs w:val="21"/>
        </w:rPr>
        <w:t>合同</w:t>
      </w:r>
      <w:r>
        <w:rPr>
          <w:rFonts w:hint="eastAsia" w:ascii="仿宋_GB2312" w:hAnsi="宋体"/>
          <w:szCs w:val="21"/>
        </w:rPr>
        <w:t>争议</w:t>
      </w:r>
      <w:r>
        <w:rPr>
          <w:rFonts w:hint="eastAsia" w:ascii="仿宋_GB2312" w:hAnsi="BatangChe"/>
          <w:szCs w:val="21"/>
        </w:rPr>
        <w:t>的最</w:t>
      </w:r>
      <w:r>
        <w:rPr>
          <w:rFonts w:hint="eastAsia" w:ascii="仿宋_GB2312" w:hAnsi="宋体"/>
          <w:szCs w:val="21"/>
        </w:rPr>
        <w:t>终</w:t>
      </w:r>
      <w:r>
        <w:rPr>
          <w:rFonts w:hint="eastAsia" w:ascii="仿宋_GB2312" w:hAnsi="BatangChe"/>
          <w:szCs w:val="21"/>
        </w:rPr>
        <w:t>解</w:t>
      </w:r>
      <w:r>
        <w:rPr>
          <w:rFonts w:hint="eastAsia" w:ascii="仿宋_GB2312" w:hAnsi="宋体"/>
          <w:szCs w:val="21"/>
        </w:rPr>
        <w:t>决</w:t>
      </w:r>
      <w:r>
        <w:rPr>
          <w:rFonts w:hint="eastAsia" w:ascii="仿宋_GB2312" w:hAnsi="BatangChe"/>
          <w:szCs w:val="21"/>
        </w:rPr>
        <w:t>方式</w:t>
      </w:r>
      <w:r>
        <w:rPr>
          <w:rFonts w:hint="eastAsia" w:ascii="仿宋_GB2312" w:hAnsi="宋体"/>
          <w:szCs w:val="21"/>
        </w:rPr>
        <w:t>为</w:t>
      </w:r>
      <w:r>
        <w:rPr>
          <w:rFonts w:hint="eastAsia" w:ascii="仿宋_GB2312" w:hAnsi="BatangChe"/>
          <w:szCs w:val="21"/>
        </w:rPr>
        <w:t>下列第</w:t>
      </w:r>
      <w:r>
        <w:rPr>
          <w:rFonts w:hint="eastAsia" w:ascii="仿宋_GB2312" w:hAnsi="BatangChe"/>
          <w:szCs w:val="21"/>
          <w:u w:val="single"/>
        </w:rPr>
        <w:t xml:space="preserve">    （2）    </w:t>
      </w:r>
      <w:r>
        <w:rPr>
          <w:rFonts w:hint="eastAsia" w:ascii="仿宋_GB2312" w:hAnsi="宋体"/>
          <w:szCs w:val="21"/>
        </w:rPr>
        <w:t>种</w:t>
      </w:r>
      <w:r>
        <w:rPr>
          <w:rFonts w:hint="eastAsia" w:ascii="仿宋_GB2312" w:hAnsi="BatangChe"/>
          <w:szCs w:val="21"/>
        </w:rPr>
        <w:t>方式：</w:t>
      </w:r>
    </w:p>
    <w:p>
      <w:pPr>
        <w:adjustRightInd w:val="0"/>
        <w:snapToGrid w:val="0"/>
        <w:spacing w:line="360" w:lineRule="auto"/>
        <w:ind w:firstLine="420" w:firstLineChars="200"/>
        <w:rPr>
          <w:rFonts w:ascii="仿宋_GB2312" w:hAnsi="BatangChe"/>
          <w:szCs w:val="21"/>
        </w:rPr>
      </w:pPr>
      <w:r>
        <w:rPr>
          <w:rFonts w:hint="eastAsia" w:ascii="仿宋_GB2312" w:hAnsi="BatangChe"/>
          <w:szCs w:val="21"/>
        </w:rPr>
        <w:t>（1）提</w:t>
      </w:r>
      <w:r>
        <w:rPr>
          <w:rFonts w:hint="eastAsia" w:ascii="仿宋_GB2312" w:hAnsi="宋体"/>
          <w:szCs w:val="21"/>
        </w:rPr>
        <w:t>请</w:t>
      </w:r>
      <w:r>
        <w:rPr>
          <w:rFonts w:hint="eastAsia" w:ascii="仿宋_GB2312" w:hAnsi="BatangChe"/>
          <w:szCs w:val="21"/>
          <w:u w:val="single"/>
        </w:rPr>
        <w:t xml:space="preserve">  合肥市      </w:t>
      </w:r>
      <w:r>
        <w:rPr>
          <w:rFonts w:hint="eastAsia" w:ascii="仿宋_GB2312" w:hAnsi="BatangChe"/>
          <w:szCs w:val="21"/>
        </w:rPr>
        <w:t>仲裁委</w:t>
      </w:r>
      <w:r>
        <w:rPr>
          <w:rFonts w:hint="eastAsia" w:ascii="仿宋_GB2312" w:hAnsi="宋体"/>
          <w:szCs w:val="21"/>
        </w:rPr>
        <w:t>员会进</w:t>
      </w:r>
      <w:r>
        <w:rPr>
          <w:rFonts w:hint="eastAsia" w:ascii="仿宋_GB2312" w:hAnsi="BatangChe"/>
          <w:szCs w:val="21"/>
        </w:rPr>
        <w:t>行仲裁。</w:t>
      </w:r>
    </w:p>
    <w:p>
      <w:pPr>
        <w:adjustRightInd w:val="0"/>
        <w:snapToGrid w:val="0"/>
        <w:spacing w:line="360" w:lineRule="auto"/>
        <w:ind w:firstLine="420" w:firstLineChars="200"/>
        <w:rPr>
          <w:rFonts w:ascii="仿宋_GB2312" w:hAnsi="BatangChe"/>
          <w:szCs w:val="21"/>
        </w:rPr>
      </w:pPr>
      <w:r>
        <w:rPr>
          <w:rFonts w:hint="eastAsia" w:ascii="仿宋_GB2312" w:hAnsi="BatangChe"/>
          <w:szCs w:val="21"/>
        </w:rPr>
        <w:t>（2）向</w:t>
      </w:r>
      <w:r>
        <w:rPr>
          <w:rFonts w:hint="eastAsia" w:ascii="仿宋_GB2312" w:hAnsi="BatangChe"/>
          <w:szCs w:val="21"/>
          <w:u w:val="single"/>
        </w:rPr>
        <w:t xml:space="preserve">    工程所在地    </w:t>
      </w:r>
      <w:r>
        <w:rPr>
          <w:rFonts w:hint="eastAsia" w:ascii="仿宋_GB2312" w:hAnsi="BatangChe"/>
          <w:szCs w:val="21"/>
        </w:rPr>
        <w:t>人民法院提起</w:t>
      </w:r>
      <w:r>
        <w:rPr>
          <w:rFonts w:hint="eastAsia" w:ascii="仿宋_GB2312" w:hAnsi="宋体"/>
          <w:szCs w:val="21"/>
        </w:rPr>
        <w:t>诉讼。</w:t>
      </w:r>
    </w:p>
    <w:p>
      <w:pPr>
        <w:adjustRightInd w:val="0"/>
        <w:snapToGrid w:val="0"/>
        <w:spacing w:line="360" w:lineRule="auto"/>
        <w:rPr>
          <w:rFonts w:ascii="仿宋_GB2312" w:hAnsi="黑体"/>
          <w:b/>
          <w:bCs/>
          <w:szCs w:val="21"/>
        </w:rPr>
      </w:pPr>
      <w:r>
        <w:rPr>
          <w:rFonts w:hint="eastAsia" w:ascii="仿宋_GB2312"/>
          <w:b/>
          <w:bCs/>
          <w:szCs w:val="21"/>
        </w:rPr>
        <w:t>8</w:t>
      </w:r>
      <w:r>
        <w:rPr>
          <w:rFonts w:hint="eastAsia" w:ascii="仿宋_GB2312" w:hAnsi="黑体"/>
          <w:b/>
          <w:bCs/>
          <w:szCs w:val="21"/>
        </w:rPr>
        <w:t>. 其他</w:t>
      </w:r>
    </w:p>
    <w:p>
      <w:pPr>
        <w:adjustRightInd w:val="0"/>
        <w:snapToGrid w:val="0"/>
        <w:spacing w:line="360" w:lineRule="auto"/>
        <w:ind w:firstLine="210" w:firstLineChars="100"/>
        <w:rPr>
          <w:rFonts w:ascii="仿宋_GB2312" w:hAnsi="黑体"/>
          <w:bCs/>
          <w:szCs w:val="21"/>
        </w:rPr>
      </w:pPr>
      <w:r>
        <w:rPr>
          <w:rFonts w:hint="eastAsia" w:ascii="仿宋_GB2312" w:hAnsi="黑体"/>
          <w:bCs/>
          <w:szCs w:val="21"/>
        </w:rPr>
        <w:t>8.1 检测费用</w:t>
      </w:r>
    </w:p>
    <w:p>
      <w:pPr>
        <w:adjustRightInd w:val="0"/>
        <w:snapToGrid w:val="0"/>
        <w:spacing w:line="360" w:lineRule="auto"/>
        <w:rPr>
          <w:rFonts w:ascii="仿宋_GB2312" w:hAnsi="黑体"/>
          <w:bCs/>
          <w:szCs w:val="21"/>
        </w:rPr>
      </w:pPr>
      <w:r>
        <w:rPr>
          <w:rFonts w:hint="eastAsia" w:ascii="仿宋_GB2312" w:hAnsi="黑体"/>
          <w:bCs/>
          <w:szCs w:val="21"/>
        </w:rPr>
        <w:t xml:space="preserve">    委托人应在检测工作完成后</w:t>
      </w:r>
      <w:r>
        <w:rPr>
          <w:rFonts w:ascii="仿宋_GB2312"/>
          <w:szCs w:val="21"/>
          <w:u w:val="single"/>
        </w:rPr>
        <w:t>/</w:t>
      </w:r>
      <w:r>
        <w:rPr>
          <w:rFonts w:hint="eastAsia" w:ascii="仿宋_GB2312" w:hAnsi="黑体"/>
          <w:bCs/>
          <w:szCs w:val="21"/>
        </w:rPr>
        <w:t>天内支付检测费用。</w:t>
      </w:r>
    </w:p>
    <w:p>
      <w:pPr>
        <w:adjustRightInd w:val="0"/>
        <w:snapToGrid w:val="0"/>
        <w:spacing w:line="360" w:lineRule="auto"/>
        <w:rPr>
          <w:rFonts w:ascii="仿宋_GB2312" w:hAnsi="黑体"/>
          <w:bCs/>
          <w:szCs w:val="21"/>
        </w:rPr>
      </w:pPr>
      <w:r>
        <w:rPr>
          <w:rFonts w:hint="eastAsia" w:ascii="仿宋_GB2312" w:hAnsi="黑体"/>
          <w:bCs/>
          <w:szCs w:val="21"/>
        </w:rPr>
        <w:t xml:space="preserve">  8.2 咨询费用</w:t>
      </w:r>
    </w:p>
    <w:p>
      <w:pPr>
        <w:adjustRightInd w:val="0"/>
        <w:snapToGrid w:val="0"/>
        <w:spacing w:line="360" w:lineRule="auto"/>
        <w:rPr>
          <w:rFonts w:ascii="仿宋_GB2312" w:hAnsi="黑体"/>
          <w:bCs/>
          <w:szCs w:val="21"/>
        </w:rPr>
      </w:pPr>
      <w:r>
        <w:rPr>
          <w:rFonts w:hint="eastAsia" w:ascii="仿宋_GB2312" w:hAnsi="黑体"/>
          <w:bCs/>
          <w:szCs w:val="21"/>
        </w:rPr>
        <w:t xml:space="preserve">    委托人应在咨询工作完成后</w:t>
      </w:r>
      <w:r>
        <w:rPr>
          <w:rFonts w:ascii="仿宋_GB2312"/>
          <w:szCs w:val="21"/>
          <w:u w:val="single"/>
        </w:rPr>
        <w:t>/</w:t>
      </w:r>
      <w:r>
        <w:rPr>
          <w:rFonts w:hint="eastAsia" w:ascii="仿宋_GB2312" w:hAnsi="黑体"/>
          <w:bCs/>
          <w:szCs w:val="21"/>
        </w:rPr>
        <w:t>天内支付咨询费用。</w:t>
      </w:r>
    </w:p>
    <w:p>
      <w:pPr>
        <w:snapToGrid w:val="0"/>
        <w:spacing w:line="360" w:lineRule="auto"/>
        <w:ind w:firstLine="205" w:firstLineChars="98"/>
        <w:rPr>
          <w:rFonts w:ascii="仿宋_GB2312"/>
          <w:szCs w:val="21"/>
        </w:rPr>
      </w:pPr>
      <w:r>
        <w:rPr>
          <w:rFonts w:hint="eastAsia" w:ascii="仿宋_GB2312"/>
          <w:szCs w:val="21"/>
        </w:rPr>
        <w:t>8.3 奖励</w:t>
      </w:r>
    </w:p>
    <w:p>
      <w:pPr>
        <w:snapToGrid w:val="0"/>
        <w:spacing w:line="360" w:lineRule="auto"/>
        <w:ind w:firstLine="420" w:firstLineChars="200"/>
        <w:rPr>
          <w:rFonts w:ascii="仿宋_GB2312"/>
          <w:szCs w:val="21"/>
        </w:rPr>
      </w:pPr>
      <w:r>
        <w:rPr>
          <w:rFonts w:hint="eastAsia" w:ascii="仿宋_GB2312" w:hAnsi="宋体"/>
          <w:szCs w:val="21"/>
        </w:rPr>
        <w:t>合理化建议的</w:t>
      </w:r>
      <w:r>
        <w:rPr>
          <w:rFonts w:hint="eastAsia" w:ascii="仿宋_GB2312"/>
          <w:szCs w:val="21"/>
        </w:rPr>
        <w:t>奖励金额</w:t>
      </w:r>
      <w:r>
        <w:rPr>
          <w:rFonts w:hint="eastAsia" w:ascii="仿宋_GB2312" w:hAnsi="宋体"/>
          <w:szCs w:val="21"/>
        </w:rPr>
        <w:t>按下列方法确定为：</w:t>
      </w:r>
    </w:p>
    <w:p>
      <w:pPr>
        <w:snapToGrid w:val="0"/>
        <w:spacing w:line="360" w:lineRule="auto"/>
        <w:ind w:firstLine="420" w:firstLineChars="200"/>
        <w:rPr>
          <w:rFonts w:ascii="仿宋_GB2312"/>
          <w:szCs w:val="21"/>
        </w:rPr>
      </w:pPr>
      <w:r>
        <w:rPr>
          <w:rFonts w:hint="eastAsia" w:ascii="仿宋_GB2312" w:hAnsi="宋体"/>
          <w:szCs w:val="21"/>
        </w:rPr>
        <w:t>奖励金额＝工程投资节省额×</w:t>
      </w:r>
      <w:r>
        <w:rPr>
          <w:rFonts w:hint="eastAsia" w:ascii="仿宋_GB2312"/>
          <w:szCs w:val="21"/>
        </w:rPr>
        <w:t>奖励金额的比率</w:t>
      </w:r>
      <w:r>
        <w:rPr>
          <w:rFonts w:hint="eastAsia" w:ascii="仿宋_GB2312" w:hAnsi="宋体"/>
          <w:szCs w:val="21"/>
        </w:rPr>
        <w:t>；</w:t>
      </w:r>
    </w:p>
    <w:p>
      <w:pPr>
        <w:snapToGrid w:val="0"/>
        <w:spacing w:line="360" w:lineRule="auto"/>
        <w:ind w:firstLine="420" w:firstLineChars="200"/>
        <w:rPr>
          <w:rFonts w:ascii="仿宋_GB2312"/>
          <w:szCs w:val="21"/>
        </w:rPr>
      </w:pPr>
      <w:r>
        <w:rPr>
          <w:rFonts w:hint="eastAsia" w:ascii="仿宋_GB2312"/>
          <w:szCs w:val="21"/>
        </w:rPr>
        <w:t>奖励金额的比率为</w:t>
      </w:r>
      <w:r>
        <w:rPr>
          <w:rFonts w:ascii="仿宋_GB2312"/>
          <w:szCs w:val="21"/>
          <w:u w:val="single"/>
        </w:rPr>
        <w:t>/</w:t>
      </w:r>
      <w:r>
        <w:rPr>
          <w:rFonts w:hint="eastAsia" w:ascii="仿宋_GB2312"/>
          <w:szCs w:val="21"/>
        </w:rPr>
        <w:t>%。</w:t>
      </w:r>
    </w:p>
    <w:p>
      <w:pPr>
        <w:adjustRightInd w:val="0"/>
        <w:snapToGrid w:val="0"/>
        <w:spacing w:line="360" w:lineRule="auto"/>
        <w:ind w:firstLine="205" w:firstLineChars="98"/>
        <w:rPr>
          <w:rFonts w:ascii="仿宋_GB2312"/>
          <w:szCs w:val="21"/>
        </w:rPr>
      </w:pPr>
      <w:r>
        <w:rPr>
          <w:rFonts w:hint="eastAsia" w:ascii="仿宋_GB2312"/>
          <w:szCs w:val="21"/>
        </w:rPr>
        <w:t xml:space="preserve">8.4 </w:t>
      </w:r>
      <w:r>
        <w:rPr>
          <w:rFonts w:hint="eastAsia" w:ascii="仿宋_GB2312" w:hAnsi="宋体"/>
          <w:szCs w:val="21"/>
        </w:rPr>
        <w:t>保密</w:t>
      </w:r>
    </w:p>
    <w:p>
      <w:pPr>
        <w:adjustRightInd w:val="0"/>
        <w:snapToGrid w:val="0"/>
        <w:spacing w:line="360" w:lineRule="auto"/>
        <w:ind w:firstLine="420" w:firstLineChars="200"/>
        <w:rPr>
          <w:rFonts w:ascii="仿宋_GB2312" w:hAnsi="宋体"/>
          <w:szCs w:val="21"/>
          <w:u w:val="single"/>
        </w:rPr>
      </w:pPr>
      <w:r>
        <w:rPr>
          <w:rFonts w:hint="eastAsia" w:ascii="仿宋_GB2312" w:hAnsi="宋体"/>
          <w:szCs w:val="21"/>
        </w:rPr>
        <w:t>委托人申明的保密事项和期限：。</w:t>
      </w:r>
    </w:p>
    <w:p>
      <w:pPr>
        <w:adjustRightInd w:val="0"/>
        <w:snapToGrid w:val="0"/>
        <w:spacing w:line="360" w:lineRule="auto"/>
        <w:ind w:firstLine="420" w:firstLineChars="200"/>
        <w:rPr>
          <w:rFonts w:ascii="仿宋_GB2312" w:hAnsi="宋体"/>
          <w:szCs w:val="21"/>
          <w:u w:val="single"/>
        </w:rPr>
      </w:pPr>
      <w:r>
        <w:rPr>
          <w:rFonts w:hint="eastAsia" w:ascii="仿宋_GB2312" w:hAnsi="宋体"/>
          <w:szCs w:val="21"/>
        </w:rPr>
        <w:t>监理人申明的保密事项和期限：。</w:t>
      </w:r>
    </w:p>
    <w:p>
      <w:pPr>
        <w:adjustRightInd w:val="0"/>
        <w:snapToGrid w:val="0"/>
        <w:spacing w:line="360" w:lineRule="auto"/>
        <w:ind w:firstLine="420" w:firstLineChars="200"/>
        <w:rPr>
          <w:rFonts w:ascii="仿宋_GB2312" w:hAnsi="宋体"/>
          <w:szCs w:val="21"/>
          <w:u w:val="single"/>
        </w:rPr>
      </w:pPr>
      <w:r>
        <w:rPr>
          <w:rFonts w:hint="eastAsia" w:ascii="仿宋_GB2312" w:hAnsi="宋体"/>
          <w:szCs w:val="21"/>
        </w:rPr>
        <w:t>第三方申明的保密事项和期限：。</w:t>
      </w:r>
    </w:p>
    <w:p>
      <w:pPr>
        <w:snapToGrid w:val="0"/>
        <w:spacing w:line="360" w:lineRule="auto"/>
        <w:ind w:firstLine="205" w:firstLineChars="98"/>
        <w:rPr>
          <w:rFonts w:ascii="仿宋_GB2312" w:hAnsi="宋体"/>
          <w:bCs/>
          <w:szCs w:val="21"/>
        </w:rPr>
      </w:pPr>
      <w:r>
        <w:rPr>
          <w:rFonts w:hint="eastAsia" w:ascii="仿宋_GB2312"/>
          <w:szCs w:val="21"/>
        </w:rPr>
        <w:t>8.5</w:t>
      </w:r>
      <w:r>
        <w:rPr>
          <w:rFonts w:hint="eastAsia" w:ascii="仿宋_GB2312" w:hAnsi="宋体"/>
          <w:bCs/>
          <w:szCs w:val="21"/>
        </w:rPr>
        <w:t>著作权</w:t>
      </w:r>
    </w:p>
    <w:p>
      <w:pPr>
        <w:snapToGrid w:val="0"/>
        <w:spacing w:line="360" w:lineRule="auto"/>
        <w:ind w:firstLine="420" w:firstLineChars="200"/>
        <w:rPr>
          <w:rFonts w:ascii="仿宋_GB2312" w:hAnsi="宋体"/>
          <w:szCs w:val="21"/>
        </w:rPr>
      </w:pPr>
      <w:r>
        <w:rPr>
          <w:rFonts w:hint="eastAsia" w:ascii="仿宋_GB2312" w:hAnsi="宋体"/>
          <w:szCs w:val="21"/>
        </w:rPr>
        <w:t>监理人在本合同履行期间及本合同终止后两年内出版涉及本工程的有关监理与相关服务的资料的限制条件：。</w:t>
      </w:r>
    </w:p>
    <w:p>
      <w:pPr>
        <w:adjustRightInd w:val="0"/>
        <w:snapToGrid w:val="0"/>
        <w:spacing w:line="360" w:lineRule="auto"/>
        <w:ind w:firstLine="205" w:firstLineChars="98"/>
        <w:rPr>
          <w:rFonts w:ascii="仿宋_GB2312"/>
          <w:szCs w:val="21"/>
        </w:rPr>
      </w:pPr>
      <w:r>
        <w:rPr>
          <w:rFonts w:hint="eastAsia" w:ascii="仿宋_GB2312"/>
          <w:szCs w:val="21"/>
        </w:rPr>
        <w:t>9. 补充条款</w:t>
      </w:r>
    </w:p>
    <w:p>
      <w:pPr>
        <w:adjustRightInd w:val="0"/>
        <w:snapToGrid w:val="0"/>
        <w:spacing w:line="360" w:lineRule="auto"/>
        <w:ind w:firstLine="205" w:firstLineChars="98"/>
        <w:rPr>
          <w:rFonts w:ascii="仿宋_GB2312"/>
          <w:szCs w:val="21"/>
        </w:rPr>
      </w:pPr>
      <w:r>
        <w:rPr>
          <w:rFonts w:hint="eastAsia" w:ascii="仿宋_GB2312"/>
          <w:szCs w:val="21"/>
        </w:rPr>
        <w:t xml:space="preserve">   9.1监理方在签订合同之日起三日内，根据设计文件、现场实际情况和有关规范规程等，编制监理规划，具体“三控制、三管理、一协调”的监理措施方法，报委托方后实施。在施工过程中如有必要再编制监理细则。                                                   </w:t>
      </w:r>
    </w:p>
    <w:p>
      <w:pPr>
        <w:adjustRightInd w:val="0"/>
        <w:snapToGrid w:val="0"/>
        <w:spacing w:line="360" w:lineRule="auto"/>
        <w:ind w:firstLine="205" w:firstLineChars="98"/>
        <w:rPr>
          <w:rFonts w:ascii="仿宋_GB2312"/>
          <w:szCs w:val="21"/>
        </w:rPr>
      </w:pPr>
      <w:r>
        <w:rPr>
          <w:rFonts w:hint="eastAsia" w:ascii="仿宋_GB2312"/>
          <w:szCs w:val="21"/>
        </w:rPr>
        <w:t>9.2监理人所有设施均须自备，且必须在工地附近有固定办公场所和必备的办公用品，相关费用包含在监理费中，不再另外计取。监理人拍摄工程照片等资料费用委托人已包含在监理费中，不再另外计取。监理单位应至少配备二辆以上机动车供现场监理人员使用并无偿配合委托人办理其他事宜,监理人自备的其他监理设施必须达到投标文件承诺标准。</w:t>
      </w:r>
    </w:p>
    <w:p>
      <w:pPr>
        <w:adjustRightInd w:val="0"/>
        <w:snapToGrid w:val="0"/>
        <w:spacing w:line="360" w:lineRule="auto"/>
        <w:ind w:firstLine="205" w:firstLineChars="98"/>
        <w:rPr>
          <w:rFonts w:ascii="仿宋_GB2312"/>
          <w:szCs w:val="21"/>
        </w:rPr>
      </w:pPr>
      <w:r>
        <w:rPr>
          <w:rFonts w:hint="eastAsia" w:ascii="仿宋_GB2312"/>
          <w:szCs w:val="21"/>
        </w:rPr>
        <w:t>9.3监理人在责任期内如果失职，同意按以下办法承担责任，赔偿损失：</w:t>
      </w:r>
    </w:p>
    <w:p>
      <w:pPr>
        <w:adjustRightInd w:val="0"/>
        <w:snapToGrid w:val="0"/>
        <w:spacing w:line="360" w:lineRule="auto"/>
        <w:ind w:firstLine="205" w:firstLineChars="98"/>
        <w:rPr>
          <w:rFonts w:ascii="仿宋_GB2312"/>
          <w:szCs w:val="21"/>
        </w:rPr>
      </w:pPr>
      <w:r>
        <w:rPr>
          <w:rFonts w:hint="eastAsia" w:ascii="仿宋_GB2312"/>
          <w:szCs w:val="21"/>
        </w:rPr>
        <w:t>9.3.1凡由于监理责任而影响工程造价、工期和质量的，造成的工期滞后和经济损失由乙方承担。委托人有权从工程施工监理费按相关规定扣减并追索损失费用。</w:t>
      </w:r>
    </w:p>
    <w:p>
      <w:pPr>
        <w:adjustRightInd w:val="0"/>
        <w:snapToGrid w:val="0"/>
        <w:spacing w:line="360" w:lineRule="auto"/>
        <w:ind w:firstLine="205" w:firstLineChars="98"/>
        <w:rPr>
          <w:rFonts w:ascii="仿宋_GB2312"/>
          <w:szCs w:val="21"/>
        </w:rPr>
      </w:pPr>
      <w:r>
        <w:rPr>
          <w:rFonts w:hint="eastAsia" w:ascii="仿宋_GB2312"/>
          <w:szCs w:val="21"/>
        </w:rPr>
        <w:t>9.3.2委托人在工程施工期间，委托人不定期地组织有关专家或第三方巡查对工程质量、安全等进行抽查，如发现工程中材料、质量及安全文明等未达到质量标准且未被监理人员发现的，视为监理失职，将严格按照相关标准进行违约处罚；若被上级主管部门通报处罚的，视情每次给予1万元违约金处罚。</w:t>
      </w:r>
    </w:p>
    <w:p>
      <w:pPr>
        <w:adjustRightInd w:val="0"/>
        <w:snapToGrid w:val="0"/>
        <w:spacing w:line="360" w:lineRule="auto"/>
        <w:ind w:firstLine="205" w:firstLineChars="98"/>
        <w:rPr>
          <w:rFonts w:ascii="仿宋_GB2312"/>
          <w:szCs w:val="21"/>
        </w:rPr>
      </w:pPr>
      <w:r>
        <w:rPr>
          <w:rFonts w:hint="eastAsia" w:ascii="仿宋_GB2312"/>
          <w:szCs w:val="21"/>
        </w:rPr>
        <w:t>9.3.3施工现场监理及项目管理人员在岗人数不得少于投标文件上报的人数及人员，否则视为监理缺岗，发生缺岗给予监理单位500元/人/次的违约金处罚。发现多人次缺岗且没有纠正的视为严重缺岗，委托人有权终止合同。</w:t>
      </w:r>
    </w:p>
    <w:p>
      <w:pPr>
        <w:adjustRightInd w:val="0"/>
        <w:snapToGrid w:val="0"/>
        <w:spacing w:line="360" w:lineRule="auto"/>
        <w:ind w:firstLine="205" w:firstLineChars="98"/>
        <w:rPr>
          <w:rFonts w:ascii="仿宋_GB2312"/>
          <w:szCs w:val="21"/>
        </w:rPr>
      </w:pPr>
      <w:r>
        <w:rPr>
          <w:rFonts w:hint="eastAsia" w:ascii="仿宋_GB2312"/>
          <w:szCs w:val="21"/>
        </w:rPr>
        <w:t>9.3.4总监每周不少于4天且每天不得少于4小时在施工现场履责，每周达不到此规定，按1000元/天的违约金处罚，依次累加；委托人和主管部门对现场进行检查时，总监不在岗，给予2000元/次的违约金处罚。委托人有权根据施工现场的监理人情况，要求监理人增加专业人员，乙方必须接受，否则委托人有权终止合同。总监、项目管理人员及所有监理人员采用人脸识别考勤系统（IFA系统，符合省建设厅建质函[2012]1151号文件要求）现场考勤，考勤系统由监理人提供并确保正常工作。</w:t>
      </w:r>
    </w:p>
    <w:p>
      <w:pPr>
        <w:adjustRightInd w:val="0"/>
        <w:snapToGrid w:val="0"/>
        <w:spacing w:line="360" w:lineRule="auto"/>
        <w:ind w:firstLine="205" w:firstLineChars="98"/>
        <w:rPr>
          <w:rFonts w:ascii="仿宋_GB2312"/>
          <w:szCs w:val="21"/>
        </w:rPr>
      </w:pPr>
      <w:r>
        <w:rPr>
          <w:rFonts w:hint="eastAsia" w:ascii="仿宋_GB2312"/>
          <w:szCs w:val="21"/>
        </w:rPr>
        <w:t>9.3.5监理人负责监理区域的安全监理，配备专职安全监理员，制定相应的施工安全监理措施，并承担由于监理措施不力造成的经济损失和责任。</w:t>
      </w:r>
    </w:p>
    <w:p>
      <w:pPr>
        <w:adjustRightInd w:val="0"/>
        <w:snapToGrid w:val="0"/>
        <w:spacing w:line="360" w:lineRule="auto"/>
        <w:ind w:firstLine="205" w:firstLineChars="98"/>
        <w:rPr>
          <w:rFonts w:ascii="仿宋_GB2312"/>
          <w:szCs w:val="21"/>
        </w:rPr>
      </w:pPr>
      <w:r>
        <w:rPr>
          <w:rFonts w:hint="eastAsia" w:ascii="仿宋_GB2312"/>
          <w:szCs w:val="21"/>
        </w:rPr>
        <w:t>9.3.6工程质量的报验工作由监理人督促施工单位完成。由于监理人员失职，造成工程管理失控出现质量和安全问题的，监理公司要承担连带责任。对一般质量缺陷，由此造成直接经济损失1万元以内的（含1万元），处以2000元违约金；对较大质量缺陷，由此造成直接经济损失1—5万元以内的，处以5000元违约金；对严重质量缺陷，由此造成直接经济损失5万元以上，处以２万元违约金，监理单位和总监一年内不得参与百大集团所有招投标活动。</w:t>
      </w:r>
    </w:p>
    <w:p>
      <w:pPr>
        <w:adjustRightInd w:val="0"/>
        <w:snapToGrid w:val="0"/>
        <w:spacing w:line="360" w:lineRule="auto"/>
        <w:ind w:firstLine="205" w:firstLineChars="98"/>
        <w:rPr>
          <w:rFonts w:ascii="仿宋_GB2312"/>
          <w:szCs w:val="21"/>
        </w:rPr>
      </w:pPr>
      <w:r>
        <w:rPr>
          <w:rFonts w:hint="eastAsia" w:ascii="仿宋_GB2312"/>
          <w:szCs w:val="21"/>
        </w:rPr>
        <w:t>9.3.7监理人必须在每月28日上午九时之前将施工单位提交的已完工程量报表及进度款支付申请表审核完毕,报跟踪审计单位核定，在每月30日上午九时前将监理月报表（一式两份）上报委托人。</w:t>
      </w:r>
    </w:p>
    <w:p>
      <w:pPr>
        <w:adjustRightInd w:val="0"/>
        <w:snapToGrid w:val="0"/>
        <w:spacing w:line="360" w:lineRule="auto"/>
        <w:ind w:firstLine="205" w:firstLineChars="98"/>
        <w:rPr>
          <w:rFonts w:ascii="仿宋_GB2312"/>
          <w:szCs w:val="21"/>
        </w:rPr>
      </w:pPr>
      <w:r>
        <w:rPr>
          <w:rFonts w:hint="eastAsia" w:ascii="仿宋_GB2312"/>
          <w:szCs w:val="21"/>
        </w:rPr>
        <w:t>9.3.8监理人必须在每周监理例会前上报工程存在问题、工程形象进度与下周计划报表及纠偏措施。</w:t>
      </w:r>
    </w:p>
    <w:p>
      <w:pPr>
        <w:adjustRightInd w:val="0"/>
        <w:snapToGrid w:val="0"/>
        <w:spacing w:line="360" w:lineRule="auto"/>
        <w:ind w:firstLine="205" w:firstLineChars="98"/>
        <w:rPr>
          <w:rFonts w:ascii="仿宋_GB2312"/>
          <w:szCs w:val="21"/>
        </w:rPr>
      </w:pPr>
      <w:r>
        <w:rPr>
          <w:rFonts w:hint="eastAsia" w:ascii="仿宋_GB2312"/>
          <w:szCs w:val="21"/>
        </w:rPr>
        <w:t>9.3.9监理人在签订本合同前，须向委托人提供监理合同履约保证金，金额为中标价的</w:t>
      </w:r>
      <w:r>
        <w:rPr>
          <w:rFonts w:hint="eastAsia" w:ascii="仿宋_GB2312"/>
          <w:szCs w:val="21"/>
          <w:lang w:val="en-US" w:eastAsia="zh-CN"/>
        </w:rPr>
        <w:t>10</w:t>
      </w:r>
      <w:r>
        <w:rPr>
          <w:rFonts w:hint="eastAsia" w:ascii="仿宋_GB2312"/>
          <w:szCs w:val="21"/>
        </w:rPr>
        <w:t>%，该履约保证金在工程竣工验收备案之前始终有效，若非委托人原因，监理人在履约保证金有效期内未能按合同条款履约，委托人有权对履约保证金进行部分或全部扣罚，收受人为合肥周谷堆大兴农产品国际物流园有限责任公司，返还期限为工程竣工验收合格交付完毕后无息返还。</w:t>
      </w:r>
    </w:p>
    <w:p>
      <w:pPr>
        <w:adjustRightInd w:val="0"/>
        <w:snapToGrid w:val="0"/>
        <w:spacing w:line="360" w:lineRule="auto"/>
        <w:ind w:firstLine="205" w:firstLineChars="98"/>
        <w:rPr>
          <w:rFonts w:ascii="仿宋_GB2312"/>
          <w:szCs w:val="21"/>
        </w:rPr>
      </w:pPr>
      <w:r>
        <w:rPr>
          <w:rFonts w:hint="eastAsia" w:ascii="仿宋_GB2312"/>
          <w:szCs w:val="21"/>
        </w:rPr>
        <w:t>9.3.10监理人必须对工程设计变更、签证、结算审核持严谨、负责的态度且在一个日历天内完成审核工作，审核中若（A-B）／B&gt;10％时（其中：A指监理人审定承包人送审的工程价，B指经审计机构审定后的工程价），给予自10%超出部分乘以2倍监理费率的违约金处罚（即（A-B*1.10）*2*监理中标费率），委托人在支付结算款时直接予以扣除。若（A-B）／B&gt;15％时，给予自10%至15%部分按乘以2倍监理费率的罚款，超出15%部分按乘以5倍监理费率的违约金处罚（即（（A-B*1.15）*5+（B*1.15-B*1.10）*2）*监理中标费率，委托人在支付结算款时直接予以扣除。</w:t>
      </w:r>
    </w:p>
    <w:p>
      <w:pPr>
        <w:adjustRightInd w:val="0"/>
        <w:snapToGrid w:val="0"/>
        <w:spacing w:line="360" w:lineRule="auto"/>
        <w:ind w:firstLine="205" w:firstLineChars="98"/>
        <w:rPr>
          <w:rFonts w:ascii="仿宋_GB2312"/>
          <w:szCs w:val="21"/>
        </w:rPr>
      </w:pPr>
      <w:r>
        <w:rPr>
          <w:rFonts w:hint="eastAsia" w:ascii="仿宋_GB2312"/>
          <w:szCs w:val="21"/>
        </w:rPr>
        <w:t>9.3.11监理考核管理规定</w:t>
      </w:r>
    </w:p>
    <w:p>
      <w:pPr>
        <w:adjustRightInd w:val="0"/>
        <w:snapToGrid w:val="0"/>
        <w:spacing w:line="360" w:lineRule="auto"/>
        <w:ind w:firstLine="205" w:firstLineChars="98"/>
        <w:rPr>
          <w:rFonts w:ascii="仿宋_GB2312"/>
          <w:szCs w:val="21"/>
        </w:rPr>
      </w:pPr>
      <w:r>
        <w:rPr>
          <w:rFonts w:hint="eastAsia" w:ascii="仿宋_GB2312"/>
          <w:szCs w:val="21"/>
        </w:rPr>
        <w:t>（1）每周未按时召开监理例会或总监未主持会议的，给予1000元/次违约金处罚。</w:t>
      </w:r>
    </w:p>
    <w:p>
      <w:pPr>
        <w:adjustRightInd w:val="0"/>
        <w:snapToGrid w:val="0"/>
        <w:spacing w:line="360" w:lineRule="auto"/>
        <w:ind w:firstLine="205" w:firstLineChars="98"/>
        <w:rPr>
          <w:rFonts w:ascii="仿宋_GB2312"/>
          <w:szCs w:val="21"/>
        </w:rPr>
      </w:pPr>
      <w:r>
        <w:rPr>
          <w:rFonts w:hint="eastAsia" w:ascii="仿宋_GB2312"/>
          <w:szCs w:val="21"/>
        </w:rPr>
        <w:t>（2）监理人在投标文件中承诺用于本工程的仪器设备，必须符合现场检查需要及时配备，否则视为违约，所缺仪器按市场价两倍从监理费中扣减。</w:t>
      </w:r>
    </w:p>
    <w:p>
      <w:pPr>
        <w:adjustRightInd w:val="0"/>
        <w:snapToGrid w:val="0"/>
        <w:spacing w:line="360" w:lineRule="auto"/>
        <w:ind w:firstLine="205" w:firstLineChars="98"/>
        <w:rPr>
          <w:rFonts w:ascii="仿宋_GB2312"/>
          <w:szCs w:val="21"/>
        </w:rPr>
      </w:pPr>
      <w:r>
        <w:rPr>
          <w:rFonts w:hint="eastAsia" w:ascii="仿宋_GB2312"/>
          <w:szCs w:val="21"/>
        </w:rPr>
        <w:t>9.3.12监理及项目管理人员在责任期内的人身保险和人身伤害由监理人承担。</w:t>
      </w:r>
    </w:p>
    <w:p>
      <w:pPr>
        <w:adjustRightInd w:val="0"/>
        <w:snapToGrid w:val="0"/>
        <w:spacing w:line="360" w:lineRule="auto"/>
        <w:ind w:firstLine="205" w:firstLineChars="98"/>
        <w:rPr>
          <w:rFonts w:ascii="仿宋_GB2312"/>
          <w:szCs w:val="21"/>
        </w:rPr>
      </w:pPr>
      <w:r>
        <w:rPr>
          <w:rFonts w:hint="eastAsia" w:ascii="仿宋_GB2312"/>
          <w:szCs w:val="21"/>
        </w:rPr>
        <w:t>9.3.13承包人未能按合同约定履行各项义务给发包人造成经济损失，监理工程师应配合发包人向承包人索赔。</w:t>
      </w:r>
    </w:p>
    <w:p>
      <w:pPr>
        <w:adjustRightInd w:val="0"/>
        <w:snapToGrid w:val="0"/>
        <w:spacing w:line="360" w:lineRule="auto"/>
        <w:ind w:firstLine="205" w:firstLineChars="98"/>
        <w:rPr>
          <w:rFonts w:ascii="仿宋_GB2312"/>
          <w:szCs w:val="21"/>
        </w:rPr>
      </w:pPr>
      <w:r>
        <w:rPr>
          <w:rFonts w:hint="eastAsia" w:ascii="仿宋_GB2312"/>
          <w:szCs w:val="21"/>
        </w:rPr>
        <w:t>9.3.14招标人对中标人在本项目内增加的监理任务，监理单位必须接受。</w:t>
      </w:r>
    </w:p>
    <w:p>
      <w:pPr>
        <w:adjustRightInd w:val="0"/>
        <w:snapToGrid w:val="0"/>
        <w:spacing w:line="360" w:lineRule="auto"/>
        <w:ind w:firstLine="205" w:firstLineChars="98"/>
        <w:rPr>
          <w:rFonts w:ascii="仿宋_GB2312"/>
          <w:szCs w:val="21"/>
        </w:rPr>
      </w:pPr>
      <w:r>
        <w:rPr>
          <w:rFonts w:hint="eastAsia" w:ascii="仿宋_GB2312"/>
          <w:szCs w:val="21"/>
        </w:rPr>
        <w:t>9.3.15保修期内连续发生多次质量投诉问题并造成重大影响的，每次处以1-3仟元违约金；因工程质量问题或农民工工资发放等问题造成群体性上访事件的，今后不得参与百大集团所有招投标活动。若剩余监理费金额不足，委托人将保留索赔的权利。</w:t>
      </w:r>
    </w:p>
    <w:p>
      <w:pPr>
        <w:adjustRightInd w:val="0"/>
        <w:snapToGrid w:val="0"/>
        <w:spacing w:line="360" w:lineRule="auto"/>
        <w:ind w:firstLine="205" w:firstLineChars="98"/>
        <w:rPr>
          <w:rFonts w:ascii="仿宋_GB2312"/>
          <w:szCs w:val="21"/>
        </w:rPr>
      </w:pPr>
      <w:r>
        <w:rPr>
          <w:rFonts w:hint="eastAsia" w:ascii="仿宋_GB2312"/>
          <w:szCs w:val="21"/>
        </w:rPr>
        <w:t>9.3.16本工程所有承包人的违约金及被处罚款发包人均在进度款中直接扣除。</w:t>
      </w:r>
    </w:p>
    <w:p>
      <w:pPr>
        <w:adjustRightInd w:val="0"/>
        <w:snapToGrid w:val="0"/>
        <w:spacing w:line="360" w:lineRule="auto"/>
        <w:ind w:firstLine="205" w:firstLineChars="98"/>
        <w:rPr>
          <w:rFonts w:ascii="仿宋_GB2312"/>
          <w:szCs w:val="21"/>
        </w:rPr>
      </w:pPr>
      <w:r>
        <w:rPr>
          <w:rFonts w:hint="eastAsia" w:ascii="仿宋_GB2312"/>
          <w:szCs w:val="21"/>
        </w:rPr>
        <w:t xml:space="preserve">9.4监理机构的所有人员均不得与任何被监理单位产生或建立与监理工作无关的联系和关系，以确保监理工作的公正性，维护委托方和其它相关单位的合法权益。 </w:t>
      </w:r>
    </w:p>
    <w:p>
      <w:pPr>
        <w:adjustRightInd w:val="0"/>
        <w:snapToGrid w:val="0"/>
        <w:spacing w:line="360" w:lineRule="auto"/>
        <w:ind w:firstLine="205" w:firstLineChars="98"/>
        <w:rPr>
          <w:rFonts w:ascii="仿宋_GB2312"/>
          <w:szCs w:val="21"/>
        </w:rPr>
      </w:pPr>
      <w:r>
        <w:rPr>
          <w:rFonts w:hint="eastAsia" w:ascii="仿宋_GB2312"/>
          <w:szCs w:val="21"/>
        </w:rPr>
        <w:t xml:space="preserve">9.5委托方将适时对总监理工程师、专业监理工程师、项目管理工程师等履行职责的情况进行检查，总监理工程师应能及时提供反映这些情况的概要的和全套的书面备查材料。                                                                                 </w:t>
      </w:r>
    </w:p>
    <w:p>
      <w:pPr>
        <w:adjustRightInd w:val="0"/>
        <w:snapToGrid w:val="0"/>
        <w:spacing w:line="360" w:lineRule="auto"/>
        <w:ind w:firstLine="205" w:firstLineChars="98"/>
        <w:rPr>
          <w:rFonts w:ascii="仿宋_GB2312"/>
          <w:szCs w:val="21"/>
        </w:rPr>
      </w:pPr>
      <w:r>
        <w:rPr>
          <w:rFonts w:hint="eastAsia" w:ascii="仿宋_GB2312"/>
          <w:szCs w:val="21"/>
        </w:rPr>
        <w:t xml:space="preserve">9.6监理工程师必须对委托方负责，现场办理签证必须及时、准确、合理、实事求是，涉及工程量增减，必须会同委托方现场代表及时进行测量和计量并签证备案。结算审查时，如发现签证有较大偏差的，对监理公司按照合同进行经济处罚且今后不得参与百大集团所有招投标活动。 </w:t>
      </w:r>
    </w:p>
    <w:p>
      <w:pPr>
        <w:adjustRightInd w:val="0"/>
        <w:snapToGrid w:val="0"/>
        <w:spacing w:line="360" w:lineRule="auto"/>
        <w:ind w:firstLine="205" w:firstLineChars="98"/>
        <w:rPr>
          <w:rFonts w:ascii="仿宋_GB2312"/>
          <w:szCs w:val="21"/>
        </w:rPr>
      </w:pPr>
      <w:r>
        <w:rPr>
          <w:rFonts w:hint="eastAsia" w:ascii="仿宋_GB2312"/>
          <w:szCs w:val="21"/>
        </w:rPr>
        <w:t xml:space="preserve">9.7监理应及时时向委托方提供施工过程中所发生的各种材料验收、工序验收、隐蔽工程验收、见证取样记录、监理日志等相关资料，便于委托方及时了解工程情况。  </w:t>
      </w:r>
    </w:p>
    <w:p>
      <w:pPr>
        <w:adjustRightInd w:val="0"/>
        <w:snapToGrid w:val="0"/>
        <w:spacing w:line="360" w:lineRule="auto"/>
        <w:ind w:firstLine="205" w:firstLineChars="98"/>
        <w:rPr>
          <w:rFonts w:ascii="仿宋_GB2312"/>
          <w:szCs w:val="21"/>
        </w:rPr>
      </w:pPr>
      <w:r>
        <w:rPr>
          <w:rFonts w:hint="eastAsia" w:ascii="仿宋_GB2312"/>
          <w:szCs w:val="21"/>
        </w:rPr>
        <w:t>9.8建设期间、监理人如出现下列行为，委托人有权单方终止合同，监理人不得有异议。</w:t>
      </w:r>
    </w:p>
    <w:p>
      <w:pPr>
        <w:adjustRightInd w:val="0"/>
        <w:snapToGrid w:val="0"/>
        <w:spacing w:line="360" w:lineRule="auto"/>
        <w:ind w:firstLine="205" w:firstLineChars="98"/>
        <w:rPr>
          <w:rFonts w:ascii="仿宋_GB2312"/>
          <w:szCs w:val="21"/>
        </w:rPr>
      </w:pPr>
      <w:r>
        <w:rPr>
          <w:rFonts w:hint="eastAsia" w:ascii="仿宋_GB2312"/>
          <w:szCs w:val="21"/>
        </w:rPr>
        <w:t>9.8.1、监理人没有按合同或投标文件要求配备主要监理人员和监理设施的，委托人两次以上书面通知仍未纠正的。</w:t>
      </w:r>
    </w:p>
    <w:p>
      <w:pPr>
        <w:adjustRightInd w:val="0"/>
        <w:snapToGrid w:val="0"/>
        <w:spacing w:line="360" w:lineRule="auto"/>
        <w:ind w:firstLine="205" w:firstLineChars="98"/>
        <w:rPr>
          <w:rFonts w:ascii="仿宋_GB2312"/>
          <w:szCs w:val="21"/>
        </w:rPr>
      </w:pPr>
      <w:r>
        <w:rPr>
          <w:rFonts w:hint="eastAsia" w:ascii="仿宋_GB2312"/>
          <w:szCs w:val="21"/>
        </w:rPr>
        <w:t>9.8.2、监理人的总监理工程师或总监代表实质不在岗或在岗时间不满足合同要求的，且委托人三次书面通知警告仍未纠正的。</w:t>
      </w:r>
    </w:p>
    <w:p>
      <w:pPr>
        <w:adjustRightInd w:val="0"/>
        <w:snapToGrid w:val="0"/>
        <w:spacing w:line="360" w:lineRule="auto"/>
        <w:ind w:firstLine="205" w:firstLineChars="98"/>
        <w:rPr>
          <w:rFonts w:ascii="仿宋_GB2312"/>
          <w:szCs w:val="21"/>
        </w:rPr>
      </w:pPr>
      <w:r>
        <w:rPr>
          <w:rFonts w:hint="eastAsia" w:ascii="仿宋_GB2312"/>
          <w:szCs w:val="21"/>
        </w:rPr>
        <w:t>9.8.3、委托人发现承包方施工的工序未经验收或经验收不合格未返工，监理未进行制止的类似情况达四次，或者因监理人自身问题以及管理问题造成监理下的工程受到质检部门两次通报和严重警告仍未及时纠正或改进的。</w:t>
      </w:r>
    </w:p>
    <w:p>
      <w:pPr>
        <w:adjustRightInd w:val="0"/>
        <w:snapToGrid w:val="0"/>
        <w:spacing w:line="360" w:lineRule="auto"/>
        <w:ind w:firstLine="205" w:firstLineChars="98"/>
        <w:rPr>
          <w:rFonts w:ascii="仿宋_GB2312"/>
          <w:szCs w:val="21"/>
        </w:rPr>
      </w:pPr>
      <w:r>
        <w:rPr>
          <w:rFonts w:hint="eastAsia" w:ascii="仿宋_GB2312"/>
          <w:szCs w:val="21"/>
        </w:rPr>
        <w:t>9.9　本合同在履行过程中发生争议时，当事人双方应及时协商解决。协商不成时，向工程所在地人民法院起诉。</w:t>
      </w:r>
    </w:p>
    <w:p>
      <w:pPr>
        <w:adjustRightInd w:val="0"/>
        <w:snapToGrid w:val="0"/>
        <w:spacing w:line="360" w:lineRule="auto"/>
        <w:ind w:firstLine="205" w:firstLineChars="98"/>
        <w:rPr>
          <w:rFonts w:ascii="仿宋_GB2312"/>
          <w:szCs w:val="21"/>
        </w:rPr>
      </w:pPr>
      <w:r>
        <w:rPr>
          <w:rFonts w:hint="eastAsia" w:ascii="仿宋_GB2312"/>
          <w:szCs w:val="21"/>
        </w:rPr>
        <w:t>9.10、其他管理制度</w:t>
      </w:r>
    </w:p>
    <w:p>
      <w:pPr>
        <w:adjustRightInd w:val="0"/>
        <w:snapToGrid w:val="0"/>
        <w:spacing w:line="360" w:lineRule="auto"/>
        <w:ind w:firstLine="205" w:firstLineChars="98"/>
        <w:rPr>
          <w:rFonts w:ascii="仿宋_GB2312"/>
          <w:szCs w:val="21"/>
        </w:rPr>
      </w:pPr>
      <w:r>
        <w:rPr>
          <w:rFonts w:hint="eastAsia" w:ascii="仿宋_GB2312"/>
          <w:szCs w:val="21"/>
        </w:rPr>
        <w:t>（1）考勤规定</w:t>
      </w:r>
    </w:p>
    <w:p>
      <w:pPr>
        <w:adjustRightInd w:val="0"/>
        <w:snapToGrid w:val="0"/>
        <w:spacing w:line="360" w:lineRule="auto"/>
        <w:ind w:firstLine="205" w:firstLineChars="98"/>
        <w:rPr>
          <w:rFonts w:ascii="仿宋_GB2312"/>
          <w:szCs w:val="21"/>
        </w:rPr>
      </w:pPr>
      <w:r>
        <w:rPr>
          <w:rFonts w:hint="eastAsia" w:ascii="仿宋_GB2312"/>
          <w:szCs w:val="21"/>
        </w:rPr>
        <w:t>1）考勤制度：考勤由部门现场工程师主管负责，按月对监理人员考勤情况进行核查，各在岗的监理人员须进行签到，每天两次，每月不少于26天，签到时间为：上午7:30、下午17:30（如有变化按通知时间签到）。如有人员需调休，须提前12小时书面报告，并经现场工程师同意后方可离岗。以上如有违背，视作当天缺勤；</w:t>
      </w:r>
    </w:p>
    <w:p>
      <w:pPr>
        <w:adjustRightInd w:val="0"/>
        <w:snapToGrid w:val="0"/>
        <w:spacing w:line="360" w:lineRule="auto"/>
        <w:ind w:firstLine="205" w:firstLineChars="98"/>
        <w:rPr>
          <w:rFonts w:ascii="仿宋_GB2312"/>
          <w:szCs w:val="21"/>
        </w:rPr>
      </w:pPr>
      <w:r>
        <w:rPr>
          <w:rFonts w:hint="eastAsia" w:ascii="仿宋_GB2312"/>
          <w:szCs w:val="21"/>
        </w:rPr>
        <w:t>2）人员出勤处罚条例如下：按监理人员的缺勤次数（上班、下班），其违约标准为500元/次。如1个月内出现监理人员3次以上考勤不达标的，建设单位有权要求更换相关监理人员，暂扣当月监理服务费，考勤不达标满3个月，将解除监理合同；</w:t>
      </w:r>
    </w:p>
    <w:p>
      <w:pPr>
        <w:adjustRightInd w:val="0"/>
        <w:snapToGrid w:val="0"/>
        <w:spacing w:line="360" w:lineRule="auto"/>
        <w:ind w:firstLine="205" w:firstLineChars="98"/>
        <w:rPr>
          <w:rFonts w:ascii="仿宋_GB2312"/>
          <w:szCs w:val="21"/>
        </w:rPr>
      </w:pPr>
      <w:r>
        <w:rPr>
          <w:rFonts w:hint="eastAsia" w:ascii="仿宋_GB2312"/>
          <w:szCs w:val="21"/>
        </w:rPr>
        <w:t>3）现场工程师每月底检查考勤记录及监理工作违背次数对监理服务费的支付提出建议，相关违约内容将由我公司发函告知，从当月监理服务费中直接扣除。</w:t>
      </w:r>
    </w:p>
    <w:p>
      <w:pPr>
        <w:adjustRightInd w:val="0"/>
        <w:snapToGrid w:val="0"/>
        <w:spacing w:line="360" w:lineRule="auto"/>
        <w:ind w:firstLine="205" w:firstLineChars="98"/>
        <w:rPr>
          <w:rFonts w:ascii="仿宋_GB2312"/>
          <w:szCs w:val="21"/>
        </w:rPr>
      </w:pPr>
      <w:r>
        <w:rPr>
          <w:rFonts w:hint="eastAsia" w:ascii="仿宋_GB2312"/>
          <w:szCs w:val="21"/>
        </w:rPr>
        <w:t>（2）人员职责管理规定</w:t>
      </w:r>
    </w:p>
    <w:p>
      <w:pPr>
        <w:adjustRightInd w:val="0"/>
        <w:snapToGrid w:val="0"/>
        <w:spacing w:line="360" w:lineRule="auto"/>
        <w:ind w:firstLine="205" w:firstLineChars="98"/>
        <w:rPr>
          <w:rFonts w:ascii="仿宋_GB2312"/>
          <w:szCs w:val="21"/>
        </w:rPr>
      </w:pPr>
      <w:r>
        <w:rPr>
          <w:rFonts w:hint="eastAsia" w:ascii="仿宋_GB2312"/>
          <w:szCs w:val="21"/>
        </w:rPr>
        <w:t>1）应严格按照招投标文件中“项目管理组织机构人员配备表”的规定配备相关监理人员，并根据项目进展需要，适时增加人员，以顺利履行监理职责，如人员配备不满足规定的。</w:t>
      </w:r>
    </w:p>
    <w:p>
      <w:pPr>
        <w:adjustRightInd w:val="0"/>
        <w:snapToGrid w:val="0"/>
        <w:spacing w:line="360" w:lineRule="auto"/>
        <w:ind w:firstLine="205" w:firstLineChars="98"/>
        <w:rPr>
          <w:rFonts w:ascii="仿宋_GB2312"/>
          <w:szCs w:val="21"/>
        </w:rPr>
      </w:pPr>
      <w:r>
        <w:rPr>
          <w:rFonts w:hint="eastAsia" w:ascii="仿宋_GB2312"/>
          <w:szCs w:val="21"/>
        </w:rPr>
        <w:t>2）各监理人员应严格按照招标文件、监理合同，明确监理分工，细化监理任务落实，如监理任务分工不明的，工作管理混乱的（包括但不限于以下：材料市场调研、询价、考察厂家、寻找弃土点、内外协调等工作）。</w:t>
      </w:r>
    </w:p>
    <w:p>
      <w:pPr>
        <w:adjustRightInd w:val="0"/>
        <w:snapToGrid w:val="0"/>
        <w:spacing w:line="360" w:lineRule="auto"/>
        <w:ind w:firstLine="205" w:firstLineChars="98"/>
        <w:rPr>
          <w:rFonts w:ascii="仿宋_GB2312"/>
          <w:szCs w:val="21"/>
        </w:rPr>
      </w:pPr>
      <w:r>
        <w:rPr>
          <w:rFonts w:hint="eastAsia" w:ascii="仿宋_GB2312"/>
          <w:szCs w:val="21"/>
        </w:rPr>
        <w:t>3）施工期间的重大检查、节假日、“双随机”的监督检查工作中，出现的人员不在岗、监理工作失职，导致的项目“处罚通报”、“批评”“停工”等不利结果的。</w:t>
      </w:r>
    </w:p>
    <w:p>
      <w:pPr>
        <w:adjustRightInd w:val="0"/>
        <w:snapToGrid w:val="0"/>
        <w:spacing w:line="360" w:lineRule="auto"/>
        <w:ind w:firstLine="205" w:firstLineChars="98"/>
        <w:rPr>
          <w:rFonts w:ascii="仿宋_GB2312"/>
          <w:szCs w:val="21"/>
        </w:rPr>
      </w:pPr>
      <w:r>
        <w:rPr>
          <w:rFonts w:hint="eastAsia" w:ascii="仿宋_GB2312"/>
          <w:szCs w:val="21"/>
        </w:rPr>
        <w:t>4）以上每发生一次视作监理人员职责管理不力，其违约标准为5000元/次；</w:t>
      </w:r>
    </w:p>
    <w:p>
      <w:pPr>
        <w:adjustRightInd w:val="0"/>
        <w:snapToGrid w:val="0"/>
        <w:spacing w:line="360" w:lineRule="auto"/>
        <w:ind w:firstLine="205" w:firstLineChars="98"/>
        <w:rPr>
          <w:rFonts w:ascii="仿宋_GB2312"/>
          <w:szCs w:val="21"/>
        </w:rPr>
      </w:pPr>
      <w:r>
        <w:rPr>
          <w:rFonts w:hint="eastAsia" w:ascii="仿宋_GB2312"/>
          <w:szCs w:val="21"/>
        </w:rPr>
        <w:t>（3）进度控制管理规定</w:t>
      </w:r>
    </w:p>
    <w:p>
      <w:pPr>
        <w:adjustRightInd w:val="0"/>
        <w:snapToGrid w:val="0"/>
        <w:spacing w:line="360" w:lineRule="auto"/>
        <w:ind w:firstLine="205" w:firstLineChars="98"/>
        <w:rPr>
          <w:rFonts w:ascii="仿宋_GB2312"/>
          <w:szCs w:val="21"/>
        </w:rPr>
      </w:pPr>
      <w:r>
        <w:rPr>
          <w:rFonts w:hint="eastAsia" w:ascii="仿宋_GB2312"/>
          <w:szCs w:val="21"/>
        </w:rPr>
        <w:t>监理单位应于开工时依据施工合同、各项目的总施工进度计划制定与之对应的细化验收时间节点并结合施工单位上报的周、月、总进度计划进行任务分解；</w:t>
      </w:r>
    </w:p>
    <w:p>
      <w:pPr>
        <w:adjustRightInd w:val="0"/>
        <w:snapToGrid w:val="0"/>
        <w:spacing w:line="360" w:lineRule="auto"/>
        <w:ind w:firstLine="205" w:firstLineChars="98"/>
        <w:rPr>
          <w:rFonts w:ascii="仿宋_GB2312"/>
          <w:szCs w:val="21"/>
        </w:rPr>
      </w:pPr>
      <w:r>
        <w:rPr>
          <w:rFonts w:hint="eastAsia" w:ascii="仿宋_GB2312"/>
          <w:szCs w:val="21"/>
        </w:rPr>
        <w:t>监理日志中应清晰记录工程进展情况（含每日的人、材、机投入情况），建设单位不定期进行抽查，对不满足要求的；</w:t>
      </w:r>
    </w:p>
    <w:p>
      <w:pPr>
        <w:adjustRightInd w:val="0"/>
        <w:snapToGrid w:val="0"/>
        <w:spacing w:line="360" w:lineRule="auto"/>
        <w:ind w:firstLine="205" w:firstLineChars="98"/>
        <w:rPr>
          <w:rFonts w:ascii="仿宋_GB2312"/>
          <w:szCs w:val="21"/>
        </w:rPr>
      </w:pPr>
      <w:r>
        <w:rPr>
          <w:rFonts w:hint="eastAsia" w:ascii="仿宋_GB2312"/>
          <w:szCs w:val="21"/>
        </w:rPr>
        <w:t>每周一下午监理例会上应对施工单位上报的周进度计划进行审核，结合现场实际对进度落实情况签署意见，每月初监理例会应结合上月的周、月、总进度计划进行分析，并研究讨论纠偏措施，并对上报的施工进度计划作出客观意见，审核意见需明确“同步、滞后、超前”的现场实际情况；若滞后应立即告知建设单位，并提供书面文件报告进度滞后原因及赶工措施，以便检查、整改、落实；</w:t>
      </w:r>
    </w:p>
    <w:p>
      <w:pPr>
        <w:adjustRightInd w:val="0"/>
        <w:snapToGrid w:val="0"/>
        <w:spacing w:line="360" w:lineRule="auto"/>
        <w:ind w:firstLine="205" w:firstLineChars="98"/>
        <w:rPr>
          <w:rFonts w:ascii="仿宋_GB2312"/>
          <w:szCs w:val="21"/>
        </w:rPr>
      </w:pPr>
      <w:r>
        <w:rPr>
          <w:rFonts w:hint="eastAsia" w:ascii="仿宋_GB2312"/>
          <w:szCs w:val="21"/>
        </w:rPr>
        <w:t>5）按照每周监理例会上确定的周、月、总进度计划给予考核，若连续2周实际进度滞后的；</w:t>
      </w:r>
    </w:p>
    <w:p>
      <w:pPr>
        <w:adjustRightInd w:val="0"/>
        <w:snapToGrid w:val="0"/>
        <w:spacing w:line="360" w:lineRule="auto"/>
        <w:ind w:firstLine="205" w:firstLineChars="98"/>
        <w:rPr>
          <w:rFonts w:ascii="仿宋_GB2312"/>
          <w:szCs w:val="21"/>
        </w:rPr>
      </w:pPr>
      <w:r>
        <w:rPr>
          <w:rFonts w:hint="eastAsia" w:ascii="仿宋_GB2312"/>
          <w:szCs w:val="21"/>
        </w:rPr>
        <w:t>6）施工过程中存在交易区项目提前交付及住宅项目分批交付情况，监理单位应统筹考虑，协助制定工作计划并组织协调完成交付任务，如出现无法交付或者工作延误的；</w:t>
      </w:r>
    </w:p>
    <w:p>
      <w:pPr>
        <w:adjustRightInd w:val="0"/>
        <w:snapToGrid w:val="0"/>
        <w:spacing w:line="360" w:lineRule="auto"/>
        <w:ind w:firstLine="205" w:firstLineChars="98"/>
        <w:rPr>
          <w:rFonts w:ascii="仿宋_GB2312"/>
          <w:szCs w:val="21"/>
        </w:rPr>
      </w:pPr>
      <w:r>
        <w:rPr>
          <w:rFonts w:hint="eastAsia" w:ascii="仿宋_GB2312"/>
          <w:szCs w:val="21"/>
        </w:rPr>
        <w:t>7）以上每发生一次视作进度管控不力，其违约标准为5000元/次；</w:t>
      </w:r>
    </w:p>
    <w:p>
      <w:pPr>
        <w:adjustRightInd w:val="0"/>
        <w:snapToGrid w:val="0"/>
        <w:spacing w:line="360" w:lineRule="auto"/>
        <w:ind w:firstLine="205" w:firstLineChars="98"/>
        <w:rPr>
          <w:rFonts w:ascii="仿宋_GB2312"/>
          <w:szCs w:val="21"/>
        </w:rPr>
      </w:pPr>
      <w:r>
        <w:rPr>
          <w:rFonts w:hint="eastAsia" w:ascii="仿宋_GB2312"/>
          <w:szCs w:val="21"/>
        </w:rPr>
        <w:t>（4）质量控制管理规定</w:t>
      </w:r>
    </w:p>
    <w:p>
      <w:pPr>
        <w:adjustRightInd w:val="0"/>
        <w:snapToGrid w:val="0"/>
        <w:spacing w:line="360" w:lineRule="auto"/>
        <w:ind w:firstLine="205" w:firstLineChars="98"/>
        <w:rPr>
          <w:rFonts w:ascii="仿宋_GB2312"/>
          <w:szCs w:val="21"/>
        </w:rPr>
      </w:pPr>
      <w:r>
        <w:rPr>
          <w:rFonts w:hint="eastAsia" w:ascii="仿宋_GB2312"/>
          <w:szCs w:val="21"/>
        </w:rPr>
        <w:t>1)施工单位所用原材料、设备、构配件应符合国家标准、合同、图纸、招投标文件的规定，见证取样送检合格，督促施工单位提前上报品牌确认单，经审批同意后方可投入使用；</w:t>
      </w:r>
    </w:p>
    <w:p>
      <w:pPr>
        <w:adjustRightInd w:val="0"/>
        <w:snapToGrid w:val="0"/>
        <w:spacing w:line="360" w:lineRule="auto"/>
        <w:ind w:firstLine="205" w:firstLineChars="98"/>
        <w:rPr>
          <w:rFonts w:ascii="仿宋_GB2312"/>
          <w:szCs w:val="21"/>
        </w:rPr>
      </w:pPr>
      <w:r>
        <w:rPr>
          <w:rFonts w:hint="eastAsia" w:ascii="仿宋_GB2312"/>
          <w:szCs w:val="21"/>
        </w:rPr>
        <w:t>2)施工过程中涉及重要部位及关键工序等重要隐蔽工程内容的（如桩基、土方、钢筋、预埋、砼浇筑、防水工程等）监理应旁站、巡视、平行检查等，需提前上报监理旁站人员名单，隐蔽工程完成后当日上报监理旁站记录（附现场照片）；</w:t>
      </w:r>
    </w:p>
    <w:p>
      <w:pPr>
        <w:adjustRightInd w:val="0"/>
        <w:snapToGrid w:val="0"/>
        <w:spacing w:line="360" w:lineRule="auto"/>
        <w:ind w:firstLine="205" w:firstLineChars="98"/>
        <w:rPr>
          <w:rFonts w:ascii="仿宋_GB2312"/>
          <w:szCs w:val="21"/>
        </w:rPr>
      </w:pPr>
      <w:r>
        <w:rPr>
          <w:rFonts w:hint="eastAsia" w:ascii="仿宋_GB2312"/>
          <w:szCs w:val="21"/>
        </w:rPr>
        <w:t>3)出现质量缺陷、隐患、问题的；</w:t>
      </w:r>
    </w:p>
    <w:p>
      <w:pPr>
        <w:adjustRightInd w:val="0"/>
        <w:snapToGrid w:val="0"/>
        <w:spacing w:line="360" w:lineRule="auto"/>
        <w:ind w:firstLine="205" w:firstLineChars="98"/>
        <w:rPr>
          <w:rFonts w:ascii="仿宋_GB2312"/>
          <w:szCs w:val="21"/>
        </w:rPr>
      </w:pPr>
      <w:r>
        <w:rPr>
          <w:rFonts w:hint="eastAsia" w:ascii="仿宋_GB2312"/>
          <w:szCs w:val="21"/>
        </w:rPr>
        <w:t>4）缺陷责任期内，由监理单位安排专人常驻现场负责对接协调施工单位保修期工作，由于保修不及时、不妥当造成客户损失、质量投诉等问题的；</w:t>
      </w:r>
    </w:p>
    <w:p>
      <w:pPr>
        <w:adjustRightInd w:val="0"/>
        <w:snapToGrid w:val="0"/>
        <w:spacing w:line="360" w:lineRule="auto"/>
        <w:ind w:firstLine="205" w:firstLineChars="98"/>
        <w:rPr>
          <w:rFonts w:ascii="仿宋_GB2312"/>
          <w:szCs w:val="21"/>
        </w:rPr>
      </w:pPr>
      <w:r>
        <w:rPr>
          <w:rFonts w:hint="eastAsia" w:ascii="仿宋_GB2312"/>
          <w:szCs w:val="21"/>
        </w:rPr>
        <w:t>5）出现《合肥市房屋建筑工程质量突出问题竣工验收“一票否决”清单》问题的；</w:t>
      </w:r>
    </w:p>
    <w:p>
      <w:pPr>
        <w:adjustRightInd w:val="0"/>
        <w:snapToGrid w:val="0"/>
        <w:spacing w:line="360" w:lineRule="auto"/>
        <w:ind w:firstLine="205" w:firstLineChars="98"/>
        <w:rPr>
          <w:rFonts w:ascii="仿宋_GB2312"/>
          <w:szCs w:val="21"/>
        </w:rPr>
      </w:pPr>
      <w:r>
        <w:rPr>
          <w:rFonts w:hint="eastAsia" w:ascii="仿宋_GB2312"/>
          <w:szCs w:val="21"/>
        </w:rPr>
        <w:t>6）以上每发生一次视作质量管控不力，其违约标准为5000元/次；</w:t>
      </w:r>
    </w:p>
    <w:p>
      <w:pPr>
        <w:adjustRightInd w:val="0"/>
        <w:snapToGrid w:val="0"/>
        <w:spacing w:line="360" w:lineRule="auto"/>
        <w:ind w:firstLine="205" w:firstLineChars="98"/>
        <w:rPr>
          <w:rFonts w:ascii="仿宋_GB2312"/>
          <w:szCs w:val="21"/>
        </w:rPr>
      </w:pPr>
      <w:r>
        <w:rPr>
          <w:rFonts w:hint="eastAsia" w:ascii="仿宋_GB2312"/>
          <w:szCs w:val="21"/>
        </w:rPr>
        <w:t>（5）安全文明控制规定</w:t>
      </w:r>
    </w:p>
    <w:p>
      <w:pPr>
        <w:adjustRightInd w:val="0"/>
        <w:snapToGrid w:val="0"/>
        <w:spacing w:line="360" w:lineRule="auto"/>
        <w:ind w:firstLine="205" w:firstLineChars="98"/>
        <w:rPr>
          <w:rFonts w:ascii="仿宋_GB2312"/>
          <w:szCs w:val="21"/>
        </w:rPr>
      </w:pPr>
      <w:r>
        <w:rPr>
          <w:rFonts w:hint="eastAsia" w:ascii="仿宋_GB2312"/>
          <w:szCs w:val="21"/>
        </w:rPr>
        <w:t>1）监理单位要求施工单位按照合肥市安全文明标准化示范工地标准及“智慧工地”施工要求，定期对施工现场的安全文明施工情况进行检查，同时将检查及整改的结果书面通知建设单位，并要求施工单位限期整改。如建设单位发现监理人员对施工现场（如“三宝、四口、五临边、大型机械设备等”）的安全隐患视而不见，相关部门检查发现存在安全隐患的，施工过程中发生事故的；</w:t>
      </w:r>
    </w:p>
    <w:p>
      <w:pPr>
        <w:adjustRightInd w:val="0"/>
        <w:snapToGrid w:val="0"/>
        <w:spacing w:line="360" w:lineRule="auto"/>
        <w:ind w:firstLine="205" w:firstLineChars="98"/>
        <w:rPr>
          <w:rFonts w:ascii="仿宋_GB2312"/>
          <w:szCs w:val="21"/>
        </w:rPr>
      </w:pPr>
      <w:r>
        <w:rPr>
          <w:rFonts w:hint="eastAsia" w:ascii="仿宋_GB2312"/>
          <w:szCs w:val="21"/>
        </w:rPr>
        <w:t>2）文明标语、场区整洁不达标、扬尘治理不力，私自倾倒建筑垃圾管理不善的，施工单位在规定时间内未整改到位的；</w:t>
      </w:r>
    </w:p>
    <w:p>
      <w:pPr>
        <w:adjustRightInd w:val="0"/>
        <w:snapToGrid w:val="0"/>
        <w:spacing w:line="360" w:lineRule="auto"/>
        <w:ind w:firstLine="205" w:firstLineChars="98"/>
        <w:rPr>
          <w:rFonts w:ascii="仿宋_GB2312"/>
          <w:szCs w:val="21"/>
        </w:rPr>
      </w:pPr>
      <w:r>
        <w:rPr>
          <w:rFonts w:hint="eastAsia" w:ascii="仿宋_GB2312"/>
          <w:szCs w:val="21"/>
        </w:rPr>
        <w:t>3）监理单位每周负责对施工单位的安全文明生产情况进行不间断监督检查，对《建筑施工安全检查评分表》得分低于80分不满足要求的。</w:t>
      </w:r>
    </w:p>
    <w:p>
      <w:pPr>
        <w:adjustRightInd w:val="0"/>
        <w:snapToGrid w:val="0"/>
        <w:spacing w:line="360" w:lineRule="auto"/>
        <w:ind w:firstLine="205" w:firstLineChars="98"/>
        <w:rPr>
          <w:rFonts w:ascii="仿宋_GB2312"/>
          <w:szCs w:val="21"/>
        </w:rPr>
      </w:pPr>
      <w:r>
        <w:rPr>
          <w:rFonts w:hint="eastAsia" w:ascii="仿宋_GB2312"/>
          <w:szCs w:val="21"/>
        </w:rPr>
        <w:t>4）以上每发生一次视作安全文明施工管控不力，其违约标准为5000元/次；</w:t>
      </w:r>
    </w:p>
    <w:p>
      <w:pPr>
        <w:adjustRightInd w:val="0"/>
        <w:snapToGrid w:val="0"/>
        <w:spacing w:line="360" w:lineRule="auto"/>
        <w:ind w:firstLine="205" w:firstLineChars="98"/>
        <w:rPr>
          <w:rFonts w:ascii="仿宋_GB2312"/>
          <w:szCs w:val="21"/>
        </w:rPr>
      </w:pPr>
      <w:r>
        <w:rPr>
          <w:rFonts w:hint="eastAsia" w:ascii="仿宋_GB2312"/>
          <w:szCs w:val="21"/>
        </w:rPr>
        <w:t>（6）工程款支付及签证管理规定</w:t>
      </w:r>
    </w:p>
    <w:p>
      <w:pPr>
        <w:adjustRightInd w:val="0"/>
        <w:snapToGrid w:val="0"/>
        <w:spacing w:line="360" w:lineRule="auto"/>
        <w:ind w:firstLine="205" w:firstLineChars="98"/>
        <w:rPr>
          <w:rFonts w:ascii="仿宋_GB2312"/>
          <w:szCs w:val="21"/>
        </w:rPr>
      </w:pPr>
      <w:r>
        <w:rPr>
          <w:rFonts w:hint="eastAsia" w:ascii="仿宋_GB2312"/>
          <w:szCs w:val="21"/>
        </w:rPr>
        <w:t>1）对施工单位上报的联系单、签证、工程款进行初步审核，严禁责任推诿，不许出现“请建设单位、请设计单位明确”等字样，审核意见应清晰，及时沟通、高效对接，办理时限3-5天，严禁批准试图通过重复计算达到增加造价目的的联系单及签证；</w:t>
      </w:r>
    </w:p>
    <w:p>
      <w:pPr>
        <w:adjustRightInd w:val="0"/>
        <w:snapToGrid w:val="0"/>
        <w:spacing w:line="360" w:lineRule="auto"/>
        <w:ind w:firstLine="205" w:firstLineChars="98"/>
        <w:rPr>
          <w:rFonts w:ascii="仿宋_GB2312"/>
          <w:szCs w:val="21"/>
        </w:rPr>
      </w:pPr>
      <w:r>
        <w:rPr>
          <w:rFonts w:hint="eastAsia" w:ascii="仿宋_GB2312"/>
          <w:szCs w:val="21"/>
        </w:rPr>
        <w:t>2）应及时联系施工单位、审计单位、建设单位对发生的经济签证及工程量进行现场影像资料签认，若产生因部件已隐蔽导致工程内容无从考证的；</w:t>
      </w:r>
    </w:p>
    <w:p>
      <w:pPr>
        <w:adjustRightInd w:val="0"/>
        <w:snapToGrid w:val="0"/>
        <w:spacing w:line="360" w:lineRule="auto"/>
        <w:ind w:firstLine="205" w:firstLineChars="98"/>
        <w:rPr>
          <w:rFonts w:ascii="仿宋_GB2312"/>
          <w:szCs w:val="21"/>
        </w:rPr>
      </w:pPr>
      <w:r>
        <w:rPr>
          <w:rFonts w:hint="eastAsia" w:ascii="仿宋_GB2312"/>
          <w:szCs w:val="21"/>
        </w:rPr>
        <w:t>3）对每月工程进度款中涉及农民工工资的内容需进行监管审核（确认农民工工资支付清单），在监理日志中认真记录农民工工资发放情况，并不定期对现场农民工工资发放情况进行抽查，避免因工资发放不及时，出现不必要的影响的（如：集体维权情况）；</w:t>
      </w:r>
    </w:p>
    <w:p>
      <w:pPr>
        <w:adjustRightInd w:val="0"/>
        <w:snapToGrid w:val="0"/>
        <w:spacing w:line="360" w:lineRule="auto"/>
        <w:ind w:firstLine="205" w:firstLineChars="98"/>
        <w:rPr>
          <w:rFonts w:ascii="仿宋_GB2312"/>
          <w:szCs w:val="21"/>
        </w:rPr>
      </w:pPr>
      <w:r>
        <w:rPr>
          <w:rFonts w:hint="eastAsia" w:ascii="仿宋_GB2312"/>
          <w:szCs w:val="21"/>
        </w:rPr>
        <w:t>4）以上每发生一次视作工程款支付管控不力，其违约标准为5000元/次；</w:t>
      </w:r>
    </w:p>
    <w:p>
      <w:pPr>
        <w:adjustRightInd w:val="0"/>
        <w:snapToGrid w:val="0"/>
        <w:spacing w:line="360" w:lineRule="auto"/>
        <w:ind w:firstLine="205" w:firstLineChars="98"/>
        <w:rPr>
          <w:rFonts w:ascii="仿宋_GB2312"/>
          <w:szCs w:val="21"/>
        </w:rPr>
      </w:pPr>
      <w:r>
        <w:rPr>
          <w:rFonts w:hint="eastAsia" w:ascii="仿宋_GB2312"/>
          <w:szCs w:val="21"/>
        </w:rPr>
        <w:t>（7）相关验收控制及配合工作的规定</w:t>
      </w:r>
    </w:p>
    <w:p>
      <w:pPr>
        <w:adjustRightInd w:val="0"/>
        <w:snapToGrid w:val="0"/>
        <w:spacing w:line="360" w:lineRule="auto"/>
        <w:ind w:firstLine="205" w:firstLineChars="98"/>
        <w:rPr>
          <w:rFonts w:ascii="仿宋_GB2312"/>
          <w:szCs w:val="21"/>
        </w:rPr>
      </w:pPr>
      <w:r>
        <w:rPr>
          <w:rFonts w:hint="eastAsia" w:ascii="仿宋_GB2312"/>
          <w:szCs w:val="21"/>
        </w:rPr>
        <w:t>1）总监应提前组织现场监理工程师对该待验收工程进行排查，对存在的问题未限期整改的，检查中被相关单位提出的，其违约标准为500元/项。</w:t>
      </w:r>
    </w:p>
    <w:p>
      <w:pPr>
        <w:adjustRightInd w:val="0"/>
        <w:snapToGrid w:val="0"/>
        <w:spacing w:line="360" w:lineRule="auto"/>
        <w:ind w:firstLine="205" w:firstLineChars="98"/>
        <w:rPr>
          <w:rFonts w:ascii="仿宋_GB2312"/>
          <w:szCs w:val="21"/>
        </w:rPr>
      </w:pPr>
      <w:r>
        <w:rPr>
          <w:rFonts w:hint="eastAsia" w:ascii="仿宋_GB2312"/>
          <w:szCs w:val="21"/>
        </w:rPr>
        <w:t>2）每月30日负责收集、整理、更新并移交当月的工程款支付台账、工程变更台账、经济签证台账、监理月报、会议纪要、监理日志、监理通知单、农民工工资抽查记录等相关工作资料，移交不及时的，其违约标准为1000元/项。</w:t>
      </w:r>
    </w:p>
    <w:p>
      <w:pPr>
        <w:adjustRightInd w:val="0"/>
        <w:snapToGrid w:val="0"/>
        <w:spacing w:line="360" w:lineRule="auto"/>
        <w:ind w:firstLine="205" w:firstLineChars="98"/>
        <w:rPr>
          <w:rFonts w:ascii="仿宋_GB2312"/>
          <w:szCs w:val="21"/>
        </w:rPr>
      </w:pPr>
      <w:r>
        <w:rPr>
          <w:rFonts w:hint="eastAsia" w:ascii="仿宋_GB2312"/>
          <w:szCs w:val="21"/>
        </w:rPr>
        <w:t>3）监督施工单位对已竣工工程及相关资料的移交，移交不及时的，其违约标准为500元/项。</w:t>
      </w:r>
    </w:p>
    <w:p>
      <w:pPr>
        <w:adjustRightInd w:val="0"/>
        <w:snapToGrid w:val="0"/>
        <w:spacing w:line="360" w:lineRule="auto"/>
        <w:ind w:firstLine="205" w:firstLineChars="98"/>
        <w:rPr>
          <w:rFonts w:ascii="仿宋_GB2312"/>
          <w:szCs w:val="21"/>
        </w:rPr>
      </w:pPr>
      <w:r>
        <w:rPr>
          <w:rFonts w:hint="eastAsia" w:ascii="仿宋_GB2312"/>
          <w:szCs w:val="21"/>
        </w:rPr>
        <w:t>备注：以上管理制度考核情况，由现场工程师按月进行核查汇总，在申请每期监理服务费用支付时，同步上报，作为监理服务费用的支付依据，并扣除涉及违约的费用。</w:t>
      </w:r>
    </w:p>
    <w:p>
      <w:pPr>
        <w:adjustRightInd w:val="0"/>
        <w:snapToGrid w:val="0"/>
        <w:spacing w:line="360" w:lineRule="auto"/>
        <w:ind w:firstLine="205" w:firstLineChars="98"/>
        <w:rPr>
          <w:rFonts w:ascii="仿宋_GB2312"/>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snapToGrid w:val="0"/>
        <w:spacing w:beforeLines="50" w:afterLines="50" w:line="360" w:lineRule="auto"/>
        <w:rPr>
          <w:rFonts w:ascii="仿宋_GB2312" w:hAnsi="宋体"/>
          <w:szCs w:val="21"/>
        </w:rPr>
      </w:pPr>
    </w:p>
    <w:p>
      <w:pPr>
        <w:pStyle w:val="2"/>
        <w:ind w:firstLine="210"/>
        <w:rPr>
          <w:rFonts w:ascii="仿宋_GB2312" w:hAnsi="宋体"/>
          <w:szCs w:val="21"/>
        </w:rPr>
      </w:pPr>
    </w:p>
    <w:p>
      <w:pPr>
        <w:pStyle w:val="2"/>
        <w:ind w:firstLine="210"/>
        <w:rPr>
          <w:rFonts w:ascii="仿宋_GB2312" w:hAnsi="宋体"/>
          <w:szCs w:val="21"/>
        </w:rPr>
      </w:pPr>
    </w:p>
    <w:p>
      <w:pPr>
        <w:snapToGrid w:val="0"/>
        <w:spacing w:beforeLines="50" w:afterLines="50" w:line="360" w:lineRule="auto"/>
        <w:rPr>
          <w:rFonts w:ascii="仿宋_GB2312" w:hAnsi="宋体"/>
          <w:szCs w:val="21"/>
        </w:rPr>
      </w:pPr>
    </w:p>
    <w:p>
      <w:pPr>
        <w:pStyle w:val="2"/>
        <w:ind w:firstLine="210"/>
        <w:rPr>
          <w:rFonts w:ascii="仿宋_GB2312" w:hAnsi="宋体"/>
          <w:szCs w:val="21"/>
        </w:rPr>
      </w:pPr>
    </w:p>
    <w:p>
      <w:pPr>
        <w:pStyle w:val="2"/>
        <w:ind w:firstLine="210"/>
        <w:rPr>
          <w:rFonts w:ascii="仿宋_GB2312" w:hAnsi="宋体"/>
          <w:szCs w:val="21"/>
        </w:rPr>
      </w:pPr>
    </w:p>
    <w:p>
      <w:pPr>
        <w:pStyle w:val="2"/>
        <w:ind w:firstLine="210"/>
        <w:rPr>
          <w:rFonts w:ascii="仿宋_GB2312" w:hAnsi="宋体"/>
          <w:szCs w:val="21"/>
        </w:rPr>
      </w:pPr>
    </w:p>
    <w:p>
      <w:pPr>
        <w:pStyle w:val="2"/>
        <w:ind w:firstLine="210"/>
        <w:rPr>
          <w:rFonts w:ascii="仿宋_GB2312" w:hAnsi="宋体"/>
          <w:szCs w:val="21"/>
        </w:rPr>
      </w:pPr>
    </w:p>
    <w:p>
      <w:pPr>
        <w:pStyle w:val="2"/>
        <w:ind w:firstLine="210"/>
        <w:rPr>
          <w:rFonts w:ascii="仿宋_GB2312" w:hAnsi="宋体"/>
          <w:szCs w:val="21"/>
        </w:rPr>
      </w:pPr>
    </w:p>
    <w:p>
      <w:pPr>
        <w:snapToGrid w:val="0"/>
        <w:spacing w:beforeLines="50" w:afterLines="50" w:line="360" w:lineRule="auto"/>
        <w:rPr>
          <w:rFonts w:ascii="仿宋_GB2312" w:hAnsi="宋体"/>
          <w:szCs w:val="21"/>
        </w:rPr>
      </w:pPr>
    </w:p>
    <w:p>
      <w:pPr>
        <w:pStyle w:val="2"/>
        <w:ind w:firstLine="210"/>
      </w:pPr>
    </w:p>
    <w:p>
      <w:pPr>
        <w:snapToGrid w:val="0"/>
        <w:spacing w:beforeLines="50" w:afterLines="50" w:line="360" w:lineRule="auto"/>
        <w:ind w:firstLine="840" w:firstLineChars="400"/>
        <w:rPr>
          <w:rFonts w:ascii="仿宋_GB2312"/>
          <w:szCs w:val="21"/>
          <w:u w:val="single"/>
        </w:rPr>
      </w:pPr>
      <w:r>
        <w:rPr>
          <w:rFonts w:hint="eastAsia" w:ascii="仿宋_GB2312"/>
          <w:szCs w:val="21"/>
        </w:rPr>
        <w:t>附件1</w:t>
      </w:r>
    </w:p>
    <w:tbl>
      <w:tblPr>
        <w:tblStyle w:val="14"/>
        <w:tblW w:w="106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3690"/>
        <w:gridCol w:w="709"/>
        <w:gridCol w:w="2409"/>
        <w:gridCol w:w="2694"/>
        <w:gridCol w:w="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blHeader/>
          <w:jc w:val="center"/>
        </w:trPr>
        <w:tc>
          <w:tcPr>
            <w:tcW w:w="10686" w:type="dxa"/>
            <w:gridSpan w:val="6"/>
            <w:vAlign w:val="center"/>
          </w:tcPr>
          <w:p>
            <w:pPr>
              <w:widowControl/>
              <w:spacing w:line="360" w:lineRule="auto"/>
              <w:ind w:firstLine="482" w:firstLineChars="200"/>
              <w:jc w:val="center"/>
              <w:rPr>
                <w:b/>
                <w:bCs/>
                <w:sz w:val="24"/>
                <w:szCs w:val="24"/>
              </w:rPr>
            </w:pPr>
            <w:r>
              <w:rPr>
                <w:rFonts w:hint="eastAsia"/>
                <w:b/>
                <w:bCs/>
                <w:sz w:val="24"/>
                <w:szCs w:val="24"/>
              </w:rPr>
              <w:t>项目管理（监理）服务内容清单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tblHeader/>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b/>
                <w:sz w:val="24"/>
                <w:szCs w:val="24"/>
              </w:rPr>
            </w:pPr>
            <w:r>
              <w:rPr>
                <w:rFonts w:hint="eastAsia"/>
                <w:b/>
                <w:sz w:val="24"/>
                <w:szCs w:val="24"/>
              </w:rPr>
              <w:t>编号</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b/>
                <w:sz w:val="24"/>
                <w:szCs w:val="24"/>
              </w:rPr>
            </w:pPr>
            <w:r>
              <w:rPr>
                <w:rFonts w:hint="eastAsia"/>
                <w:b/>
                <w:sz w:val="24"/>
                <w:szCs w:val="24"/>
              </w:rPr>
              <w:t>项目内容</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b/>
                <w:sz w:val="24"/>
                <w:szCs w:val="24"/>
              </w:rPr>
            </w:pPr>
            <w:r>
              <w:rPr>
                <w:rFonts w:hint="eastAsia"/>
                <w:b/>
                <w:sz w:val="24"/>
                <w:szCs w:val="24"/>
              </w:rPr>
              <w:t>委托方</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b/>
                <w:sz w:val="24"/>
                <w:szCs w:val="24"/>
              </w:rPr>
            </w:pPr>
            <w:r>
              <w:rPr>
                <w:rFonts w:hint="eastAsia"/>
                <w:b/>
                <w:sz w:val="24"/>
                <w:szCs w:val="24"/>
              </w:rPr>
              <w:t>项目管理及工程监理</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b/>
                <w:sz w:val="24"/>
                <w:szCs w:val="24"/>
              </w:rPr>
            </w:pPr>
            <w:r>
              <w:rPr>
                <w:rFonts w:hint="eastAsia"/>
                <w:b/>
                <w:sz w:val="24"/>
                <w:szCs w:val="24"/>
              </w:rPr>
              <w:t>实施或批准单位</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b/>
                <w:sz w:val="24"/>
                <w:szCs w:val="24"/>
              </w:rPr>
            </w:pPr>
            <w:r>
              <w:rPr>
                <w:rFonts w:hint="eastAsia"/>
                <w:b/>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b/>
                <w:sz w:val="24"/>
                <w:szCs w:val="24"/>
              </w:rPr>
              <w:t>一</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rPr>
                <w:b/>
                <w:bCs/>
                <w:sz w:val="24"/>
                <w:szCs w:val="24"/>
              </w:rPr>
            </w:pPr>
            <w:r>
              <w:rPr>
                <w:rFonts w:hint="eastAsia"/>
                <w:b/>
                <w:bCs/>
                <w:sz w:val="24"/>
                <w:szCs w:val="24"/>
              </w:rPr>
              <w:t>工程前期阶段</w:t>
            </w:r>
          </w:p>
        </w:tc>
        <w:tc>
          <w:tcPr>
            <w:tcW w:w="709"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　</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　</w:t>
            </w:r>
          </w:p>
        </w:tc>
        <w:tc>
          <w:tcPr>
            <w:tcW w:w="608"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1.1</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rPr>
                <w:b/>
                <w:bCs/>
                <w:sz w:val="24"/>
                <w:szCs w:val="24"/>
              </w:rPr>
            </w:pPr>
            <w:r>
              <w:rPr>
                <w:rFonts w:hint="eastAsia"/>
                <w:b/>
                <w:bCs/>
                <w:sz w:val="24"/>
                <w:szCs w:val="24"/>
              </w:rPr>
              <w:t>立项报建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供配电项目招标工作，确定方案和技术参数，配合施工图扩初设计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委托人、项目管理（监理）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扩初设计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设计院</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施工图纸设计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设计院</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施工图报分管部门审查（施工图审查）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项目管理（监理）、审查机构、政府各职能部门</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二</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b/>
                <w:bCs/>
                <w:sz w:val="24"/>
                <w:szCs w:val="24"/>
              </w:rPr>
              <w:t>施工过程工作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供配电总承包单位招标</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委托人、招标代理机构</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质检申报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区质监机构</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供电申请办理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项目管理（监理）、供电公司</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其他手续办理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临时施工用电</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项目管理（监理）、供水局</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施工用水</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项目管理（监理）、供水集团</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施工现场整理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授权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项目管理（监理）、委托人</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2.8</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进度控制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进度管理计划</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合同进度目标设定</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总进度计划审批</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相关进度实施计划审查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监督</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计划实施检查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监督</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2.9</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质量控制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质量管理计划</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施工组织设计审查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监督</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质量控制点质量监控</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监督</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主要设备材料的质量控制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监督</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分部分项工程验收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监督</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2.10</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投资控制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投资管理计划</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工程变更管理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工程支付管理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合同包结算管理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2.11</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合同管理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合同起草</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合同实施管理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配合业主督促检查存档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工程索赔管理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配合业主督促检查存档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2.12</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信息管理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项目管理（监理）信息系统建立</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档案管理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监督、检查</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系统化、规范化管理，各</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图纸管理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类档案资料齐全</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市场信息搜集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2.13</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设计管理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专项设计委托</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设计院</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设计成果检查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策划、文书、存档、实施</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设计变更管理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设计院、项目管理（监理）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竣工图审查</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配合业主督促检查</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2.14</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现场施工协调</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组织</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策划、文书、存档、协调</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环境保护管理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文明施工管理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策划、实施、文书、存档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现场甲供材、设备管理</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组织</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催收、收发、建帐、存档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其他协调工作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总协调</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实施</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相关职能部门</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三</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工程竣工验收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各合同包工程验收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组织</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项目管理（监理）、施工</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功能验收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项目管理（监理）、设计、施工</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系统调试</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策划、文书、存档、组织</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项目管理（监理）、设备施工</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检验测试</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参与、文书、存档</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项目管理（监理）、施工</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竣工验收</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实施、文书、存档、组织</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交付使用</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批准</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实施、文书、存档、组织</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文档备案+档案移交</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组织</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实施</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　</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项目管理（监理）总结及项目管理（监理）评估报告</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组织</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实施</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r>
              <w:rPr>
                <w:rFonts w:hint="eastAsia"/>
                <w:sz w:val="24"/>
                <w:szCs w:val="24"/>
              </w:rPr>
              <w:t>四</w:t>
            </w: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b/>
                <w:bCs/>
                <w:sz w:val="24"/>
                <w:szCs w:val="24"/>
              </w:rPr>
              <w:t>缺陷责任期</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widowControl/>
              <w:rPr>
                <w:sz w:val="24"/>
                <w:szCs w:val="24"/>
              </w:rPr>
            </w:pPr>
          </w:p>
        </w:tc>
        <w:tc>
          <w:tcPr>
            <w:tcW w:w="369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维修工作</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参与、组织、配合业主督促检查</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r>
              <w:rPr>
                <w:rFonts w:hint="eastAsia"/>
                <w:sz w:val="24"/>
                <w:szCs w:val="24"/>
              </w:rPr>
              <w:t>施工、项目管理（监理）</w:t>
            </w:r>
          </w:p>
        </w:tc>
        <w:tc>
          <w:tcPr>
            <w:tcW w:w="6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4"/>
              </w:rPr>
            </w:pPr>
          </w:p>
        </w:tc>
      </w:tr>
    </w:tbl>
    <w:p>
      <w:pPr>
        <w:spacing w:beforeLines="50" w:beforeAutospacing="1" w:afterLines="30" w:afterAutospacing="1" w:line="360" w:lineRule="auto"/>
        <w:rPr>
          <w:rFonts w:ascii="宋体" w:hAnsi="宋体"/>
          <w:sz w:val="24"/>
          <w:szCs w:val="24"/>
        </w:rPr>
      </w:pPr>
    </w:p>
    <w:p>
      <w:pPr>
        <w:spacing w:beforeLines="50" w:afterLines="30" w:line="360" w:lineRule="auto"/>
        <w:rPr>
          <w:rFonts w:ascii="宋体" w:hAnsi="宋体" w:cs="宋体"/>
          <w:b/>
          <w:kern w:val="0"/>
          <w:sz w:val="24"/>
          <w:szCs w:val="24"/>
        </w:rPr>
      </w:pPr>
    </w:p>
    <w:p>
      <w:pPr>
        <w:spacing w:beforeLines="50" w:afterLines="30" w:line="360" w:lineRule="auto"/>
        <w:rPr>
          <w:rFonts w:ascii="宋体" w:hAnsi="宋体"/>
          <w:sz w:val="24"/>
          <w:szCs w:val="24"/>
        </w:rPr>
      </w:pPr>
      <w:r>
        <w:rPr>
          <w:rFonts w:hint="eastAsia" w:ascii="宋体" w:hAnsi="宋体" w:cs="宋体"/>
          <w:b/>
          <w:kern w:val="0"/>
          <w:sz w:val="24"/>
          <w:szCs w:val="24"/>
        </w:rPr>
        <w:t>备注：本合同的约定如与本项目招标文件的投标人须知前附表和招标需求的约定不一致的地方，以投标人须知前附表和招标需求的约定为准。</w:t>
      </w:r>
    </w:p>
    <w:p>
      <w:pPr>
        <w:jc w:val="left"/>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pStyle w:val="2"/>
        <w:ind w:firstLine="241"/>
        <w:rPr>
          <w:rFonts w:ascii="宋体" w:hAnsi="宋体"/>
          <w:b/>
          <w:sz w:val="24"/>
          <w:szCs w:val="24"/>
        </w:rPr>
      </w:pPr>
    </w:p>
    <w:p>
      <w:pPr>
        <w:jc w:val="left"/>
        <w:rPr>
          <w:rFonts w:ascii="宋体" w:hAnsi="宋体"/>
          <w:b/>
          <w:sz w:val="24"/>
          <w:szCs w:val="24"/>
        </w:rPr>
      </w:pPr>
      <w:r>
        <w:rPr>
          <w:rFonts w:hint="eastAsia" w:ascii="宋体" w:hAnsi="宋体"/>
          <w:b/>
          <w:sz w:val="24"/>
          <w:szCs w:val="24"/>
        </w:rPr>
        <w:t>合同附件：</w:t>
      </w:r>
    </w:p>
    <w:p>
      <w:pPr>
        <w:jc w:val="center"/>
        <w:rPr>
          <w:rFonts w:ascii="宋体" w:hAnsi="宋体"/>
          <w:b/>
          <w:bCs/>
          <w:sz w:val="24"/>
        </w:rPr>
      </w:pPr>
      <w:r>
        <w:rPr>
          <w:rFonts w:hint="eastAsia" w:ascii="宋体" w:hAnsi="宋体"/>
          <w:b/>
          <w:bCs/>
          <w:sz w:val="24"/>
        </w:rPr>
        <w:t>承  诺  书</w:t>
      </w:r>
    </w:p>
    <w:p>
      <w:pPr>
        <w:spacing w:line="360" w:lineRule="auto"/>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为维护招投标工作的严肃性，甲乙双方郑重声明并承诺如下：</w:t>
      </w:r>
    </w:p>
    <w:p>
      <w:pPr>
        <w:spacing w:line="360" w:lineRule="auto"/>
        <w:ind w:firstLine="480" w:firstLineChars="200"/>
        <w:rPr>
          <w:rFonts w:ascii="宋体" w:hAnsi="宋体"/>
          <w:sz w:val="24"/>
          <w:szCs w:val="24"/>
        </w:rPr>
      </w:pPr>
      <w:r>
        <w:rPr>
          <w:rFonts w:hint="eastAsia" w:ascii="宋体" w:hAnsi="宋体"/>
          <w:sz w:val="24"/>
          <w:szCs w:val="24"/>
        </w:rPr>
        <w:t>一、双方已明确知晓《中华人民共和国招标投标法》《中华人民共和国招标投标法实施条例》及本项目招标公告和招标文件关于签订书面合同的相关规定：</w:t>
      </w:r>
    </w:p>
    <w:p>
      <w:pPr>
        <w:spacing w:line="360" w:lineRule="auto"/>
        <w:ind w:firstLine="480" w:firstLineChars="200"/>
        <w:rPr>
          <w:rFonts w:ascii="宋体" w:hAnsi="宋体"/>
          <w:sz w:val="24"/>
          <w:szCs w:val="24"/>
        </w:rPr>
      </w:pPr>
      <w:r>
        <w:rPr>
          <w:rFonts w:hint="eastAsia" w:ascii="宋体" w:hAnsi="宋体"/>
          <w:sz w:val="24"/>
          <w:szCs w:val="24"/>
        </w:rPr>
        <w:t>（一）《中华人民共和国招标投标法》第四十六条：招标人和中标人应当自中标通知书发出之日起三十日内，按照招标文件和中标人的投标文件订立书面合同。招标人和中标人不得再行订立背离合同实质性内容的其他协议。</w:t>
      </w:r>
    </w:p>
    <w:p>
      <w:pPr>
        <w:spacing w:line="360" w:lineRule="auto"/>
        <w:ind w:firstLine="470" w:firstLineChars="196"/>
        <w:rPr>
          <w:rFonts w:ascii="宋体" w:hAnsi="宋体"/>
          <w:sz w:val="24"/>
          <w:szCs w:val="24"/>
        </w:rPr>
      </w:pPr>
      <w:r>
        <w:rPr>
          <w:rFonts w:hint="eastAsia" w:ascii="宋体" w:hAnsi="宋体"/>
          <w:sz w:val="24"/>
          <w:szCs w:val="24"/>
        </w:rPr>
        <w:t>（二）《中华人民共和国招标投标法实施条例》第五十七条：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pPr>
        <w:spacing w:line="360" w:lineRule="auto"/>
        <w:ind w:firstLine="470" w:firstLineChars="196"/>
        <w:rPr>
          <w:rFonts w:ascii="宋体" w:hAnsi="宋体"/>
          <w:sz w:val="24"/>
          <w:szCs w:val="24"/>
        </w:rPr>
      </w:pPr>
      <w:r>
        <w:rPr>
          <w:rFonts w:hint="eastAsia" w:ascii="宋体" w:hAnsi="宋体"/>
          <w:sz w:val="24"/>
          <w:szCs w:val="24"/>
        </w:rPr>
        <w:t>（三）本项目招标公告和招标文件关于</w:t>
      </w:r>
      <w:r>
        <w:rPr>
          <w:rFonts w:ascii="宋体" w:hAnsi="宋体"/>
          <w:sz w:val="24"/>
          <w:szCs w:val="24"/>
        </w:rPr>
        <w:t>签订</w:t>
      </w:r>
      <w:r>
        <w:rPr>
          <w:rFonts w:hint="eastAsia" w:ascii="宋体" w:hAnsi="宋体"/>
          <w:sz w:val="24"/>
          <w:szCs w:val="24"/>
        </w:rPr>
        <w:t>书面</w:t>
      </w:r>
      <w:r>
        <w:rPr>
          <w:rFonts w:ascii="宋体" w:hAnsi="宋体"/>
          <w:sz w:val="24"/>
          <w:szCs w:val="24"/>
        </w:rPr>
        <w:t>合同的相关</w:t>
      </w:r>
      <w:r>
        <w:rPr>
          <w:rFonts w:hint="eastAsia" w:ascii="宋体" w:hAnsi="宋体"/>
          <w:sz w:val="24"/>
          <w:szCs w:val="24"/>
        </w:rPr>
        <w:t>约定（</w:t>
      </w:r>
      <w:r>
        <w:rPr>
          <w:rFonts w:ascii="宋体" w:hAnsi="宋体"/>
          <w:sz w:val="24"/>
          <w:szCs w:val="24"/>
        </w:rPr>
        <w:t>详见</w:t>
      </w:r>
      <w:r>
        <w:rPr>
          <w:rFonts w:hint="eastAsia" w:ascii="宋体" w:hAnsi="宋体"/>
          <w:sz w:val="24"/>
          <w:szCs w:val="24"/>
        </w:rPr>
        <w:t>本项目招标公告和招标文件）。</w:t>
      </w:r>
    </w:p>
    <w:p>
      <w:pPr>
        <w:spacing w:line="360" w:lineRule="auto"/>
        <w:ind w:firstLine="480" w:firstLineChars="200"/>
        <w:rPr>
          <w:rFonts w:ascii="宋体" w:hAnsi="宋体"/>
          <w:sz w:val="24"/>
          <w:szCs w:val="24"/>
        </w:rPr>
      </w:pPr>
      <w:r>
        <w:rPr>
          <w:rFonts w:hint="eastAsia" w:ascii="宋体" w:hAnsi="宋体"/>
          <w:sz w:val="24"/>
          <w:szCs w:val="24"/>
        </w:rPr>
        <w:t>二、双方承诺严格按照上述规定签订</w:t>
      </w:r>
      <w:r>
        <w:rPr>
          <w:rFonts w:hint="eastAsia" w:ascii="宋体" w:hAnsi="宋体"/>
          <w:sz w:val="24"/>
          <w:szCs w:val="24"/>
          <w:u w:val="single"/>
        </w:rPr>
        <w:t>中国合肥农产品国际物流园EA地块供配电工程监理单位</w:t>
      </w:r>
      <w:r>
        <w:rPr>
          <w:rFonts w:hint="eastAsia" w:ascii="宋体" w:hAnsi="宋体"/>
          <w:sz w:val="24"/>
          <w:szCs w:val="24"/>
        </w:rPr>
        <w:t>的书面合同。如有违反，自行承担一切法律责任和后果。</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rPr>
          <w:rFonts w:ascii="宋体" w:hAnsi="宋体"/>
          <w:sz w:val="24"/>
          <w:szCs w:val="24"/>
        </w:rPr>
      </w:pPr>
      <w:r>
        <w:rPr>
          <w:rFonts w:hint="eastAsia" w:ascii="宋体" w:hAnsi="宋体"/>
          <w:sz w:val="24"/>
          <w:szCs w:val="24"/>
        </w:rPr>
        <w:t>甲方：  (公章)                         乙方：  (公章)</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法定代表人或其委托代理人：            法定代表人或其委托代理人：</w:t>
      </w:r>
    </w:p>
    <w:p>
      <w:pPr>
        <w:spacing w:line="360" w:lineRule="auto"/>
        <w:rPr>
          <w:rFonts w:ascii="宋体" w:hAnsi="宋体"/>
          <w:sz w:val="24"/>
          <w:szCs w:val="24"/>
        </w:rPr>
      </w:pPr>
      <w:r>
        <w:rPr>
          <w:rFonts w:hint="eastAsia" w:ascii="宋体" w:hAnsi="宋体"/>
          <w:sz w:val="24"/>
          <w:szCs w:val="24"/>
        </w:rPr>
        <w:t>（签字）                                （签字）</w:t>
      </w:r>
    </w:p>
    <w:p>
      <w:pPr>
        <w:pStyle w:val="2"/>
        <w:ind w:firstLine="0" w:firstLineChars="0"/>
      </w:pPr>
    </w:p>
    <w:sectPr>
      <w:footerReference r:id="rId9" w:type="default"/>
      <w:pgSz w:w="11906" w:h="16838"/>
      <w:pgMar w:top="993"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10" w:usb3="00000000" w:csb0="00040000" w:csb1="00000000"/>
  </w:font>
  <w:font w:name="隶书">
    <w:panose1 w:val="0201050906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BatangChe">
    <w:panose1 w:val="02030609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center"/>
      <w:rPr>
        <w:rFonts w:ascii="宋体" w:hAnsi="宋体"/>
        <w:sz w:val="24"/>
      </w:rP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center"/>
      <w:rPr>
        <w:rFonts w:ascii="宋体" w:hAnsi="宋体"/>
        <w:sz w:val="24"/>
      </w:rPr>
    </w:pPr>
    <w:r>
      <w:rPr>
        <w:rFonts w:ascii="Calibri" w:hAnsi="Calibri" w:eastAsia="宋体" w:cs="Times New Roman"/>
        <w:kern w:val="2"/>
        <w:sz w:val="24"/>
        <w:szCs w:val="18"/>
        <w:lang w:val="en-US" w:eastAsia="zh-CN" w:bidi="ar-SA"/>
      </w:rPr>
      <w:pict>
        <v:rect id="文本框 3"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0"/>
                </w:pPr>
                <w:r>
                  <w:fldChar w:fldCharType="begin"/>
                </w:r>
                <w:r>
                  <w:instrText xml:space="preserve"> PAGE  \* MERGEFORMAT </w:instrText>
                </w:r>
                <w:r>
                  <w:fldChar w:fldCharType="separate"/>
                </w:r>
                <w:r>
                  <w:t>27</w:t>
                </w:r>
                <w:r>
                  <w:fldChar w:fldCharType="end"/>
                </w:r>
              </w:p>
            </w:txbxContent>
          </v:textbox>
        </v:rect>
      </w:pic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center"/>
      <w:rPr>
        <w:rFonts w:ascii="宋体" w:hAnsi="宋体"/>
        <w:sz w:val="24"/>
      </w:rPr>
    </w:pPr>
    <w:r>
      <w:rPr>
        <w:rFonts w:ascii="Calibri" w:hAnsi="Calibri" w:eastAsia="宋体" w:cs="Times New Roman"/>
        <w:kern w:val="2"/>
        <w:sz w:val="24"/>
        <w:szCs w:val="18"/>
        <w:lang w:val="en-US" w:eastAsia="zh-CN" w:bidi="ar-SA"/>
      </w:rPr>
      <w:pict>
        <v:rect id="文本框 4"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0"/>
                  <w:jc w:val="center"/>
                </w:pPr>
              </w:p>
              <w:p/>
            </w:txbxContent>
          </v:textbox>
        </v:rect>
      </w:pic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center"/>
    </w:pPr>
    <w:r>
      <w:rPr>
        <w:rFonts w:ascii="Calibri" w:hAnsi="Calibri" w:eastAsia="宋体" w:cs="Times New Roman"/>
        <w:kern w:val="2"/>
        <w:sz w:val="18"/>
        <w:szCs w:val="18"/>
        <w:lang w:val="en-US" w:eastAsia="zh-CN" w:bidi="ar-SA"/>
      </w:rPr>
      <w:pict>
        <v:rect id="文本框 5"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0"/>
                  <w:jc w:val="center"/>
                </w:pPr>
              </w:p>
              <w:p/>
            </w:txbxContent>
          </v:textbox>
        </v:rect>
      </w:pic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Bdr>
        <w:bottom w:val="none" w:color="auto" w:sz="0" w:space="1"/>
      </w:pBdr>
      <w:jc w:val="both"/>
      <w:rPr>
        <w:rFonts w:ascii="宋体" w:hAnsi="宋体"/>
        <w:b/>
        <w:i/>
        <w:color w:val="0000FF"/>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Bdr>
        <w:bottom w:val="none" w:color="auto" w:sz="0" w:space="1"/>
      </w:pBdr>
      <w:jc w:val="both"/>
      <w:rPr>
        <w:rFonts w:ascii="宋体" w:hAnsi="宋体"/>
        <w:b/>
        <w:i/>
        <w:color w:val="0000FF"/>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70130583">
    <w:nsid w:val="5D964A97"/>
    <w:multiLevelType w:val="singleLevel"/>
    <w:tmpl w:val="5D964A97"/>
    <w:lvl w:ilvl="0" w:tentative="1">
      <w:start w:val="6"/>
      <w:numFmt w:val="chineseCounting"/>
      <w:suff w:val="nothing"/>
      <w:lvlText w:val="%1、"/>
      <w:lvlJc w:val="left"/>
      <w:rPr>
        <w:rFonts w:hint="eastAsia"/>
      </w:rPr>
    </w:lvl>
  </w:abstractNum>
  <w:num w:numId="1">
    <w:abstractNumId w:val="15701305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9168C"/>
    <w:rsid w:val="00003F54"/>
    <w:rsid w:val="0000750E"/>
    <w:rsid w:val="00012D4C"/>
    <w:rsid w:val="0002162E"/>
    <w:rsid w:val="000257EB"/>
    <w:rsid w:val="00031B1B"/>
    <w:rsid w:val="000448C0"/>
    <w:rsid w:val="00061FD6"/>
    <w:rsid w:val="0006415D"/>
    <w:rsid w:val="000676B3"/>
    <w:rsid w:val="0009604C"/>
    <w:rsid w:val="000A05EB"/>
    <w:rsid w:val="000A0B83"/>
    <w:rsid w:val="000A3318"/>
    <w:rsid w:val="000A3747"/>
    <w:rsid w:val="000C2581"/>
    <w:rsid w:val="000C6C20"/>
    <w:rsid w:val="000E472D"/>
    <w:rsid w:val="00152D33"/>
    <w:rsid w:val="00161050"/>
    <w:rsid w:val="001616AA"/>
    <w:rsid w:val="001641CE"/>
    <w:rsid w:val="001812FC"/>
    <w:rsid w:val="0018265A"/>
    <w:rsid w:val="00185F48"/>
    <w:rsid w:val="00187013"/>
    <w:rsid w:val="00190D19"/>
    <w:rsid w:val="00194C16"/>
    <w:rsid w:val="00196753"/>
    <w:rsid w:val="001A1E60"/>
    <w:rsid w:val="001C3795"/>
    <w:rsid w:val="001C6C5B"/>
    <w:rsid w:val="001D00E2"/>
    <w:rsid w:val="001D522C"/>
    <w:rsid w:val="001E2ECE"/>
    <w:rsid w:val="001E406E"/>
    <w:rsid w:val="001F1C60"/>
    <w:rsid w:val="0020202E"/>
    <w:rsid w:val="002051EA"/>
    <w:rsid w:val="00205C09"/>
    <w:rsid w:val="00214776"/>
    <w:rsid w:val="0022170F"/>
    <w:rsid w:val="00221DA0"/>
    <w:rsid w:val="00226C1C"/>
    <w:rsid w:val="00252AA3"/>
    <w:rsid w:val="00253A8A"/>
    <w:rsid w:val="002566B8"/>
    <w:rsid w:val="00260951"/>
    <w:rsid w:val="00264ACC"/>
    <w:rsid w:val="00285D88"/>
    <w:rsid w:val="002863C5"/>
    <w:rsid w:val="00287800"/>
    <w:rsid w:val="002B15DD"/>
    <w:rsid w:val="002B44ED"/>
    <w:rsid w:val="002B62A6"/>
    <w:rsid w:val="002B7598"/>
    <w:rsid w:val="002D7138"/>
    <w:rsid w:val="002E4B3A"/>
    <w:rsid w:val="002E50F0"/>
    <w:rsid w:val="002F1C6C"/>
    <w:rsid w:val="00300431"/>
    <w:rsid w:val="00314024"/>
    <w:rsid w:val="00320267"/>
    <w:rsid w:val="00330026"/>
    <w:rsid w:val="0034081D"/>
    <w:rsid w:val="00340CAA"/>
    <w:rsid w:val="00347561"/>
    <w:rsid w:val="00351A3F"/>
    <w:rsid w:val="0036071B"/>
    <w:rsid w:val="003627F7"/>
    <w:rsid w:val="0037798A"/>
    <w:rsid w:val="00390109"/>
    <w:rsid w:val="00392FC6"/>
    <w:rsid w:val="003959EB"/>
    <w:rsid w:val="00397EED"/>
    <w:rsid w:val="003A0059"/>
    <w:rsid w:val="003A3474"/>
    <w:rsid w:val="003A6E10"/>
    <w:rsid w:val="003A7361"/>
    <w:rsid w:val="003A7817"/>
    <w:rsid w:val="003B1168"/>
    <w:rsid w:val="003B728D"/>
    <w:rsid w:val="003C35DD"/>
    <w:rsid w:val="003C7624"/>
    <w:rsid w:val="003D0EA8"/>
    <w:rsid w:val="003D516B"/>
    <w:rsid w:val="003F59C4"/>
    <w:rsid w:val="00414CDF"/>
    <w:rsid w:val="004178E1"/>
    <w:rsid w:val="00420598"/>
    <w:rsid w:val="004343E8"/>
    <w:rsid w:val="004454F8"/>
    <w:rsid w:val="0044680D"/>
    <w:rsid w:val="00447C10"/>
    <w:rsid w:val="0046390B"/>
    <w:rsid w:val="004709B3"/>
    <w:rsid w:val="00471EAB"/>
    <w:rsid w:val="00490532"/>
    <w:rsid w:val="00492681"/>
    <w:rsid w:val="00495668"/>
    <w:rsid w:val="004A3A3E"/>
    <w:rsid w:val="004A4AAE"/>
    <w:rsid w:val="004E02C1"/>
    <w:rsid w:val="004F58C8"/>
    <w:rsid w:val="0050229F"/>
    <w:rsid w:val="005166DB"/>
    <w:rsid w:val="00523CEC"/>
    <w:rsid w:val="00525CA9"/>
    <w:rsid w:val="00532CFF"/>
    <w:rsid w:val="0053540F"/>
    <w:rsid w:val="00540934"/>
    <w:rsid w:val="0055590D"/>
    <w:rsid w:val="005604C3"/>
    <w:rsid w:val="005644A6"/>
    <w:rsid w:val="00571AEF"/>
    <w:rsid w:val="00572F8A"/>
    <w:rsid w:val="005750A7"/>
    <w:rsid w:val="00594D1F"/>
    <w:rsid w:val="005A5A34"/>
    <w:rsid w:val="005B0A90"/>
    <w:rsid w:val="005B4462"/>
    <w:rsid w:val="005B494F"/>
    <w:rsid w:val="005B5B16"/>
    <w:rsid w:val="005B5E37"/>
    <w:rsid w:val="005B5F2E"/>
    <w:rsid w:val="005D4C2B"/>
    <w:rsid w:val="005D7325"/>
    <w:rsid w:val="005E2947"/>
    <w:rsid w:val="00614698"/>
    <w:rsid w:val="00614D9D"/>
    <w:rsid w:val="00616B24"/>
    <w:rsid w:val="00624D48"/>
    <w:rsid w:val="00644F67"/>
    <w:rsid w:val="00647215"/>
    <w:rsid w:val="00661154"/>
    <w:rsid w:val="00671595"/>
    <w:rsid w:val="006721A3"/>
    <w:rsid w:val="006722D2"/>
    <w:rsid w:val="00676A6F"/>
    <w:rsid w:val="00680A30"/>
    <w:rsid w:val="006875A4"/>
    <w:rsid w:val="00692668"/>
    <w:rsid w:val="00693DD2"/>
    <w:rsid w:val="006B31DB"/>
    <w:rsid w:val="006C3ADB"/>
    <w:rsid w:val="006C556F"/>
    <w:rsid w:val="006D3C4C"/>
    <w:rsid w:val="006D3DE6"/>
    <w:rsid w:val="006E10BD"/>
    <w:rsid w:val="006E16C3"/>
    <w:rsid w:val="006E2EDC"/>
    <w:rsid w:val="006E47EA"/>
    <w:rsid w:val="006E53A6"/>
    <w:rsid w:val="006E5B14"/>
    <w:rsid w:val="006E7B13"/>
    <w:rsid w:val="006F1086"/>
    <w:rsid w:val="00700A02"/>
    <w:rsid w:val="00704855"/>
    <w:rsid w:val="00707BA6"/>
    <w:rsid w:val="00710BC4"/>
    <w:rsid w:val="007169DF"/>
    <w:rsid w:val="00727387"/>
    <w:rsid w:val="00732987"/>
    <w:rsid w:val="007503A3"/>
    <w:rsid w:val="00771DFF"/>
    <w:rsid w:val="007743DE"/>
    <w:rsid w:val="007808F3"/>
    <w:rsid w:val="00790579"/>
    <w:rsid w:val="007A6F25"/>
    <w:rsid w:val="007B7032"/>
    <w:rsid w:val="007B7927"/>
    <w:rsid w:val="007C3563"/>
    <w:rsid w:val="007C4F57"/>
    <w:rsid w:val="007E05D2"/>
    <w:rsid w:val="007E3C4E"/>
    <w:rsid w:val="007E52E8"/>
    <w:rsid w:val="00802489"/>
    <w:rsid w:val="00806B89"/>
    <w:rsid w:val="00815F1D"/>
    <w:rsid w:val="00817DCC"/>
    <w:rsid w:val="008200EC"/>
    <w:rsid w:val="008235FD"/>
    <w:rsid w:val="00833CD5"/>
    <w:rsid w:val="00834561"/>
    <w:rsid w:val="00843D5A"/>
    <w:rsid w:val="00844672"/>
    <w:rsid w:val="00851EEB"/>
    <w:rsid w:val="00864FF2"/>
    <w:rsid w:val="00871F46"/>
    <w:rsid w:val="00897B70"/>
    <w:rsid w:val="008A51F4"/>
    <w:rsid w:val="008B6830"/>
    <w:rsid w:val="008E3040"/>
    <w:rsid w:val="008E4F79"/>
    <w:rsid w:val="008E617B"/>
    <w:rsid w:val="008E7C03"/>
    <w:rsid w:val="00900E9F"/>
    <w:rsid w:val="00902F55"/>
    <w:rsid w:val="009037D1"/>
    <w:rsid w:val="009148BF"/>
    <w:rsid w:val="00917D62"/>
    <w:rsid w:val="00923F12"/>
    <w:rsid w:val="00926B77"/>
    <w:rsid w:val="00930FF3"/>
    <w:rsid w:val="009332DD"/>
    <w:rsid w:val="0093469D"/>
    <w:rsid w:val="0094103D"/>
    <w:rsid w:val="009458B1"/>
    <w:rsid w:val="00946F0B"/>
    <w:rsid w:val="00951FB4"/>
    <w:rsid w:val="00960921"/>
    <w:rsid w:val="00965F7A"/>
    <w:rsid w:val="009747F0"/>
    <w:rsid w:val="00984BF1"/>
    <w:rsid w:val="00993F3B"/>
    <w:rsid w:val="009942BB"/>
    <w:rsid w:val="009C016F"/>
    <w:rsid w:val="009C25EC"/>
    <w:rsid w:val="009C3E74"/>
    <w:rsid w:val="009C4A3E"/>
    <w:rsid w:val="009C66D0"/>
    <w:rsid w:val="009F1112"/>
    <w:rsid w:val="009F13FB"/>
    <w:rsid w:val="009F1D14"/>
    <w:rsid w:val="009F23B7"/>
    <w:rsid w:val="009F6B18"/>
    <w:rsid w:val="00A06BB8"/>
    <w:rsid w:val="00A07569"/>
    <w:rsid w:val="00A078C7"/>
    <w:rsid w:val="00A15E51"/>
    <w:rsid w:val="00A16AD7"/>
    <w:rsid w:val="00A22BE8"/>
    <w:rsid w:val="00A32635"/>
    <w:rsid w:val="00A423DC"/>
    <w:rsid w:val="00A44F42"/>
    <w:rsid w:val="00A5193F"/>
    <w:rsid w:val="00A53D39"/>
    <w:rsid w:val="00A54219"/>
    <w:rsid w:val="00A55188"/>
    <w:rsid w:val="00A66343"/>
    <w:rsid w:val="00A726F5"/>
    <w:rsid w:val="00A72703"/>
    <w:rsid w:val="00A75878"/>
    <w:rsid w:val="00A84FC1"/>
    <w:rsid w:val="00A95050"/>
    <w:rsid w:val="00AB7988"/>
    <w:rsid w:val="00AE0F2F"/>
    <w:rsid w:val="00AF06AF"/>
    <w:rsid w:val="00AF32B9"/>
    <w:rsid w:val="00AF5549"/>
    <w:rsid w:val="00AF6DF7"/>
    <w:rsid w:val="00AF70D7"/>
    <w:rsid w:val="00B31213"/>
    <w:rsid w:val="00B31B38"/>
    <w:rsid w:val="00B3307E"/>
    <w:rsid w:val="00B3457B"/>
    <w:rsid w:val="00B41537"/>
    <w:rsid w:val="00B41817"/>
    <w:rsid w:val="00B41AD8"/>
    <w:rsid w:val="00B44D14"/>
    <w:rsid w:val="00B83CDC"/>
    <w:rsid w:val="00B92CC4"/>
    <w:rsid w:val="00B92E9A"/>
    <w:rsid w:val="00B9638B"/>
    <w:rsid w:val="00BA31D5"/>
    <w:rsid w:val="00BA3A9B"/>
    <w:rsid w:val="00BA7B8A"/>
    <w:rsid w:val="00BB2B4A"/>
    <w:rsid w:val="00BC0DF8"/>
    <w:rsid w:val="00BD0ADE"/>
    <w:rsid w:val="00BD6C68"/>
    <w:rsid w:val="00BD6FBC"/>
    <w:rsid w:val="00BE5094"/>
    <w:rsid w:val="00BF1F49"/>
    <w:rsid w:val="00C0037A"/>
    <w:rsid w:val="00C045E9"/>
    <w:rsid w:val="00C05E29"/>
    <w:rsid w:val="00C10A47"/>
    <w:rsid w:val="00C160B9"/>
    <w:rsid w:val="00C25A72"/>
    <w:rsid w:val="00C31BD4"/>
    <w:rsid w:val="00C4356D"/>
    <w:rsid w:val="00C44006"/>
    <w:rsid w:val="00C465BF"/>
    <w:rsid w:val="00C47F7A"/>
    <w:rsid w:val="00C53778"/>
    <w:rsid w:val="00C53A10"/>
    <w:rsid w:val="00C80972"/>
    <w:rsid w:val="00C83B0E"/>
    <w:rsid w:val="00C952A9"/>
    <w:rsid w:val="00CB3614"/>
    <w:rsid w:val="00CB405F"/>
    <w:rsid w:val="00CB5B1F"/>
    <w:rsid w:val="00CB77DB"/>
    <w:rsid w:val="00CC74C9"/>
    <w:rsid w:val="00CD7696"/>
    <w:rsid w:val="00CE4D02"/>
    <w:rsid w:val="00CF2091"/>
    <w:rsid w:val="00CF4139"/>
    <w:rsid w:val="00D00C4E"/>
    <w:rsid w:val="00D14F85"/>
    <w:rsid w:val="00D236AC"/>
    <w:rsid w:val="00D37BD7"/>
    <w:rsid w:val="00D42523"/>
    <w:rsid w:val="00D428CC"/>
    <w:rsid w:val="00D43C63"/>
    <w:rsid w:val="00D45A13"/>
    <w:rsid w:val="00D45A96"/>
    <w:rsid w:val="00D46664"/>
    <w:rsid w:val="00D517DA"/>
    <w:rsid w:val="00D526D7"/>
    <w:rsid w:val="00D535B9"/>
    <w:rsid w:val="00D62093"/>
    <w:rsid w:val="00D7170C"/>
    <w:rsid w:val="00D763A3"/>
    <w:rsid w:val="00D8279F"/>
    <w:rsid w:val="00D90519"/>
    <w:rsid w:val="00D95B1C"/>
    <w:rsid w:val="00DA3FB4"/>
    <w:rsid w:val="00DA77F8"/>
    <w:rsid w:val="00DB2F5F"/>
    <w:rsid w:val="00DB33D8"/>
    <w:rsid w:val="00DB3958"/>
    <w:rsid w:val="00DB414F"/>
    <w:rsid w:val="00DB698E"/>
    <w:rsid w:val="00DB7062"/>
    <w:rsid w:val="00DD3ACE"/>
    <w:rsid w:val="00DD7FA3"/>
    <w:rsid w:val="00DE4FEB"/>
    <w:rsid w:val="00DF4B7A"/>
    <w:rsid w:val="00DF5922"/>
    <w:rsid w:val="00E105CC"/>
    <w:rsid w:val="00E11D33"/>
    <w:rsid w:val="00E11E5B"/>
    <w:rsid w:val="00E168DC"/>
    <w:rsid w:val="00E238C8"/>
    <w:rsid w:val="00E35880"/>
    <w:rsid w:val="00E46A64"/>
    <w:rsid w:val="00E66E16"/>
    <w:rsid w:val="00E70327"/>
    <w:rsid w:val="00E708E2"/>
    <w:rsid w:val="00E723B5"/>
    <w:rsid w:val="00E90394"/>
    <w:rsid w:val="00E9168C"/>
    <w:rsid w:val="00EB0AAA"/>
    <w:rsid w:val="00EB0CE1"/>
    <w:rsid w:val="00EB42D7"/>
    <w:rsid w:val="00EC4D8A"/>
    <w:rsid w:val="00ED2F92"/>
    <w:rsid w:val="00F13820"/>
    <w:rsid w:val="00F37C49"/>
    <w:rsid w:val="00F4434D"/>
    <w:rsid w:val="00F4777A"/>
    <w:rsid w:val="00F50077"/>
    <w:rsid w:val="00F51F3D"/>
    <w:rsid w:val="00F62BF7"/>
    <w:rsid w:val="00F64227"/>
    <w:rsid w:val="00F67010"/>
    <w:rsid w:val="00F755FB"/>
    <w:rsid w:val="00F77035"/>
    <w:rsid w:val="00F96EAB"/>
    <w:rsid w:val="00FA019E"/>
    <w:rsid w:val="00FA0D66"/>
    <w:rsid w:val="00FA1E0A"/>
    <w:rsid w:val="00FA3EBF"/>
    <w:rsid w:val="00FB089A"/>
    <w:rsid w:val="00FC6627"/>
    <w:rsid w:val="00FD1D9B"/>
    <w:rsid w:val="01222753"/>
    <w:rsid w:val="01A96830"/>
    <w:rsid w:val="02EC5591"/>
    <w:rsid w:val="037642CD"/>
    <w:rsid w:val="03793EC1"/>
    <w:rsid w:val="04307872"/>
    <w:rsid w:val="048E750C"/>
    <w:rsid w:val="05364318"/>
    <w:rsid w:val="05497D84"/>
    <w:rsid w:val="061102D8"/>
    <w:rsid w:val="0648384D"/>
    <w:rsid w:val="07351A4B"/>
    <w:rsid w:val="0AD819D6"/>
    <w:rsid w:val="0C1056D3"/>
    <w:rsid w:val="0C506F28"/>
    <w:rsid w:val="0D522706"/>
    <w:rsid w:val="0D955515"/>
    <w:rsid w:val="0E001CB7"/>
    <w:rsid w:val="0E285F7B"/>
    <w:rsid w:val="0E693C53"/>
    <w:rsid w:val="0E815BF1"/>
    <w:rsid w:val="0EF9101F"/>
    <w:rsid w:val="0F266B86"/>
    <w:rsid w:val="11C20CD9"/>
    <w:rsid w:val="124B4705"/>
    <w:rsid w:val="149E15DC"/>
    <w:rsid w:val="14B55785"/>
    <w:rsid w:val="14D17110"/>
    <w:rsid w:val="1A19510E"/>
    <w:rsid w:val="1A470B16"/>
    <w:rsid w:val="1B781A3E"/>
    <w:rsid w:val="1C187D0C"/>
    <w:rsid w:val="1EE249D8"/>
    <w:rsid w:val="1F4302E1"/>
    <w:rsid w:val="1FB66A4A"/>
    <w:rsid w:val="20160A5E"/>
    <w:rsid w:val="21A20FB0"/>
    <w:rsid w:val="24600991"/>
    <w:rsid w:val="24AD7A57"/>
    <w:rsid w:val="24CF76E3"/>
    <w:rsid w:val="25993633"/>
    <w:rsid w:val="284A38D1"/>
    <w:rsid w:val="287E13F3"/>
    <w:rsid w:val="296727AC"/>
    <w:rsid w:val="2993090B"/>
    <w:rsid w:val="29B44161"/>
    <w:rsid w:val="2A027360"/>
    <w:rsid w:val="2A061992"/>
    <w:rsid w:val="2B0762EC"/>
    <w:rsid w:val="2B0A1FC5"/>
    <w:rsid w:val="2C6371FA"/>
    <w:rsid w:val="2E525DA9"/>
    <w:rsid w:val="30C61B8F"/>
    <w:rsid w:val="32B1666C"/>
    <w:rsid w:val="35310CCE"/>
    <w:rsid w:val="37C927C1"/>
    <w:rsid w:val="38160EBD"/>
    <w:rsid w:val="392D2E21"/>
    <w:rsid w:val="39580DB0"/>
    <w:rsid w:val="3A311F55"/>
    <w:rsid w:val="3A7006F5"/>
    <w:rsid w:val="3A751E32"/>
    <w:rsid w:val="3B646911"/>
    <w:rsid w:val="3CB05978"/>
    <w:rsid w:val="3E7257E1"/>
    <w:rsid w:val="3E7A1A6C"/>
    <w:rsid w:val="40927DA3"/>
    <w:rsid w:val="40E56051"/>
    <w:rsid w:val="42097560"/>
    <w:rsid w:val="43F45197"/>
    <w:rsid w:val="447D276F"/>
    <w:rsid w:val="44E96697"/>
    <w:rsid w:val="47452D61"/>
    <w:rsid w:val="48B64542"/>
    <w:rsid w:val="48E4375E"/>
    <w:rsid w:val="49307E5D"/>
    <w:rsid w:val="4D1C645A"/>
    <w:rsid w:val="4D8D04AD"/>
    <w:rsid w:val="4D954E96"/>
    <w:rsid w:val="4DA81E23"/>
    <w:rsid w:val="4F0B134A"/>
    <w:rsid w:val="5128452B"/>
    <w:rsid w:val="52EA4602"/>
    <w:rsid w:val="5364155A"/>
    <w:rsid w:val="53791CD3"/>
    <w:rsid w:val="5698446E"/>
    <w:rsid w:val="57B52DF2"/>
    <w:rsid w:val="57DA384B"/>
    <w:rsid w:val="59852311"/>
    <w:rsid w:val="59FA71CD"/>
    <w:rsid w:val="5B8B794D"/>
    <w:rsid w:val="5BDA2291"/>
    <w:rsid w:val="5CD43D5E"/>
    <w:rsid w:val="5D955B8F"/>
    <w:rsid w:val="5E705670"/>
    <w:rsid w:val="5E9109EF"/>
    <w:rsid w:val="5EDA64FA"/>
    <w:rsid w:val="5F1706F3"/>
    <w:rsid w:val="5F9E5BB2"/>
    <w:rsid w:val="5FC923E6"/>
    <w:rsid w:val="60BC2F2E"/>
    <w:rsid w:val="60DE5A40"/>
    <w:rsid w:val="635A5515"/>
    <w:rsid w:val="635A67CC"/>
    <w:rsid w:val="63CB2077"/>
    <w:rsid w:val="66976322"/>
    <w:rsid w:val="66A906FF"/>
    <w:rsid w:val="66D65E03"/>
    <w:rsid w:val="6A063CDC"/>
    <w:rsid w:val="6A993401"/>
    <w:rsid w:val="6BCE1947"/>
    <w:rsid w:val="6CE547B7"/>
    <w:rsid w:val="6CED727D"/>
    <w:rsid w:val="6D9156B6"/>
    <w:rsid w:val="6E216567"/>
    <w:rsid w:val="6E8306B9"/>
    <w:rsid w:val="6F54768C"/>
    <w:rsid w:val="716B190F"/>
    <w:rsid w:val="723F41D4"/>
    <w:rsid w:val="72591A4C"/>
    <w:rsid w:val="73F81130"/>
    <w:rsid w:val="752604D6"/>
    <w:rsid w:val="75453869"/>
    <w:rsid w:val="782614C2"/>
    <w:rsid w:val="7B2D468F"/>
    <w:rsid w:val="7BB0104D"/>
    <w:rsid w:val="7CF32494"/>
    <w:rsid w:val="7F603B1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9" w:name="heading 3" w:locked="1"/>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semiHidden="0"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locked/>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4"/>
    <w:basedOn w:val="1"/>
    <w:next w:val="1"/>
    <w:link w:val="24"/>
    <w:qFormat/>
    <w:uiPriority w:val="99"/>
    <w:pPr>
      <w:keepNext/>
      <w:keepLines/>
      <w:spacing w:before="280" w:after="290" w:line="376" w:lineRule="auto"/>
      <w:outlineLvl w:val="3"/>
    </w:pPr>
    <w:rPr>
      <w:rFonts w:ascii="Cambria" w:hAnsi="Cambria"/>
      <w:b/>
      <w:bCs/>
      <w:sz w:val="28"/>
      <w:szCs w:val="28"/>
    </w:rPr>
  </w:style>
  <w:style w:type="character" w:default="1" w:styleId="12">
    <w:name w:val="Default Paragraph Font"/>
    <w:unhideWhenUsed/>
    <w:uiPriority w:val="1"/>
  </w:style>
  <w:style w:type="table" w:default="1" w:styleId="14">
    <w:name w:val="Normal Table"/>
    <w:unhideWhenUsed/>
    <w:qFormat/>
    <w:uiPriority w:val="99"/>
    <w:tblPr>
      <w:tblStyle w:val="14"/>
      <w:tblLayout w:type="fixed"/>
      <w:tblCellMar>
        <w:top w:w="0" w:type="dxa"/>
        <w:left w:w="108" w:type="dxa"/>
        <w:bottom w:w="0" w:type="dxa"/>
        <w:right w:w="108" w:type="dxa"/>
      </w:tblCellMar>
    </w:tblPr>
    <w:tcPr>
      <w:textDirection w:val="lrTb"/>
    </w:tcPr>
  </w:style>
  <w:style w:type="paragraph" w:styleId="2">
    <w:name w:val="Body Text First Indent"/>
    <w:basedOn w:val="3"/>
    <w:link w:val="32"/>
    <w:qFormat/>
    <w:locked/>
    <w:uiPriority w:val="0"/>
    <w:pPr>
      <w:ind w:firstLine="420" w:firstLineChars="100"/>
    </w:pPr>
  </w:style>
  <w:style w:type="paragraph" w:styleId="3">
    <w:name w:val="Body Text"/>
    <w:basedOn w:val="1"/>
    <w:link w:val="31"/>
    <w:unhideWhenUsed/>
    <w:qFormat/>
    <w:locked/>
    <w:uiPriority w:val="99"/>
    <w:pPr>
      <w:spacing w:after="120"/>
    </w:pPr>
  </w:style>
  <w:style w:type="paragraph" w:styleId="6">
    <w:name w:val="annotation subject"/>
    <w:basedOn w:val="7"/>
    <w:next w:val="7"/>
    <w:link w:val="30"/>
    <w:semiHidden/>
    <w:qFormat/>
    <w:uiPriority w:val="99"/>
    <w:rPr>
      <w:b/>
      <w:bCs/>
    </w:rPr>
  </w:style>
  <w:style w:type="paragraph" w:styleId="7">
    <w:name w:val="annotation text"/>
    <w:basedOn w:val="1"/>
    <w:link w:val="25"/>
    <w:semiHidden/>
    <w:qFormat/>
    <w:uiPriority w:val="99"/>
    <w:pPr>
      <w:jc w:val="left"/>
    </w:pPr>
  </w:style>
  <w:style w:type="paragraph" w:styleId="8">
    <w:name w:val="Body Text Indent"/>
    <w:basedOn w:val="1"/>
    <w:link w:val="26"/>
    <w:qFormat/>
    <w:uiPriority w:val="99"/>
    <w:pPr>
      <w:ind w:firstLine="560" w:firstLineChars="200"/>
    </w:pPr>
    <w:rPr>
      <w:rFonts w:ascii="宋体" w:hAnsi="宋体"/>
      <w:sz w:val="28"/>
      <w:szCs w:val="24"/>
    </w:rPr>
  </w:style>
  <w:style w:type="paragraph" w:styleId="9">
    <w:name w:val="Balloon Text"/>
    <w:basedOn w:val="1"/>
    <w:link w:val="27"/>
    <w:semiHidden/>
    <w:qFormat/>
    <w:uiPriority w:val="99"/>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character" w:styleId="13">
    <w:name w:val="annotation reference"/>
    <w:basedOn w:val="12"/>
    <w:semiHidden/>
    <w:qFormat/>
    <w:uiPriority w:val="99"/>
    <w:rPr>
      <w:rFonts w:cs="Times New Roman"/>
      <w:sz w:val="21"/>
      <w:szCs w:val="21"/>
    </w:rPr>
  </w:style>
  <w:style w:type="table" w:styleId="15">
    <w:name w:val="Table Grid"/>
    <w:basedOn w:val="14"/>
    <w:qFormat/>
    <w:locked/>
    <w:uiPriority w:val="0"/>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6">
    <w:name w:val="p0"/>
    <w:basedOn w:val="1"/>
    <w:qFormat/>
    <w:uiPriority w:val="99"/>
    <w:pPr>
      <w:widowControl/>
    </w:pPr>
    <w:rPr>
      <w:rFonts w:ascii="Times New Roman" w:hAnsi="Times New Roman"/>
      <w:kern w:val="0"/>
      <w:szCs w:val="21"/>
    </w:rPr>
  </w:style>
  <w:style w:type="paragraph" w:customStyle="1" w:styleId="17">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18">
    <w:name w:val="Char Char Char Char Char Char Char1 Char"/>
    <w:basedOn w:val="1"/>
    <w:qFormat/>
    <w:uiPriority w:val="0"/>
    <w:rPr>
      <w:rFonts w:ascii="Tahoma" w:hAnsi="Tahoma"/>
      <w:sz w:val="24"/>
      <w:szCs w:val="20"/>
    </w:rPr>
  </w:style>
  <w:style w:type="paragraph" w:customStyle="1" w:styleId="19">
    <w:name w:val="Table Paragraph"/>
    <w:basedOn w:val="1"/>
    <w:qFormat/>
    <w:uiPriority w:val="1"/>
    <w:rPr>
      <w:sz w:val="24"/>
    </w:rPr>
  </w:style>
  <w:style w:type="paragraph" w:customStyle="1" w:styleId="20">
    <w:name w:val="普通(网站)1"/>
    <w:basedOn w:val="1"/>
    <w:qFormat/>
    <w:uiPriority w:val="0"/>
    <w:pPr>
      <w:widowControl/>
      <w:spacing w:before="100" w:beforeAutospacing="1" w:after="100" w:afterAutospacing="1"/>
      <w:jc w:val="left"/>
    </w:pPr>
    <w:rPr>
      <w:rFonts w:ascii="Arial" w:hAnsi="Arial" w:cs="Arial"/>
      <w:kern w:val="0"/>
      <w:szCs w:val="21"/>
    </w:rPr>
  </w:style>
  <w:style w:type="paragraph" w:customStyle="1" w:styleId="21">
    <w:name w:val="列出段落1"/>
    <w:basedOn w:val="1"/>
    <w:qFormat/>
    <w:uiPriority w:val="99"/>
    <w:pPr>
      <w:ind w:firstLine="420" w:firstLineChars="200"/>
    </w:pPr>
  </w:style>
  <w:style w:type="paragraph" w:customStyle="1" w:styleId="22">
    <w:name w:val="正文 New"/>
    <w:basedOn w:val="1"/>
    <w:semiHidden/>
    <w:qFormat/>
    <w:uiPriority w:val="0"/>
    <w:pPr>
      <w:spacing w:line="440" w:lineRule="exact"/>
      <w:ind w:left="357" w:hanging="357"/>
    </w:pPr>
    <w:rPr>
      <w:rFonts w:ascii="Times New Roman" w:hAnsi="Times New Roman"/>
      <w:szCs w:val="24"/>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标题 4 Char"/>
    <w:basedOn w:val="12"/>
    <w:link w:val="5"/>
    <w:qFormat/>
    <w:locked/>
    <w:uiPriority w:val="99"/>
    <w:rPr>
      <w:rFonts w:ascii="Cambria" w:hAnsi="Cambria" w:cs="Times New Roman"/>
      <w:b/>
      <w:bCs/>
      <w:sz w:val="28"/>
      <w:szCs w:val="28"/>
    </w:rPr>
  </w:style>
  <w:style w:type="character" w:customStyle="1" w:styleId="25">
    <w:name w:val="批注文字 Char"/>
    <w:basedOn w:val="12"/>
    <w:link w:val="7"/>
    <w:semiHidden/>
    <w:qFormat/>
    <w:locked/>
    <w:uiPriority w:val="99"/>
    <w:rPr>
      <w:rFonts w:ascii="Calibri" w:hAnsi="Calibri" w:cs="Times New Roman"/>
      <w:kern w:val="2"/>
      <w:sz w:val="22"/>
      <w:szCs w:val="22"/>
    </w:rPr>
  </w:style>
  <w:style w:type="character" w:customStyle="1" w:styleId="26">
    <w:name w:val="正文文本缩进 Char"/>
    <w:basedOn w:val="12"/>
    <w:link w:val="8"/>
    <w:qFormat/>
    <w:locked/>
    <w:uiPriority w:val="99"/>
    <w:rPr>
      <w:rFonts w:ascii="宋体" w:eastAsia="宋体" w:cs="Times New Roman"/>
      <w:kern w:val="2"/>
      <w:sz w:val="24"/>
      <w:szCs w:val="24"/>
    </w:rPr>
  </w:style>
  <w:style w:type="character" w:customStyle="1" w:styleId="27">
    <w:name w:val="批注框文本 Char"/>
    <w:basedOn w:val="12"/>
    <w:link w:val="9"/>
    <w:semiHidden/>
    <w:qFormat/>
    <w:locked/>
    <w:uiPriority w:val="99"/>
    <w:rPr>
      <w:rFonts w:ascii="Calibri" w:hAnsi="Calibri" w:cs="Times New Roman"/>
      <w:kern w:val="2"/>
      <w:sz w:val="18"/>
      <w:szCs w:val="18"/>
    </w:rPr>
  </w:style>
  <w:style w:type="character" w:customStyle="1" w:styleId="28">
    <w:name w:val="页脚 Char"/>
    <w:basedOn w:val="12"/>
    <w:link w:val="10"/>
    <w:qFormat/>
    <w:locked/>
    <w:uiPriority w:val="99"/>
    <w:rPr>
      <w:rFonts w:cs="Times New Roman"/>
      <w:sz w:val="18"/>
      <w:szCs w:val="18"/>
    </w:rPr>
  </w:style>
  <w:style w:type="character" w:customStyle="1" w:styleId="29">
    <w:name w:val="页眉 Char"/>
    <w:basedOn w:val="12"/>
    <w:link w:val="11"/>
    <w:qFormat/>
    <w:locked/>
    <w:uiPriority w:val="99"/>
    <w:rPr>
      <w:rFonts w:cs="Times New Roman"/>
      <w:sz w:val="18"/>
      <w:szCs w:val="18"/>
    </w:rPr>
  </w:style>
  <w:style w:type="character" w:customStyle="1" w:styleId="30">
    <w:name w:val="批注主题 Char"/>
    <w:basedOn w:val="25"/>
    <w:link w:val="6"/>
    <w:semiHidden/>
    <w:qFormat/>
    <w:locked/>
    <w:uiPriority w:val="99"/>
    <w:rPr>
      <w:rFonts w:ascii="Calibri" w:hAnsi="Calibri" w:cs="Times New Roman"/>
      <w:b/>
      <w:bCs/>
      <w:kern w:val="2"/>
      <w:sz w:val="22"/>
      <w:szCs w:val="22"/>
    </w:rPr>
  </w:style>
  <w:style w:type="character" w:customStyle="1" w:styleId="31">
    <w:name w:val="正文文本 Char"/>
    <w:basedOn w:val="12"/>
    <w:link w:val="3"/>
    <w:semiHidden/>
    <w:qFormat/>
    <w:uiPriority w:val="99"/>
    <w:rPr>
      <w:rFonts w:ascii="Calibri" w:hAnsi="Calibri"/>
      <w:kern w:val="2"/>
      <w:sz w:val="21"/>
      <w:szCs w:val="22"/>
    </w:rPr>
  </w:style>
  <w:style w:type="character" w:customStyle="1" w:styleId="32">
    <w:name w:val="正文首行缩进 Char"/>
    <w:basedOn w:val="31"/>
    <w:link w:val="2"/>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76</Pages>
  <Words>8512</Words>
  <Characters>48525</Characters>
  <Lines>404</Lines>
  <Paragraphs>113</Paragraphs>
  <ScaleCrop>false</ScaleCrop>
  <LinksUpToDate>false</LinksUpToDate>
  <CharactersWithSpaces>0</CharactersWithSpaces>
  <Application>WPS Office_9.1.0.5119_F1E327BC-269C-435d-A152-05C5408002CA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2021-05-14T07:22:00Z</dcterms:created>
  <dc:creator>Administrator</dc:creator>
  <cp:lastModifiedBy>lenovo</cp:lastModifiedBy>
  <cp:lastPrinted>2020-06-28T02:20:00Z</cp:lastPrinted>
  <dcterms:modified xsi:type="dcterms:W3CDTF">2021-08-17T00:48:01Z</dcterms:modified>
  <dc:title>中国合肥农产品国际物流园EA、EB、A3地块供配电工程监理单位招标</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y fmtid="{D5CDD505-2E9C-101B-9397-08002B2CF9AE}" pid="3" name="ICV">
    <vt:lpwstr>E6DB72CC4A584C358226516F604A5055</vt:lpwstr>
  </property>
</Properties>
</file>