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rPr>
          <w:rFonts w:ascii="楷体_GB2312" w:hAnsi="宋体" w:eastAsia="楷体_GB2312" w:cs="宋体"/>
          <w:b/>
          <w:kern w:val="0"/>
          <w:sz w:val="44"/>
          <w:szCs w:val="44"/>
        </w:rPr>
      </w:pPr>
    </w:p>
    <w:p>
      <w:pPr>
        <w:spacing w:line="520" w:lineRule="exact"/>
        <w:jc w:val="center"/>
        <w:rPr>
          <w:rFonts w:ascii="华文楷体" w:hAnsi="华文楷体" w:eastAsia="华文楷体" w:cs="宋体"/>
          <w:b/>
          <w:bCs/>
          <w:sz w:val="52"/>
          <w:szCs w:val="52"/>
        </w:rPr>
      </w:pPr>
      <w:r>
        <w:rPr>
          <w:rFonts w:hint="eastAsia" w:ascii="华文楷体" w:hAnsi="华文楷体" w:eastAsia="华文楷体" w:cs="宋体"/>
          <w:b/>
          <w:bCs/>
          <w:sz w:val="52"/>
          <w:szCs w:val="52"/>
        </w:rPr>
        <w:t>合肥百货大楼集团股份有限公司</w:t>
      </w:r>
    </w:p>
    <w:p>
      <w:pPr>
        <w:widowControl/>
        <w:spacing w:line="520" w:lineRule="exact"/>
        <w:jc w:val="center"/>
        <w:rPr>
          <w:rFonts w:ascii="宋体" w:hAnsi="宋体" w:cs="宋体"/>
          <w:kern w:val="0"/>
          <w:sz w:val="52"/>
          <w:szCs w:val="52"/>
        </w:rPr>
      </w:pPr>
    </w:p>
    <w:p>
      <w:pPr>
        <w:widowControl/>
        <w:spacing w:line="520" w:lineRule="exact"/>
        <w:jc w:val="center"/>
        <w:rPr>
          <w:rFonts w:ascii="宋体" w:hAnsi="宋体" w:cs="宋体"/>
          <w:kern w:val="0"/>
          <w:sz w:val="52"/>
          <w:szCs w:val="52"/>
        </w:rPr>
      </w:pPr>
    </w:p>
    <w:p>
      <w:pPr>
        <w:widowControl/>
        <w:spacing w:line="520" w:lineRule="exact"/>
        <w:jc w:val="center"/>
        <w:rPr>
          <w:rFonts w:ascii="宋体" w:hAnsi="宋体" w:cs="宋体"/>
          <w:kern w:val="0"/>
          <w:sz w:val="52"/>
          <w:szCs w:val="52"/>
        </w:rPr>
      </w:pPr>
    </w:p>
    <w:p>
      <w:pPr>
        <w:widowControl/>
        <w:spacing w:line="520" w:lineRule="exact"/>
        <w:jc w:val="center"/>
        <w:rPr>
          <w:rFonts w:ascii="宋体" w:hAnsi="宋体" w:cs="宋体"/>
          <w:b/>
          <w:kern w:val="0"/>
          <w:sz w:val="44"/>
          <w:szCs w:val="52"/>
        </w:rPr>
      </w:pPr>
      <w:r>
        <w:rPr>
          <w:rFonts w:hint="eastAsia" w:ascii="宋体" w:hAnsi="宋体" w:cs="宋体"/>
          <w:b/>
          <w:kern w:val="0"/>
          <w:sz w:val="44"/>
          <w:szCs w:val="52"/>
        </w:rPr>
        <w:t>信息中心2021年数据机房硬件平台维保服务</w:t>
      </w:r>
    </w:p>
    <w:p>
      <w:pPr>
        <w:widowControl/>
        <w:spacing w:line="520" w:lineRule="exact"/>
        <w:jc w:val="center"/>
        <w:rPr>
          <w:rFonts w:ascii="黑体" w:hAnsi="黑体" w:eastAsia="黑体" w:cs="宋体"/>
          <w:b/>
          <w:kern w:val="0"/>
          <w:sz w:val="52"/>
          <w:szCs w:val="52"/>
        </w:rPr>
      </w:pPr>
    </w:p>
    <w:p>
      <w:pPr>
        <w:widowControl/>
        <w:spacing w:line="520" w:lineRule="exact"/>
        <w:jc w:val="center"/>
        <w:rPr>
          <w:rFonts w:ascii="黑体" w:hAnsi="黑体" w:eastAsia="黑体" w:cs="宋体"/>
          <w:b/>
          <w:kern w:val="0"/>
          <w:sz w:val="52"/>
          <w:szCs w:val="52"/>
        </w:rPr>
      </w:pPr>
    </w:p>
    <w:p>
      <w:pPr>
        <w:widowControl/>
        <w:spacing w:line="520" w:lineRule="exact"/>
        <w:jc w:val="center"/>
        <w:rPr>
          <w:rFonts w:ascii="黑体" w:hAnsi="黑体" w:eastAsia="黑体" w:cs="宋体"/>
          <w:b/>
          <w:kern w:val="0"/>
          <w:sz w:val="52"/>
          <w:szCs w:val="52"/>
        </w:rPr>
      </w:pPr>
    </w:p>
    <w:p>
      <w:pPr>
        <w:widowControl/>
        <w:spacing w:line="520" w:lineRule="exact"/>
        <w:jc w:val="center"/>
        <w:rPr>
          <w:rFonts w:ascii="黑体" w:hAnsi="黑体" w:eastAsia="黑体" w:cs="宋体"/>
          <w:b/>
          <w:kern w:val="0"/>
          <w:sz w:val="52"/>
          <w:szCs w:val="52"/>
        </w:rPr>
      </w:pPr>
      <w:r>
        <w:rPr>
          <w:rFonts w:hint="eastAsia" w:ascii="黑体" w:hAnsi="黑体" w:eastAsia="黑体" w:cs="宋体"/>
          <w:b/>
          <w:kern w:val="0"/>
          <w:sz w:val="52"/>
          <w:szCs w:val="52"/>
        </w:rPr>
        <w:t>招 标 文 件</w:t>
      </w:r>
    </w:p>
    <w:p>
      <w:pPr>
        <w:widowControl/>
        <w:spacing w:line="520" w:lineRule="exact"/>
        <w:ind w:firstLine="1960" w:firstLineChars="700"/>
        <w:jc w:val="left"/>
        <w:rPr>
          <w:rFonts w:ascii="楷体_GB2312" w:hAnsi="宋体" w:eastAsia="楷体_GB2312" w:cs="宋体"/>
          <w:kern w:val="0"/>
          <w:sz w:val="28"/>
          <w:szCs w:val="28"/>
        </w:rPr>
      </w:pPr>
    </w:p>
    <w:p>
      <w:pPr>
        <w:widowControl/>
        <w:spacing w:line="520" w:lineRule="exact"/>
        <w:ind w:firstLine="1960" w:firstLineChars="700"/>
        <w:jc w:val="left"/>
        <w:rPr>
          <w:rFonts w:ascii="楷体_GB2312" w:hAnsi="宋体" w:eastAsia="楷体_GB2312" w:cs="宋体"/>
          <w:kern w:val="0"/>
          <w:sz w:val="28"/>
          <w:szCs w:val="28"/>
        </w:rPr>
      </w:pPr>
    </w:p>
    <w:p>
      <w:pPr>
        <w:widowControl/>
        <w:spacing w:line="520" w:lineRule="exact"/>
        <w:jc w:val="center"/>
        <w:rPr>
          <w:rFonts w:ascii="宋体" w:hAnsi="宋体" w:cs="宋体"/>
          <w:b/>
          <w:color w:val="000000"/>
          <w:kern w:val="0"/>
          <w:sz w:val="32"/>
          <w:szCs w:val="32"/>
        </w:rPr>
      </w:pPr>
      <w:r>
        <w:rPr>
          <w:rFonts w:hint="eastAsia" w:ascii="宋体" w:hAnsi="宋体" w:cs="宋体"/>
          <w:b/>
          <w:color w:val="000000"/>
          <w:kern w:val="0"/>
          <w:sz w:val="32"/>
          <w:szCs w:val="32"/>
        </w:rPr>
        <w:t>编号</w:t>
      </w:r>
      <w:r>
        <w:rPr>
          <w:rFonts w:hint="eastAsia" w:ascii="宋体" w:hAnsi="宋体" w:cs="宋体"/>
          <w:color w:val="000000"/>
          <w:kern w:val="0"/>
          <w:sz w:val="32"/>
          <w:szCs w:val="32"/>
        </w:rPr>
        <w:t>：HBZ-210</w:t>
      </w:r>
      <w:r>
        <w:rPr>
          <w:rFonts w:hint="eastAsia" w:ascii="宋体" w:hAnsi="宋体" w:cs="宋体"/>
          <w:color w:val="000000"/>
          <w:kern w:val="0"/>
          <w:sz w:val="32"/>
          <w:szCs w:val="32"/>
          <w:lang w:val="en-US" w:eastAsia="zh-CN"/>
        </w:rPr>
        <w:t>19</w:t>
      </w:r>
      <w:r>
        <w:rPr>
          <w:rFonts w:hint="eastAsia" w:ascii="宋体" w:hAnsi="宋体" w:cs="宋体"/>
          <w:color w:val="000000"/>
          <w:kern w:val="0"/>
          <w:sz w:val="32"/>
          <w:szCs w:val="32"/>
        </w:rPr>
        <w:t>-JT03</w:t>
      </w:r>
    </w:p>
    <w:p>
      <w:pPr>
        <w:widowControl/>
        <w:spacing w:line="520" w:lineRule="exact"/>
        <w:jc w:val="center"/>
        <w:rPr>
          <w:rFonts w:ascii="宋体" w:hAnsi="宋体" w:cs="宋体"/>
          <w:kern w:val="0"/>
          <w:sz w:val="28"/>
          <w:szCs w:val="28"/>
        </w:rPr>
      </w:pPr>
    </w:p>
    <w:p>
      <w:pPr>
        <w:widowControl/>
        <w:spacing w:line="520" w:lineRule="exact"/>
        <w:jc w:val="center"/>
        <w:rPr>
          <w:rFonts w:ascii="宋体" w:hAnsi="宋体" w:cs="宋体"/>
          <w:kern w:val="0"/>
          <w:sz w:val="28"/>
          <w:szCs w:val="28"/>
        </w:rPr>
      </w:pPr>
    </w:p>
    <w:p>
      <w:pPr>
        <w:widowControl/>
        <w:spacing w:line="520" w:lineRule="exact"/>
        <w:jc w:val="center"/>
        <w:rPr>
          <w:rFonts w:ascii="宋体" w:hAnsi="宋体" w:cs="宋体"/>
          <w:kern w:val="0"/>
          <w:sz w:val="28"/>
          <w:szCs w:val="28"/>
        </w:rPr>
      </w:pPr>
    </w:p>
    <w:p>
      <w:pPr>
        <w:widowControl/>
        <w:spacing w:line="520" w:lineRule="exact"/>
        <w:jc w:val="center"/>
        <w:rPr>
          <w:rFonts w:ascii="宋体" w:hAnsi="宋体" w:cs="宋体"/>
          <w:b/>
          <w:kern w:val="0"/>
          <w:sz w:val="28"/>
          <w:szCs w:val="28"/>
        </w:rPr>
      </w:pPr>
      <w:r>
        <w:rPr>
          <w:rFonts w:hint="eastAsia" w:ascii="宋体" w:hAnsi="宋体" w:cs="宋体"/>
          <w:b/>
          <w:kern w:val="0"/>
          <w:sz w:val="28"/>
          <w:szCs w:val="28"/>
        </w:rPr>
        <w:t>文 件 目 录</w:t>
      </w:r>
    </w:p>
    <w:p>
      <w:pPr>
        <w:widowControl/>
        <w:spacing w:line="520" w:lineRule="exact"/>
        <w:ind w:firstLine="1680" w:firstLineChars="600"/>
        <w:rPr>
          <w:rFonts w:ascii="楷体_GB2312" w:hAnsi="宋体" w:eastAsia="楷体_GB2312" w:cs="宋体"/>
          <w:kern w:val="0"/>
          <w:sz w:val="28"/>
          <w:szCs w:val="28"/>
        </w:rPr>
      </w:pPr>
    </w:p>
    <w:p>
      <w:pPr>
        <w:widowControl/>
        <w:spacing w:line="520" w:lineRule="exact"/>
        <w:ind w:firstLine="2100" w:firstLineChars="750"/>
        <w:rPr>
          <w:rFonts w:ascii="宋体" w:hAnsi="宋体" w:cs="宋体"/>
          <w:kern w:val="0"/>
          <w:sz w:val="28"/>
          <w:szCs w:val="28"/>
        </w:rPr>
      </w:pPr>
      <w:r>
        <w:rPr>
          <w:rFonts w:hint="eastAsia" w:ascii="宋体" w:hAnsi="宋体" w:cs="宋体"/>
          <w:kern w:val="0"/>
          <w:sz w:val="28"/>
          <w:szCs w:val="28"/>
        </w:rPr>
        <w:t>第一章  《投标邀请》</w:t>
      </w:r>
    </w:p>
    <w:p>
      <w:pPr>
        <w:widowControl/>
        <w:spacing w:line="520" w:lineRule="exact"/>
        <w:ind w:firstLine="2100" w:firstLineChars="750"/>
        <w:rPr>
          <w:rFonts w:ascii="宋体" w:hAnsi="宋体" w:cs="宋体"/>
          <w:kern w:val="0"/>
          <w:sz w:val="28"/>
          <w:szCs w:val="28"/>
        </w:rPr>
      </w:pPr>
      <w:r>
        <w:rPr>
          <w:rFonts w:hint="eastAsia" w:ascii="宋体" w:hAnsi="宋体" w:cs="宋体"/>
          <w:kern w:val="0"/>
          <w:sz w:val="28"/>
          <w:szCs w:val="28"/>
        </w:rPr>
        <w:t>第二章  《投标须知》</w:t>
      </w:r>
    </w:p>
    <w:p>
      <w:pPr>
        <w:widowControl/>
        <w:spacing w:line="520" w:lineRule="exact"/>
        <w:ind w:firstLine="2100" w:firstLineChars="750"/>
        <w:rPr>
          <w:rFonts w:ascii="宋体" w:hAnsi="宋体" w:cs="宋体"/>
          <w:kern w:val="0"/>
          <w:sz w:val="28"/>
          <w:szCs w:val="28"/>
        </w:rPr>
      </w:pPr>
      <w:r>
        <w:rPr>
          <w:rFonts w:hint="eastAsia" w:ascii="宋体" w:hAnsi="宋体" w:cs="宋体"/>
          <w:kern w:val="0"/>
          <w:sz w:val="28"/>
          <w:szCs w:val="28"/>
        </w:rPr>
        <w:t>第三章  《采购需求》</w:t>
      </w:r>
    </w:p>
    <w:p>
      <w:pPr>
        <w:widowControl/>
        <w:spacing w:line="520" w:lineRule="exact"/>
        <w:ind w:firstLine="2100" w:firstLineChars="750"/>
        <w:rPr>
          <w:rFonts w:ascii="宋体" w:hAnsi="宋体" w:cs="宋体"/>
          <w:kern w:val="0"/>
          <w:sz w:val="28"/>
          <w:szCs w:val="28"/>
        </w:rPr>
      </w:pPr>
      <w:r>
        <w:rPr>
          <w:rFonts w:hint="eastAsia" w:ascii="宋体" w:hAnsi="宋体" w:cs="宋体"/>
          <w:kern w:val="0"/>
          <w:sz w:val="28"/>
          <w:szCs w:val="28"/>
        </w:rPr>
        <w:t>第四章  《附件》（投标文件格式等）</w:t>
      </w:r>
    </w:p>
    <w:p>
      <w:pPr>
        <w:widowControl/>
        <w:spacing w:line="520" w:lineRule="exact"/>
        <w:jc w:val="center"/>
        <w:rPr>
          <w:rFonts w:ascii="宋体" w:hAnsi="宋体" w:cs="宋体"/>
          <w:kern w:val="0"/>
          <w:sz w:val="28"/>
          <w:szCs w:val="28"/>
        </w:rPr>
      </w:pPr>
    </w:p>
    <w:p>
      <w:pPr>
        <w:widowControl/>
        <w:spacing w:line="520" w:lineRule="exact"/>
        <w:jc w:val="center"/>
        <w:rPr>
          <w:rFonts w:ascii="宋体" w:hAnsi="宋体" w:cs="宋体"/>
          <w:kern w:val="0"/>
          <w:sz w:val="28"/>
          <w:szCs w:val="28"/>
        </w:rPr>
      </w:pPr>
      <w:r>
        <w:rPr>
          <w:rFonts w:ascii="宋体" w:hAnsi="宋体" w:cs="宋体"/>
          <w:kern w:val="0"/>
          <w:sz w:val="28"/>
          <w:szCs w:val="28"/>
        </w:rPr>
        <w:t> </w:t>
      </w:r>
    </w:p>
    <w:p>
      <w:pPr>
        <w:widowControl/>
        <w:spacing w:line="520" w:lineRule="exact"/>
        <w:jc w:val="center"/>
        <w:rPr>
          <w:rFonts w:ascii="宋体" w:hAnsi="宋体" w:cs="宋体"/>
          <w:kern w:val="0"/>
          <w:sz w:val="28"/>
          <w:szCs w:val="28"/>
        </w:rPr>
      </w:pPr>
    </w:p>
    <w:p>
      <w:pPr>
        <w:spacing w:line="500" w:lineRule="exact"/>
        <w:jc w:val="center"/>
        <w:rPr>
          <w:rFonts w:ascii="宋体" w:hAnsi="宋体"/>
          <w:b/>
          <w:kern w:val="0"/>
          <w:sz w:val="28"/>
          <w:szCs w:val="28"/>
        </w:rPr>
      </w:pPr>
      <w:r>
        <w:rPr>
          <w:rFonts w:hint="eastAsia" w:ascii="宋体" w:hAnsi="宋体" w:cs="宋体"/>
          <w:color w:val="000000"/>
          <w:kern w:val="0"/>
          <w:sz w:val="30"/>
          <w:szCs w:val="30"/>
        </w:rPr>
        <w:t>二〇二一年三月</w:t>
      </w:r>
    </w:p>
    <w:p>
      <w:pPr>
        <w:spacing w:line="240" w:lineRule="exact"/>
        <w:rPr>
          <w:rFonts w:ascii="宋体" w:hAnsi="宋体"/>
          <w:b/>
          <w:kern w:val="0"/>
          <w:sz w:val="28"/>
          <w:szCs w:val="28"/>
        </w:rPr>
      </w:pPr>
      <w:r>
        <w:rPr>
          <w:rFonts w:ascii="宋体" w:hAnsi="宋体"/>
          <w:b/>
          <w:kern w:val="0"/>
          <w:sz w:val="28"/>
          <w:szCs w:val="28"/>
        </w:rPr>
        <w:br w:type="page"/>
      </w:r>
    </w:p>
    <w:p>
      <w:pPr>
        <w:spacing w:afterLines="50" w:line="500" w:lineRule="exact"/>
        <w:jc w:val="center"/>
        <w:rPr>
          <w:rFonts w:ascii="宋体" w:hAnsi="宋体"/>
          <w:b/>
          <w:kern w:val="0"/>
          <w:sz w:val="28"/>
          <w:szCs w:val="28"/>
        </w:rPr>
      </w:pPr>
      <w:r>
        <w:rPr>
          <w:rFonts w:hint="eastAsia" w:ascii="宋体" w:hAnsi="宋体"/>
          <w:b/>
          <w:kern w:val="0"/>
          <w:sz w:val="28"/>
          <w:szCs w:val="28"/>
        </w:rPr>
        <w:t>第一章  投标邀请</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合肥百货大楼集团股份有限公司（以下简称：百大集团）现需对信息中心2021年数据机房硬件平台维保服务项目进行公开招标，诚邀具有相关资质的专业公司参与竞标。</w:t>
      </w:r>
    </w:p>
    <w:p>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cs="宋体" w:asciiTheme="minorEastAsia" w:hAnsiTheme="minorEastAsia" w:eastAsiaTheme="minorEastAsia"/>
          <w:b/>
          <w:kern w:val="0"/>
          <w:sz w:val="24"/>
          <w:szCs w:val="28"/>
        </w:rPr>
      </w:pPr>
      <w:r>
        <w:rPr>
          <w:rFonts w:hint="eastAsia" w:cs="宋体" w:asciiTheme="minorEastAsia" w:hAnsiTheme="minorEastAsia" w:eastAsiaTheme="minorEastAsia"/>
          <w:b/>
          <w:kern w:val="0"/>
          <w:sz w:val="24"/>
          <w:szCs w:val="28"/>
        </w:rPr>
        <w:t>一、招标简介</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1.项目名称：百大集团信息中心2021年数据机房硬件平台维保服务</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cs="宋体" w:asciiTheme="minorEastAsia" w:hAnsiTheme="minorEastAsia" w:eastAsiaTheme="minorEastAsia"/>
          <w:kern w:val="0"/>
          <w:sz w:val="24"/>
          <w:szCs w:val="28"/>
          <w:lang w:val="en-US" w:eastAsia="zh-CN"/>
        </w:rPr>
      </w:pPr>
      <w:r>
        <w:rPr>
          <w:rFonts w:hint="eastAsia" w:cs="宋体" w:asciiTheme="minorEastAsia" w:hAnsiTheme="minorEastAsia" w:eastAsiaTheme="minorEastAsia"/>
          <w:kern w:val="0"/>
          <w:sz w:val="24"/>
          <w:szCs w:val="28"/>
        </w:rPr>
        <w:t>2.项目编号：HBZ-210</w:t>
      </w:r>
      <w:r>
        <w:rPr>
          <w:rFonts w:hint="eastAsia" w:cs="宋体" w:asciiTheme="minorEastAsia" w:hAnsiTheme="minorEastAsia" w:eastAsiaTheme="minorEastAsia"/>
          <w:kern w:val="0"/>
          <w:sz w:val="24"/>
          <w:szCs w:val="28"/>
          <w:lang w:val="en-US" w:eastAsia="zh-CN"/>
        </w:rPr>
        <w:t>19</w:t>
      </w:r>
      <w:r>
        <w:rPr>
          <w:rFonts w:hint="eastAsia" w:cs="宋体" w:asciiTheme="minorEastAsia" w:hAnsiTheme="minorEastAsia" w:eastAsiaTheme="minorEastAsia"/>
          <w:kern w:val="0"/>
          <w:sz w:val="24"/>
          <w:szCs w:val="28"/>
        </w:rPr>
        <w:t>-JT0</w:t>
      </w:r>
      <w:r>
        <w:rPr>
          <w:rFonts w:hint="eastAsia" w:cs="宋体" w:asciiTheme="minorEastAsia" w:hAnsiTheme="minorEastAsia" w:eastAsiaTheme="minorEastAsia"/>
          <w:kern w:val="0"/>
          <w:sz w:val="24"/>
          <w:szCs w:val="28"/>
          <w:lang w:val="en-US" w:eastAsia="zh-CN"/>
        </w:rPr>
        <w:t>3</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3.项目地址：合肥市黄山路596号</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4.项目范围：小型机、存储、超融合主机及相关集群软件、虚拟化平台，详见第四章招标内容和要求。</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5.项目概算：205000</w:t>
      </w:r>
      <w:r>
        <w:rPr>
          <w:rFonts w:hint="eastAsia" w:cs="宋体" w:asciiTheme="minorEastAsia" w:hAnsiTheme="minorEastAsia" w:eastAsiaTheme="minorEastAsia"/>
          <w:kern w:val="0"/>
          <w:sz w:val="24"/>
          <w:szCs w:val="28"/>
          <w:lang w:val="en-US" w:eastAsia="zh-CN"/>
        </w:rPr>
        <w:t>.00</w:t>
      </w:r>
      <w:r>
        <w:rPr>
          <w:rFonts w:hint="eastAsia" w:cs="宋体" w:asciiTheme="minorEastAsia" w:hAnsiTheme="minorEastAsia" w:eastAsiaTheme="minorEastAsia"/>
          <w:kern w:val="0"/>
          <w:sz w:val="24"/>
          <w:szCs w:val="28"/>
        </w:rPr>
        <w:t>元</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cs="宋体" w:asciiTheme="minorEastAsia" w:hAnsiTheme="minorEastAsia" w:eastAsiaTheme="minorEastAsia"/>
          <w:b/>
          <w:bCs/>
          <w:sz w:val="24"/>
          <w:szCs w:val="28"/>
        </w:rPr>
      </w:pPr>
      <w:r>
        <w:rPr>
          <w:rFonts w:hint="eastAsia" w:cs="宋体" w:asciiTheme="minorEastAsia" w:hAnsiTheme="minorEastAsia" w:eastAsiaTheme="minorEastAsia"/>
          <w:b/>
          <w:bCs/>
          <w:sz w:val="24"/>
          <w:szCs w:val="28"/>
        </w:rPr>
        <w:t>二、投标人要求</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000000" w:themeColor="text1"/>
          <w:sz w:val="24"/>
          <w14:textFill>
            <w14:solidFill>
              <w14:schemeClr w14:val="tx1"/>
            </w14:solidFill>
          </w14:textFill>
        </w:rPr>
      </w:pPr>
      <w:r>
        <w:rPr>
          <w:rFonts w:hint="eastAsia" w:asciiTheme="minorEastAsia" w:hAnsiTheme="minorEastAsia" w:eastAsiaTheme="minorEastAsia"/>
          <w:kern w:val="0"/>
          <w:sz w:val="24"/>
          <w:szCs w:val="28"/>
        </w:rPr>
        <w:t>1.</w:t>
      </w:r>
      <w:r>
        <w:rPr>
          <w:rFonts w:hint="eastAsia" w:ascii="宋体" w:hAnsi="宋体" w:cs="宋体"/>
          <w:color w:val="000000" w:themeColor="text1"/>
          <w:sz w:val="24"/>
          <w14:textFill>
            <w14:solidFill>
              <w14:schemeClr w14:val="tx1"/>
            </w14:solidFill>
          </w14:textFill>
        </w:rPr>
        <w:t xml:space="preserve"> 投标人须具有独立法人及一般纳税人资格。</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kern w:val="0"/>
          <w:sz w:val="24"/>
          <w:szCs w:val="28"/>
        </w:rPr>
      </w:pPr>
      <w:r>
        <w:rPr>
          <w:rFonts w:hint="eastAsia" w:ascii="宋体" w:hAnsi="宋体"/>
          <w:kern w:val="0"/>
          <w:sz w:val="24"/>
          <w:szCs w:val="28"/>
        </w:rPr>
        <w:t>2.具备计算机系统集成三级及以上资质。</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bCs/>
          <w:color w:val="000000" w:themeColor="text1"/>
          <w:sz w:val="24"/>
          <w14:textFill>
            <w14:solidFill>
              <w14:schemeClr w14:val="tx1"/>
            </w14:solidFill>
          </w14:textFill>
        </w:rPr>
        <w:t>具备IBM、Oracle、Vmware工程师资质认证的技术人员不少于</w:t>
      </w:r>
      <w:r>
        <w:rPr>
          <w:rFonts w:hint="eastAsia" w:ascii="宋体" w:hAnsi="宋体"/>
          <w:color w:val="000000" w:themeColor="text1"/>
          <w:sz w:val="24"/>
          <w14:textFill>
            <w14:solidFill>
              <w14:schemeClr w14:val="tx1"/>
            </w14:solidFill>
          </w14:textFill>
        </w:rPr>
        <w:t>3</w:t>
      </w:r>
      <w:r>
        <w:rPr>
          <w:rFonts w:hint="eastAsia" w:ascii="宋体" w:hAnsi="宋体"/>
          <w:bCs/>
          <w:color w:val="000000" w:themeColor="text1"/>
          <w:sz w:val="24"/>
          <w14:textFill>
            <w14:solidFill>
              <w14:schemeClr w14:val="tx1"/>
            </w14:solidFill>
          </w14:textFill>
        </w:rPr>
        <w:t>人。</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kern w:val="0"/>
          <w:sz w:val="24"/>
          <w:szCs w:val="28"/>
        </w:rPr>
      </w:pPr>
      <w:r>
        <w:rPr>
          <w:rFonts w:hint="eastAsia" w:asciiTheme="minorEastAsia" w:hAnsiTheme="minorEastAsia" w:eastAsiaTheme="minorEastAsia"/>
          <w:kern w:val="0"/>
          <w:sz w:val="24"/>
          <w:szCs w:val="28"/>
        </w:rPr>
        <w:t>4.</w:t>
      </w:r>
      <w:r>
        <w:rPr>
          <w:rFonts w:ascii="宋体" w:hAnsi="宋体"/>
          <w:kern w:val="0"/>
          <w:sz w:val="24"/>
          <w:szCs w:val="28"/>
        </w:rPr>
        <w:t>投标人须符合下列</w:t>
      </w:r>
      <w:r>
        <w:rPr>
          <w:rFonts w:hint="eastAsia" w:ascii="宋体" w:hAnsi="宋体"/>
          <w:kern w:val="0"/>
          <w:sz w:val="24"/>
          <w:szCs w:val="28"/>
        </w:rPr>
        <w:t>要求</w:t>
      </w:r>
      <w:r>
        <w:rPr>
          <w:rFonts w:ascii="宋体" w:hAnsi="宋体"/>
          <w:kern w:val="0"/>
          <w:sz w:val="24"/>
          <w:szCs w:val="28"/>
        </w:rPr>
        <w:t>（以</w:t>
      </w:r>
      <w:r>
        <w:rPr>
          <w:rFonts w:hint="eastAsia" w:ascii="宋体" w:hAnsi="宋体"/>
          <w:kern w:val="0"/>
          <w:sz w:val="24"/>
          <w:szCs w:val="28"/>
        </w:rPr>
        <w:t>开标当日现场</w:t>
      </w:r>
      <w:r>
        <w:rPr>
          <w:rFonts w:ascii="宋体" w:hAnsi="宋体"/>
          <w:kern w:val="0"/>
          <w:sz w:val="24"/>
          <w:szCs w:val="28"/>
        </w:rPr>
        <w:t>在“安徽合肥公共资源交易中心”网站http://ggzy.hefei.gov.cn/pgt/exposureDesk.html查询信息为准</w:t>
      </w:r>
      <w:r>
        <w:rPr>
          <w:rFonts w:hint="eastAsia" w:ascii="宋体" w:hAnsi="宋体"/>
          <w:kern w:val="0"/>
          <w:sz w:val="24"/>
          <w:szCs w:val="28"/>
        </w:rPr>
        <w:t>。如网站未收录被查询企业信息视为不存在以下不良行为记录。如有以下记录，招标人有权取消其投标资格。</w:t>
      </w:r>
      <w:r>
        <w:rPr>
          <w:rFonts w:ascii="宋体" w:hAnsi="宋体"/>
          <w:kern w:val="0"/>
          <w:sz w:val="24"/>
          <w:szCs w:val="28"/>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kern w:val="0"/>
          <w:sz w:val="24"/>
          <w:szCs w:val="28"/>
        </w:rPr>
      </w:pPr>
      <w:r>
        <w:rPr>
          <w:rFonts w:hint="eastAsia" w:asciiTheme="minorEastAsia" w:hAnsiTheme="minorEastAsia" w:eastAsiaTheme="minorEastAsia"/>
          <w:kern w:val="0"/>
          <w:sz w:val="24"/>
          <w:szCs w:val="28"/>
        </w:rPr>
        <w:t>4</w:t>
      </w:r>
      <w:r>
        <w:rPr>
          <w:rFonts w:hint="eastAsia" w:ascii="宋体" w:hAnsi="宋体"/>
          <w:kern w:val="0"/>
          <w:sz w:val="24"/>
          <w:szCs w:val="28"/>
        </w:rPr>
        <w:t>.1</w:t>
      </w:r>
      <w:r>
        <w:rPr>
          <w:rFonts w:ascii="宋体" w:hAnsi="宋体"/>
          <w:kern w:val="0"/>
          <w:sz w:val="24"/>
          <w:szCs w:val="28"/>
        </w:rPr>
        <w:t>开标日前两年内未被合肥市及其所辖县（市）公共资源交易监督管理局记不良行为记录或记不良行为记录累计未满10分的。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kern w:val="0"/>
          <w:sz w:val="24"/>
          <w:szCs w:val="28"/>
        </w:rPr>
      </w:pPr>
      <w:r>
        <w:rPr>
          <w:rFonts w:hint="eastAsia" w:asciiTheme="minorEastAsia" w:hAnsiTheme="minorEastAsia" w:eastAsiaTheme="minorEastAsia"/>
          <w:kern w:val="0"/>
          <w:sz w:val="24"/>
          <w:szCs w:val="28"/>
        </w:rPr>
        <w:t>4</w:t>
      </w:r>
      <w:r>
        <w:rPr>
          <w:rFonts w:hint="eastAsia" w:ascii="宋体" w:hAnsi="宋体"/>
          <w:kern w:val="0"/>
          <w:sz w:val="24"/>
          <w:szCs w:val="28"/>
        </w:rPr>
        <w:t>.2</w:t>
      </w:r>
      <w:r>
        <w:rPr>
          <w:rFonts w:ascii="宋体" w:hAnsi="宋体"/>
          <w:kern w:val="0"/>
          <w:sz w:val="24"/>
          <w:szCs w:val="28"/>
        </w:rPr>
        <w:t>最近一次被合肥市及其所辖县（市）公共资源交易监督管理局记不良行为记录累计记分达10分(含10分)到15分且公布日距开标日超过6个月。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kern w:val="0"/>
          <w:sz w:val="24"/>
          <w:szCs w:val="28"/>
        </w:rPr>
      </w:pPr>
      <w:r>
        <w:rPr>
          <w:rFonts w:hint="eastAsia" w:asciiTheme="minorEastAsia" w:hAnsiTheme="minorEastAsia" w:eastAsiaTheme="minorEastAsia"/>
          <w:kern w:val="0"/>
          <w:sz w:val="24"/>
          <w:szCs w:val="28"/>
        </w:rPr>
        <w:t>4</w:t>
      </w:r>
      <w:r>
        <w:rPr>
          <w:rFonts w:hint="eastAsia" w:ascii="宋体" w:hAnsi="宋体"/>
          <w:kern w:val="0"/>
          <w:sz w:val="24"/>
          <w:szCs w:val="28"/>
        </w:rPr>
        <w:t>.3</w:t>
      </w:r>
      <w:r>
        <w:rPr>
          <w:rFonts w:ascii="宋体" w:hAnsi="宋体"/>
          <w:kern w:val="0"/>
          <w:sz w:val="24"/>
          <w:szCs w:val="28"/>
        </w:rPr>
        <w:t>最近一次被合肥市及其所辖县（市）公共资源交易监督管理局记不良行为记录累计记分达15分(含15分)到20分且公布日距开标日超过12个月。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bCs/>
          <w:kern w:val="0"/>
          <w:sz w:val="24"/>
          <w:szCs w:val="28"/>
        </w:rPr>
      </w:pPr>
      <w:r>
        <w:rPr>
          <w:rFonts w:hint="eastAsia" w:asciiTheme="minorEastAsia" w:hAnsiTheme="minorEastAsia" w:eastAsiaTheme="minorEastAsia"/>
          <w:kern w:val="0"/>
          <w:sz w:val="24"/>
          <w:szCs w:val="28"/>
        </w:rPr>
        <w:t>4</w:t>
      </w:r>
      <w:r>
        <w:rPr>
          <w:rFonts w:hint="eastAsia" w:ascii="宋体" w:hAnsi="宋体"/>
          <w:kern w:val="0"/>
          <w:sz w:val="24"/>
          <w:szCs w:val="28"/>
        </w:rPr>
        <w:t>.4</w:t>
      </w:r>
      <w:r>
        <w:rPr>
          <w:rFonts w:ascii="宋体" w:hAnsi="宋体"/>
          <w:kern w:val="0"/>
          <w:sz w:val="24"/>
          <w:szCs w:val="28"/>
        </w:rPr>
        <w:t>最近一次被合肥市及其所辖县（市）公共资源交易监督管理局记不良行为记录累计记分达20分(含20分)及以上且公布日距开标日超过24个月。</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kern w:val="0"/>
          <w:sz w:val="24"/>
          <w:szCs w:val="28"/>
        </w:rPr>
      </w:pPr>
      <w:r>
        <w:rPr>
          <w:rFonts w:hint="eastAsia" w:asciiTheme="minorEastAsia" w:hAnsiTheme="minorEastAsia" w:eastAsiaTheme="minorEastAsia"/>
          <w:bCs/>
          <w:kern w:val="0"/>
          <w:sz w:val="24"/>
          <w:szCs w:val="28"/>
        </w:rPr>
        <w:t>5</w:t>
      </w:r>
      <w:r>
        <w:rPr>
          <w:rFonts w:hint="eastAsia" w:ascii="宋体" w:hAnsi="宋体"/>
          <w:bCs/>
          <w:kern w:val="0"/>
          <w:sz w:val="24"/>
          <w:szCs w:val="28"/>
        </w:rPr>
        <w:t>.</w:t>
      </w:r>
      <w:r>
        <w:rPr>
          <w:rFonts w:ascii="宋体" w:hAnsi="宋体"/>
          <w:kern w:val="0"/>
          <w:sz w:val="24"/>
          <w:szCs w:val="28"/>
        </w:rPr>
        <w:t>投标人</w:t>
      </w:r>
      <w:r>
        <w:rPr>
          <w:rFonts w:hint="eastAsia" w:ascii="宋体" w:hAnsi="宋体"/>
          <w:kern w:val="0"/>
          <w:sz w:val="24"/>
          <w:szCs w:val="28"/>
        </w:rPr>
        <w:t>不得</w:t>
      </w:r>
      <w:r>
        <w:rPr>
          <w:rFonts w:ascii="宋体" w:hAnsi="宋体"/>
          <w:kern w:val="0"/>
          <w:sz w:val="24"/>
          <w:szCs w:val="28"/>
        </w:rPr>
        <w:t>存在以下不良信用记录情形之一（以</w:t>
      </w:r>
      <w:r>
        <w:rPr>
          <w:rFonts w:hint="eastAsia" w:ascii="宋体" w:hAnsi="宋体"/>
          <w:kern w:val="0"/>
          <w:sz w:val="24"/>
          <w:szCs w:val="28"/>
        </w:rPr>
        <w:t>开标当日现场</w:t>
      </w:r>
      <w:r>
        <w:rPr>
          <w:rFonts w:ascii="宋体" w:hAnsi="宋体"/>
          <w:kern w:val="0"/>
          <w:sz w:val="24"/>
          <w:szCs w:val="28"/>
        </w:rPr>
        <w:t>在“信用中国”网站http://www.creditchina.gov.cn/查询信息为准</w:t>
      </w:r>
      <w:r>
        <w:rPr>
          <w:rFonts w:hint="eastAsia" w:ascii="宋体" w:hAnsi="宋体"/>
          <w:kern w:val="0"/>
          <w:sz w:val="24"/>
          <w:szCs w:val="28"/>
        </w:rPr>
        <w:t>。如网站未收录被查询企业信息视为不存在以下不良信用记录。如有以下记录，招标人有权取消其投标资格。</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kern w:val="0"/>
          <w:sz w:val="24"/>
          <w:szCs w:val="28"/>
        </w:rPr>
      </w:pPr>
      <w:r>
        <w:rPr>
          <w:rFonts w:hint="eastAsia" w:asciiTheme="minorEastAsia" w:hAnsiTheme="minorEastAsia" w:eastAsiaTheme="minorEastAsia"/>
          <w:kern w:val="0"/>
          <w:sz w:val="24"/>
          <w:szCs w:val="28"/>
        </w:rPr>
        <w:t>5</w:t>
      </w:r>
      <w:r>
        <w:rPr>
          <w:rFonts w:hint="eastAsia" w:ascii="宋体" w:hAnsi="宋体"/>
          <w:kern w:val="0"/>
          <w:sz w:val="24"/>
          <w:szCs w:val="28"/>
        </w:rPr>
        <w:t>.1</w:t>
      </w:r>
      <w:r>
        <w:rPr>
          <w:rFonts w:ascii="宋体" w:hAnsi="宋体"/>
          <w:kern w:val="0"/>
          <w:sz w:val="24"/>
          <w:szCs w:val="28"/>
        </w:rPr>
        <w:t>投标人被人民法院列入失信被执行人的。</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kern w:val="0"/>
          <w:sz w:val="24"/>
          <w:szCs w:val="28"/>
        </w:rPr>
      </w:pPr>
      <w:r>
        <w:rPr>
          <w:rFonts w:hint="eastAsia" w:asciiTheme="minorEastAsia" w:hAnsiTheme="minorEastAsia" w:eastAsiaTheme="minorEastAsia"/>
          <w:kern w:val="0"/>
          <w:sz w:val="24"/>
          <w:szCs w:val="28"/>
        </w:rPr>
        <w:t>5</w:t>
      </w:r>
      <w:r>
        <w:rPr>
          <w:rFonts w:hint="eastAsia" w:ascii="宋体" w:hAnsi="宋体"/>
          <w:kern w:val="0"/>
          <w:sz w:val="24"/>
          <w:szCs w:val="28"/>
        </w:rPr>
        <w:t>.2</w:t>
      </w:r>
      <w:r>
        <w:rPr>
          <w:rFonts w:ascii="宋体" w:hAnsi="宋体"/>
          <w:kern w:val="0"/>
          <w:sz w:val="24"/>
          <w:szCs w:val="28"/>
        </w:rPr>
        <w:t>投标人被列入政府采购严重违法失信名单的。</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kern w:val="0"/>
          <w:sz w:val="24"/>
          <w:szCs w:val="28"/>
        </w:rPr>
      </w:pPr>
      <w:r>
        <w:rPr>
          <w:rFonts w:hint="eastAsia" w:asciiTheme="minorEastAsia" w:hAnsiTheme="minorEastAsia" w:eastAsiaTheme="minorEastAsia"/>
          <w:kern w:val="0"/>
          <w:sz w:val="24"/>
          <w:szCs w:val="28"/>
        </w:rPr>
        <w:t>5</w:t>
      </w:r>
      <w:r>
        <w:rPr>
          <w:rFonts w:hint="eastAsia" w:ascii="宋体" w:hAnsi="宋体"/>
          <w:kern w:val="0"/>
          <w:sz w:val="24"/>
          <w:szCs w:val="28"/>
        </w:rPr>
        <w:t>.3</w:t>
      </w:r>
      <w:r>
        <w:rPr>
          <w:rFonts w:ascii="宋体" w:hAnsi="宋体"/>
          <w:kern w:val="0"/>
          <w:sz w:val="24"/>
          <w:szCs w:val="28"/>
        </w:rPr>
        <w:t>投标人被工商行政管理部门列入企业经营异常名录的。</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kern w:val="0"/>
          <w:sz w:val="24"/>
          <w:szCs w:val="28"/>
        </w:rPr>
      </w:pPr>
      <w:r>
        <w:rPr>
          <w:rFonts w:hint="eastAsia" w:asciiTheme="minorEastAsia" w:hAnsiTheme="minorEastAsia" w:eastAsiaTheme="minorEastAsia"/>
          <w:kern w:val="0"/>
          <w:sz w:val="24"/>
          <w:szCs w:val="28"/>
        </w:rPr>
        <w:t>5</w:t>
      </w:r>
      <w:r>
        <w:rPr>
          <w:rFonts w:hint="eastAsia" w:ascii="宋体" w:hAnsi="宋体"/>
          <w:kern w:val="0"/>
          <w:sz w:val="24"/>
          <w:szCs w:val="28"/>
        </w:rPr>
        <w:t>.4</w:t>
      </w:r>
      <w:r>
        <w:rPr>
          <w:rFonts w:ascii="宋体" w:hAnsi="宋体"/>
          <w:kern w:val="0"/>
          <w:sz w:val="24"/>
          <w:szCs w:val="28"/>
        </w:rPr>
        <w:t>投标人被税务部门列入重大税收违法案件当事人名单的。</w:t>
      </w:r>
    </w:p>
    <w:p>
      <w:pPr>
        <w:keepNext w:val="0"/>
        <w:keepLines w:val="0"/>
        <w:pageBreakBefore w:val="0"/>
        <w:numPr>
          <w:ilvl w:val="0"/>
          <w:numId w:val="1"/>
        </w:numPr>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本项目不接受联合体投标。</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color w:val="000000" w:themeColor="text1"/>
          <w:sz w:val="24"/>
          <w14:textFill>
            <w14:solidFill>
              <w14:schemeClr w14:val="tx1"/>
            </w14:solidFill>
          </w14:textFill>
        </w:rPr>
      </w:pPr>
      <w:r>
        <w:rPr>
          <w:rFonts w:hint="eastAsia" w:ascii="宋体" w:hAnsi="宋体" w:cs="宋体"/>
          <w:b/>
          <w:sz w:val="24"/>
        </w:rPr>
        <w:t>注：</w:t>
      </w:r>
      <w:r>
        <w:rPr>
          <w:rFonts w:hint="eastAsia" w:ascii="宋体" w:hAnsi="宋体" w:cs="宋体"/>
          <w:b/>
          <w:kern w:val="0"/>
          <w:sz w:val="24"/>
        </w:rPr>
        <w:t>以上证明文件复印件加盖公章后做入《投标文件》</w:t>
      </w:r>
      <w:r>
        <w:rPr>
          <w:rFonts w:hint="eastAsia" w:ascii="宋体" w:hAnsi="宋体" w:cs="宋体"/>
          <w:b/>
          <w:sz w:val="24"/>
        </w:rPr>
        <w:t>；</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cs="宋体" w:asciiTheme="minorEastAsia" w:hAnsiTheme="minorEastAsia" w:eastAsiaTheme="minorEastAsia"/>
          <w:b/>
          <w:sz w:val="24"/>
          <w:szCs w:val="28"/>
        </w:rPr>
      </w:pPr>
      <w:r>
        <w:rPr>
          <w:rFonts w:hint="eastAsia" w:cs="宋体" w:asciiTheme="minorEastAsia" w:hAnsiTheme="minorEastAsia" w:eastAsiaTheme="minorEastAsia"/>
          <w:b/>
          <w:sz w:val="24"/>
          <w:szCs w:val="28"/>
        </w:rPr>
        <w:t>三、标书领取日期及方法</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1.领取日期：2021年</w:t>
      </w:r>
      <w:r>
        <w:rPr>
          <w:rFonts w:hint="eastAsia" w:cs="宋体" w:asciiTheme="minorEastAsia" w:hAnsiTheme="minorEastAsia" w:eastAsiaTheme="minorEastAsia"/>
          <w:kern w:val="0"/>
          <w:sz w:val="24"/>
          <w:szCs w:val="28"/>
          <w:lang w:val="en-US" w:eastAsia="zh-CN"/>
        </w:rPr>
        <w:t>03</w:t>
      </w:r>
      <w:r>
        <w:rPr>
          <w:rFonts w:hint="eastAsia" w:cs="宋体" w:asciiTheme="minorEastAsia" w:hAnsiTheme="minorEastAsia" w:eastAsiaTheme="minorEastAsia"/>
          <w:kern w:val="0"/>
          <w:sz w:val="24"/>
          <w:szCs w:val="28"/>
        </w:rPr>
        <w:t>月</w:t>
      </w:r>
      <w:r>
        <w:rPr>
          <w:rFonts w:hint="eastAsia" w:cs="宋体" w:asciiTheme="minorEastAsia" w:hAnsiTheme="minorEastAsia" w:eastAsiaTheme="minorEastAsia"/>
          <w:kern w:val="0"/>
          <w:sz w:val="24"/>
          <w:szCs w:val="28"/>
          <w:lang w:val="en-US" w:eastAsia="zh-CN"/>
        </w:rPr>
        <w:t>26</w:t>
      </w:r>
      <w:r>
        <w:rPr>
          <w:rFonts w:hint="eastAsia" w:cs="宋体" w:asciiTheme="minorEastAsia" w:hAnsiTheme="minorEastAsia" w:eastAsiaTheme="minorEastAsia"/>
          <w:kern w:val="0"/>
          <w:sz w:val="24"/>
          <w:szCs w:val="28"/>
        </w:rPr>
        <w:t>日9：00—2021年</w:t>
      </w:r>
      <w:r>
        <w:rPr>
          <w:rFonts w:hint="eastAsia" w:cs="宋体" w:asciiTheme="minorEastAsia" w:hAnsiTheme="minorEastAsia" w:eastAsiaTheme="minorEastAsia"/>
          <w:kern w:val="0"/>
          <w:sz w:val="24"/>
          <w:szCs w:val="28"/>
          <w:lang w:val="en-US" w:eastAsia="zh-CN"/>
        </w:rPr>
        <w:t>04</w:t>
      </w:r>
      <w:r>
        <w:rPr>
          <w:rFonts w:hint="eastAsia" w:cs="宋体" w:asciiTheme="minorEastAsia" w:hAnsiTheme="minorEastAsia" w:eastAsiaTheme="minorEastAsia"/>
          <w:kern w:val="0"/>
          <w:sz w:val="24"/>
          <w:szCs w:val="28"/>
        </w:rPr>
        <w:t>月</w:t>
      </w:r>
      <w:r>
        <w:rPr>
          <w:rFonts w:hint="eastAsia" w:cs="宋体" w:asciiTheme="minorEastAsia" w:hAnsiTheme="minorEastAsia" w:eastAsiaTheme="minorEastAsia"/>
          <w:kern w:val="0"/>
          <w:sz w:val="24"/>
          <w:szCs w:val="28"/>
          <w:lang w:val="en-US" w:eastAsia="zh-CN"/>
        </w:rPr>
        <w:t>10</w:t>
      </w:r>
      <w:r>
        <w:rPr>
          <w:rFonts w:hint="eastAsia" w:cs="宋体" w:asciiTheme="minorEastAsia" w:hAnsiTheme="minorEastAsia" w:eastAsiaTheme="minorEastAsia"/>
          <w:kern w:val="0"/>
          <w:sz w:val="24"/>
          <w:szCs w:val="28"/>
        </w:rPr>
        <w:t>日17:00</w:t>
      </w:r>
    </w:p>
    <w:p>
      <w:pPr>
        <w:pStyle w:val="17"/>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Theme="minorEastAsia" w:hAnsiTheme="minorEastAsia" w:eastAsiaTheme="minorEastAsia"/>
          <w:sz w:val="24"/>
          <w:szCs w:val="28"/>
        </w:rPr>
      </w:pPr>
      <w:r>
        <w:rPr>
          <w:rFonts w:hint="eastAsia" w:asciiTheme="minorEastAsia" w:hAnsiTheme="minorEastAsia" w:eastAsiaTheme="minorEastAsia"/>
          <w:sz w:val="24"/>
          <w:szCs w:val="28"/>
        </w:rPr>
        <w:t>2.领取方法：登录百大网站</w:t>
      </w:r>
      <w:r>
        <w:fldChar w:fldCharType="begin"/>
      </w:r>
      <w:r>
        <w:instrText xml:space="preserve"> HYPERLINK "http://www.hfbh.com.cn" </w:instrText>
      </w:r>
      <w:r>
        <w:fldChar w:fldCharType="separate"/>
      </w:r>
      <w:r>
        <w:rPr>
          <w:rFonts w:hint="eastAsia" w:asciiTheme="minorEastAsia" w:hAnsiTheme="minorEastAsia" w:eastAsiaTheme="minorEastAsia"/>
          <w:sz w:val="24"/>
          <w:szCs w:val="28"/>
        </w:rPr>
        <w:t>www.hfbh.com.cn</w:t>
      </w:r>
      <w:r>
        <w:rPr>
          <w:rFonts w:hint="eastAsia" w:asciiTheme="minorEastAsia" w:hAnsiTheme="minorEastAsia" w:eastAsiaTheme="minorEastAsia"/>
          <w:sz w:val="24"/>
          <w:szCs w:val="28"/>
        </w:rPr>
        <w:fldChar w:fldCharType="end"/>
      </w:r>
      <w:r>
        <w:rPr>
          <w:rFonts w:hint="eastAsia" w:asciiTheme="minorEastAsia" w:hAnsiTheme="minorEastAsia" w:eastAsiaTheme="minorEastAsia"/>
          <w:sz w:val="24"/>
          <w:szCs w:val="28"/>
        </w:rPr>
        <w:t>→服务中心→</w:t>
      </w:r>
      <w:r>
        <w:rPr>
          <w:rFonts w:hint="eastAsia" w:ascii="宋体" w:hAnsi="宋体"/>
          <w:sz w:val="24"/>
        </w:rPr>
        <w:t>招标公告，页面末端点击链接下载标书（下载标书的投标单位按要求参加资格审查）</w:t>
      </w:r>
      <w:r>
        <w:rPr>
          <w:rFonts w:hint="eastAsia" w:asciiTheme="minorEastAsia" w:hAnsiTheme="minorEastAsia" w:eastAsiaTheme="minorEastAsia"/>
          <w:sz w:val="24"/>
          <w:szCs w:val="28"/>
        </w:rPr>
        <w:t>。</w:t>
      </w:r>
    </w:p>
    <w:p>
      <w:pPr>
        <w:pStyle w:val="17"/>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 xml:space="preserve">四、报名资格预审  </w:t>
      </w:r>
    </w:p>
    <w:p>
      <w:pPr>
        <w:pStyle w:val="17"/>
        <w:keepNext w:val="0"/>
        <w:keepLines w:val="0"/>
        <w:pageBreakBefore w:val="0"/>
        <w:kinsoku/>
        <w:wordWrap/>
        <w:overflowPunct/>
        <w:topLinePunct w:val="0"/>
        <w:autoSpaceDE/>
        <w:autoSpaceDN/>
        <w:bidi w:val="0"/>
        <w:adjustRightInd/>
        <w:snapToGrid/>
        <w:spacing w:line="440" w:lineRule="exact"/>
        <w:ind w:firstLine="480"/>
        <w:jc w:val="left"/>
        <w:textAlignment w:val="auto"/>
        <w:rPr>
          <w:rFonts w:ascii="宋体" w:hAnsi="宋体"/>
          <w:bCs/>
          <w:sz w:val="24"/>
          <w:szCs w:val="24"/>
        </w:rPr>
      </w:pPr>
      <w:r>
        <w:rPr>
          <w:rFonts w:hint="eastAsia" w:ascii="宋体" w:hAnsi="宋体"/>
          <w:bCs/>
          <w:sz w:val="24"/>
          <w:szCs w:val="24"/>
        </w:rPr>
        <w:t>2021年</w:t>
      </w:r>
      <w:r>
        <w:rPr>
          <w:rFonts w:hint="eastAsia" w:ascii="宋体" w:hAnsi="宋体"/>
          <w:bCs/>
          <w:sz w:val="24"/>
          <w:szCs w:val="24"/>
          <w:lang w:val="en-US" w:eastAsia="zh-CN"/>
        </w:rPr>
        <w:t>04</w:t>
      </w:r>
      <w:r>
        <w:rPr>
          <w:rFonts w:hint="eastAsia" w:ascii="宋体" w:hAnsi="宋体"/>
          <w:bCs/>
          <w:sz w:val="24"/>
          <w:szCs w:val="24"/>
        </w:rPr>
        <w:t>月</w:t>
      </w:r>
      <w:r>
        <w:rPr>
          <w:rFonts w:hint="eastAsia" w:ascii="宋体" w:hAnsi="宋体"/>
          <w:bCs/>
          <w:sz w:val="24"/>
          <w:szCs w:val="24"/>
          <w:lang w:val="en-US" w:eastAsia="zh-CN"/>
        </w:rPr>
        <w:t>10</w:t>
      </w:r>
      <w:r>
        <w:rPr>
          <w:rFonts w:hint="eastAsia" w:ascii="宋体" w:hAnsi="宋体"/>
          <w:bCs/>
          <w:sz w:val="24"/>
          <w:szCs w:val="24"/>
        </w:rPr>
        <w:t>日12:00之前将本章第二条“投标人要求”中的相关材料电子版发送至邮箱接受资格预审，审查合格的投标人以转账方式缴纳投标保证金，逾期或未参加资格预审的投标人，招标人有权利不接受其投标。资格预审仅作为报名依据，投标人资质是否符合招标文件要求以评标复审为准。</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Theme="minorEastAsia" w:hAnsiTheme="minorEastAsia" w:eastAsiaTheme="minorEastAsia"/>
          <w:b/>
          <w:kern w:val="0"/>
          <w:sz w:val="24"/>
          <w:szCs w:val="28"/>
        </w:rPr>
      </w:pPr>
      <w:r>
        <w:rPr>
          <w:rFonts w:hint="eastAsia" w:asciiTheme="minorEastAsia" w:hAnsiTheme="minorEastAsia" w:eastAsiaTheme="minorEastAsia"/>
          <w:b/>
          <w:kern w:val="0"/>
          <w:sz w:val="24"/>
          <w:szCs w:val="28"/>
        </w:rPr>
        <w:t xml:space="preserve">五、投标保证金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cs="宋体"/>
          <w:kern w:val="0"/>
          <w:sz w:val="24"/>
          <w:lang w:val="zh-CN"/>
        </w:rPr>
      </w:pPr>
      <w:r>
        <w:rPr>
          <w:rFonts w:hint="eastAsia" w:ascii="宋体" w:hAnsi="宋体" w:cs="宋体"/>
          <w:kern w:val="0"/>
          <w:sz w:val="24"/>
          <w:lang w:val="zh-CN"/>
        </w:rPr>
        <w:t>2021年</w:t>
      </w:r>
      <w:r>
        <w:rPr>
          <w:rFonts w:hint="eastAsia" w:ascii="宋体" w:hAnsi="宋体" w:cs="宋体"/>
          <w:kern w:val="0"/>
          <w:sz w:val="24"/>
          <w:lang w:val="en-US" w:eastAsia="zh-CN"/>
        </w:rPr>
        <w:t>04</w:t>
      </w:r>
      <w:r>
        <w:rPr>
          <w:rFonts w:hint="eastAsia" w:ascii="宋体" w:hAnsi="宋体" w:cs="宋体"/>
          <w:kern w:val="0"/>
          <w:sz w:val="24"/>
          <w:lang w:val="zh-CN"/>
        </w:rPr>
        <w:t>月</w:t>
      </w:r>
      <w:r>
        <w:rPr>
          <w:rFonts w:hint="eastAsia" w:ascii="宋体" w:hAnsi="宋体" w:cs="宋体"/>
          <w:kern w:val="0"/>
          <w:sz w:val="24"/>
          <w:lang w:val="en-US" w:eastAsia="zh-CN"/>
        </w:rPr>
        <w:t>10</w:t>
      </w:r>
      <w:r>
        <w:rPr>
          <w:rFonts w:hint="eastAsia" w:ascii="宋体" w:hAnsi="宋体" w:cs="宋体"/>
          <w:kern w:val="0"/>
          <w:sz w:val="24"/>
          <w:lang w:val="zh-CN"/>
        </w:rPr>
        <w:t>日17:00前（以实际到账时间为准）通过转账的方式缴纳投标保证金</w:t>
      </w:r>
      <w:r>
        <w:rPr>
          <w:rFonts w:hint="eastAsia" w:ascii="宋体" w:hAnsi="宋体" w:cs="宋体"/>
          <w:b/>
          <w:bCs/>
          <w:kern w:val="0"/>
          <w:sz w:val="24"/>
          <w:lang w:val="zh-CN"/>
        </w:rPr>
        <w:t>伍仟元整</w:t>
      </w:r>
      <w:r>
        <w:rPr>
          <w:rFonts w:hint="eastAsia" w:ascii="宋体" w:hAnsi="宋体" w:cs="宋体"/>
          <w:kern w:val="0"/>
          <w:sz w:val="24"/>
          <w:lang w:val="zh-CN"/>
        </w:rPr>
        <w:t>，如中标，该保证金待投标单位缴纳履约保证金后无息退还；如未中标，招标结束后无息退还。</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cs="宋体" w:asciiTheme="minorEastAsia" w:hAnsiTheme="minorEastAsia" w:eastAsiaTheme="minorEastAsia"/>
          <w:kern w:val="0"/>
          <w:sz w:val="24"/>
          <w:szCs w:val="28"/>
          <w:lang w:val="zh-CN"/>
        </w:rPr>
      </w:pPr>
      <w:r>
        <w:rPr>
          <w:rFonts w:hint="eastAsia" w:cs="宋体" w:asciiTheme="minorEastAsia" w:hAnsiTheme="minorEastAsia" w:eastAsiaTheme="minorEastAsia"/>
          <w:b/>
          <w:bCs/>
          <w:kern w:val="0"/>
          <w:sz w:val="24"/>
          <w:szCs w:val="28"/>
          <w:lang w:val="zh-CN"/>
        </w:rPr>
        <w:t>转账资料：</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cs="宋体" w:asciiTheme="minorEastAsia" w:hAnsiTheme="minorEastAsia" w:eastAsiaTheme="minorEastAsia"/>
          <w:kern w:val="0"/>
          <w:sz w:val="24"/>
          <w:szCs w:val="28"/>
          <w:lang w:val="zh-CN"/>
        </w:rPr>
      </w:pPr>
      <w:r>
        <w:rPr>
          <w:rFonts w:hint="eastAsia" w:cs="宋体" w:asciiTheme="minorEastAsia" w:hAnsiTheme="minorEastAsia" w:eastAsiaTheme="minorEastAsia"/>
          <w:kern w:val="0"/>
          <w:sz w:val="24"/>
          <w:szCs w:val="28"/>
          <w:lang w:val="zh-CN"/>
        </w:rPr>
        <w:t>1.名  称：</w:t>
      </w:r>
      <w:r>
        <w:rPr>
          <w:rFonts w:hint="eastAsia" w:asciiTheme="minorEastAsia" w:hAnsiTheme="minorEastAsia" w:eastAsiaTheme="minorEastAsia"/>
          <w:kern w:val="0"/>
          <w:sz w:val="24"/>
          <w:szCs w:val="28"/>
        </w:rPr>
        <w:t>合肥百货大楼集团股份有限公司</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lang w:val="zh-CN"/>
        </w:rPr>
        <w:t>2.开户行：</w:t>
      </w:r>
      <w:r>
        <w:rPr>
          <w:rFonts w:hint="eastAsia" w:ascii="宋体" w:hAnsi="宋体" w:cs="宋体"/>
          <w:kern w:val="0"/>
          <w:sz w:val="24"/>
        </w:rPr>
        <w:t>中国建设银行股份有限公司合肥濉溪路支行</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asciiTheme="minorEastAsia" w:hAnsiTheme="minorEastAsia" w:eastAsiaTheme="minorEastAsia"/>
          <w:b/>
          <w:kern w:val="0"/>
          <w:sz w:val="24"/>
          <w:szCs w:val="28"/>
        </w:rPr>
      </w:pPr>
      <w:r>
        <w:rPr>
          <w:rFonts w:hint="eastAsia" w:cs="宋体" w:asciiTheme="minorEastAsia" w:hAnsiTheme="minorEastAsia" w:eastAsiaTheme="minorEastAsia"/>
          <w:kern w:val="0"/>
          <w:sz w:val="24"/>
          <w:szCs w:val="28"/>
        </w:rPr>
        <w:t>3.</w:t>
      </w:r>
      <w:r>
        <w:rPr>
          <w:rFonts w:hint="eastAsia" w:cs="宋体" w:asciiTheme="minorEastAsia" w:hAnsiTheme="minorEastAsia" w:eastAsiaTheme="minorEastAsia"/>
          <w:kern w:val="0"/>
          <w:sz w:val="24"/>
          <w:szCs w:val="28"/>
          <w:lang w:val="zh-CN"/>
        </w:rPr>
        <w:t>账  号：</w:t>
      </w:r>
      <w:r>
        <w:rPr>
          <w:rFonts w:hint="eastAsia" w:ascii="宋体" w:hAnsi="宋体" w:cs="宋体"/>
          <w:kern w:val="0"/>
          <w:sz w:val="24"/>
        </w:rPr>
        <w:t>34050146380800000974 （转帐时请备注“百大集团</w:t>
      </w:r>
      <w:r>
        <w:rPr>
          <w:rFonts w:hint="eastAsia" w:ascii="宋体" w:hAnsi="宋体" w:cs="宋体"/>
          <w:spacing w:val="-4"/>
          <w:kern w:val="0"/>
          <w:sz w:val="24"/>
        </w:rPr>
        <w:t>2021年硬件平台维保</w:t>
      </w:r>
      <w:r>
        <w:rPr>
          <w:rFonts w:hint="eastAsia" w:ascii="宋体" w:hAnsi="宋体" w:cs="宋体"/>
          <w:kern w:val="0"/>
          <w:sz w:val="24"/>
        </w:rPr>
        <w:t>项目投标保证金”）</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bCs/>
          <w:sz w:val="24"/>
        </w:rPr>
      </w:pPr>
      <w:r>
        <w:rPr>
          <w:rFonts w:hint="eastAsia" w:ascii="宋体" w:hAnsi="宋体"/>
          <w:bCs/>
          <w:sz w:val="24"/>
        </w:rPr>
        <w:t>4.</w:t>
      </w:r>
      <w:r>
        <w:rPr>
          <w:rFonts w:ascii="宋体" w:hAnsi="宋体"/>
          <w:bCs/>
          <w:sz w:val="24"/>
        </w:rPr>
        <w:t>下列任何情况发生，投标保证金将不予退还：</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 xml:space="preserve">    4.1</w:t>
      </w:r>
      <w:r>
        <w:rPr>
          <w:rFonts w:ascii="宋体" w:hAnsi="宋体"/>
          <w:sz w:val="24"/>
        </w:rPr>
        <w:t>在开标之日后投标人擅自撤回投标的；</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 xml:space="preserve">    4.</w:t>
      </w:r>
      <w:r>
        <w:rPr>
          <w:rFonts w:ascii="宋体" w:hAnsi="宋体"/>
          <w:sz w:val="24"/>
        </w:rPr>
        <w:t>2中标人不按规定与招标人签订合同的；</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 xml:space="preserve">    4.</w:t>
      </w:r>
      <w:r>
        <w:rPr>
          <w:rFonts w:ascii="宋体" w:hAnsi="宋体"/>
          <w:sz w:val="24"/>
        </w:rPr>
        <w:t>3中标人不按规定提交履约保证金的；</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kern w:val="0"/>
          <w:sz w:val="24"/>
          <w:szCs w:val="28"/>
        </w:rPr>
      </w:pPr>
      <w:r>
        <w:rPr>
          <w:rFonts w:hint="eastAsia" w:ascii="宋体" w:hAnsi="宋体"/>
          <w:sz w:val="24"/>
        </w:rPr>
        <w:t xml:space="preserve">    4.</w:t>
      </w:r>
      <w:r>
        <w:rPr>
          <w:rFonts w:ascii="宋体" w:hAnsi="宋体"/>
          <w:sz w:val="24"/>
        </w:rPr>
        <w:t>4投标文件中提供虚假文件骗取中标的。</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sz w:val="24"/>
        </w:rPr>
      </w:pPr>
      <w:r>
        <w:rPr>
          <w:rFonts w:hint="eastAsia" w:ascii="宋体" w:hAnsi="宋体"/>
          <w:b/>
          <w:sz w:val="24"/>
        </w:rPr>
        <w:t>六、开标时间</w:t>
      </w:r>
      <w:r>
        <w:rPr>
          <w:rFonts w:hint="eastAsia" w:ascii="宋体" w:hAnsi="宋体"/>
          <w:b w:val="0"/>
          <w:bCs/>
          <w:sz w:val="24"/>
          <w:lang w:val="en-US" w:eastAsia="zh-CN"/>
        </w:rPr>
        <w:t>(同投标截止时间)</w:t>
      </w:r>
      <w:r>
        <w:rPr>
          <w:rFonts w:hint="eastAsia" w:ascii="宋体" w:hAnsi="宋体"/>
          <w:b/>
          <w:sz w:val="24"/>
        </w:rPr>
        <w:t>：</w:t>
      </w:r>
      <w:r>
        <w:rPr>
          <w:rFonts w:hint="eastAsia" w:ascii="宋体" w:hAnsi="宋体"/>
          <w:sz w:val="24"/>
        </w:rPr>
        <w:t>2021年</w:t>
      </w:r>
      <w:r>
        <w:rPr>
          <w:rFonts w:hint="eastAsia" w:ascii="宋体" w:hAnsi="宋体"/>
          <w:sz w:val="24"/>
          <w:lang w:val="en-US" w:eastAsia="zh-CN"/>
        </w:rPr>
        <w:t>04</w:t>
      </w:r>
      <w:r>
        <w:rPr>
          <w:rFonts w:hint="eastAsia" w:ascii="宋体" w:hAnsi="宋体"/>
          <w:sz w:val="24"/>
        </w:rPr>
        <w:t>月</w:t>
      </w:r>
      <w:r>
        <w:rPr>
          <w:rFonts w:hint="eastAsia" w:ascii="宋体" w:hAnsi="宋体"/>
          <w:sz w:val="24"/>
          <w:lang w:val="en-US" w:eastAsia="zh-CN"/>
        </w:rPr>
        <w:t>14</w:t>
      </w:r>
      <w:r>
        <w:rPr>
          <w:rFonts w:hint="eastAsia" w:ascii="宋体" w:hAnsi="宋体"/>
          <w:sz w:val="24"/>
        </w:rPr>
        <w:t>日</w:t>
      </w:r>
      <w:r>
        <w:rPr>
          <w:rFonts w:hint="eastAsia" w:ascii="宋体" w:hAnsi="宋体"/>
          <w:sz w:val="24"/>
          <w:lang w:val="en-US" w:eastAsia="zh-CN"/>
        </w:rPr>
        <w:t>9:30</w:t>
      </w:r>
      <w:r>
        <w:rPr>
          <w:rFonts w:hint="eastAsia" w:ascii="宋体" w:hAnsi="宋体"/>
          <w:sz w:val="24"/>
        </w:rPr>
        <w:t>（如有调整，另行通知）</w:t>
      </w:r>
    </w:p>
    <w:p>
      <w:pPr>
        <w:pStyle w:val="17"/>
        <w:keepNext w:val="0"/>
        <w:keepLines w:val="0"/>
        <w:pageBreakBefore w:val="0"/>
        <w:kinsoku/>
        <w:wordWrap/>
        <w:overflowPunct/>
        <w:topLinePunct w:val="0"/>
        <w:autoSpaceDE/>
        <w:autoSpaceDN/>
        <w:bidi w:val="0"/>
        <w:adjustRightInd/>
        <w:snapToGrid/>
        <w:spacing w:line="440" w:lineRule="exact"/>
        <w:ind w:firstLine="480"/>
        <w:jc w:val="left"/>
        <w:textAlignment w:val="auto"/>
        <w:rPr>
          <w:rFonts w:ascii="宋体" w:hAnsi="宋体"/>
          <w:sz w:val="24"/>
          <w:szCs w:val="24"/>
        </w:rPr>
      </w:pPr>
      <w:r>
        <w:rPr>
          <w:rFonts w:hint="eastAsia" w:ascii="宋体" w:hAnsi="宋体"/>
          <w:b/>
          <w:sz w:val="24"/>
          <w:szCs w:val="24"/>
        </w:rPr>
        <w:t xml:space="preserve">    开标地点：</w:t>
      </w:r>
      <w:r>
        <w:rPr>
          <w:rFonts w:hint="eastAsia" w:ascii="宋体" w:hAnsi="宋体"/>
          <w:sz w:val="24"/>
          <w:szCs w:val="24"/>
        </w:rPr>
        <w:t>合肥市黄山路596号A楼合肥百大集团1209室</w:t>
      </w:r>
    </w:p>
    <w:p>
      <w:pPr>
        <w:keepNext w:val="0"/>
        <w:keepLines w:val="0"/>
        <w:pageBreakBefore w:val="0"/>
        <w:kinsoku/>
        <w:wordWrap/>
        <w:overflowPunct/>
        <w:topLinePunct w:val="0"/>
        <w:autoSpaceDE/>
        <w:autoSpaceDN/>
        <w:bidi w:val="0"/>
        <w:adjustRightInd/>
        <w:snapToGrid/>
        <w:spacing w:line="440" w:lineRule="exact"/>
        <w:ind w:left="479" w:leftChars="228"/>
        <w:textAlignment w:val="auto"/>
        <w:rPr>
          <w:rFonts w:ascii="宋体" w:hAnsi="宋体"/>
          <w:kern w:val="0"/>
          <w:sz w:val="24"/>
        </w:rPr>
      </w:pPr>
      <w:r>
        <w:rPr>
          <w:rFonts w:hint="eastAsia" w:ascii="宋体" w:hAnsi="宋体"/>
          <w:b/>
          <w:sz w:val="24"/>
        </w:rPr>
        <w:t>七、联 系 人</w:t>
      </w:r>
      <w:r>
        <w:rPr>
          <w:rFonts w:hint="eastAsia" w:ascii="宋体" w:hAnsi="宋体"/>
          <w:sz w:val="24"/>
        </w:rPr>
        <w:t>：</w:t>
      </w:r>
      <w:r>
        <w:rPr>
          <w:rFonts w:hint="eastAsia" w:ascii="宋体" w:hAnsi="宋体"/>
          <w:kern w:val="0"/>
          <w:sz w:val="24"/>
        </w:rPr>
        <w:t>金  工  0551－65771081（项目咨询）</w:t>
      </w:r>
    </w:p>
    <w:p>
      <w:pPr>
        <w:keepNext w:val="0"/>
        <w:keepLines w:val="0"/>
        <w:pageBreakBefore w:val="0"/>
        <w:kinsoku/>
        <w:wordWrap/>
        <w:overflowPunct/>
        <w:topLinePunct w:val="0"/>
        <w:autoSpaceDE/>
        <w:autoSpaceDN/>
        <w:bidi w:val="0"/>
        <w:adjustRightInd/>
        <w:snapToGrid/>
        <w:spacing w:line="440" w:lineRule="exact"/>
        <w:ind w:left="479" w:leftChars="228"/>
        <w:textAlignment w:val="auto"/>
        <w:rPr>
          <w:rFonts w:ascii="宋体" w:hAnsi="宋体"/>
          <w:kern w:val="0"/>
          <w:sz w:val="24"/>
        </w:rPr>
      </w:pPr>
      <w:r>
        <w:rPr>
          <w:rFonts w:hint="eastAsia" w:ascii="宋体" w:hAnsi="宋体"/>
          <w:kern w:val="0"/>
          <w:sz w:val="24"/>
        </w:rPr>
        <w:t xml:space="preserve">              朱  工  0551－65771025（资格审查） 邮箱：277351016@qq.com</w:t>
      </w:r>
    </w:p>
    <w:p>
      <w:pPr>
        <w:spacing w:line="500" w:lineRule="exact"/>
        <w:rPr>
          <w:rFonts w:asciiTheme="minorEastAsia" w:hAnsiTheme="minorEastAsia" w:eastAsiaTheme="minorEastAsia"/>
          <w:kern w:val="0"/>
          <w:sz w:val="24"/>
          <w:szCs w:val="28"/>
        </w:rPr>
      </w:pPr>
      <w:bookmarkStart w:id="0" w:name="_GoBack"/>
      <w:bookmarkEnd w:id="0"/>
    </w:p>
    <w:p>
      <w:pPr>
        <w:autoSpaceDE w:val="0"/>
        <w:autoSpaceDN w:val="0"/>
        <w:adjustRightInd w:val="0"/>
        <w:spacing w:line="360" w:lineRule="auto"/>
        <w:jc w:val="center"/>
        <w:rPr>
          <w:rFonts w:ascii="宋体" w:hAnsi="宋体"/>
          <w:b/>
          <w:kern w:val="0"/>
          <w:sz w:val="28"/>
          <w:szCs w:val="28"/>
        </w:rPr>
      </w:pPr>
      <w:r>
        <w:rPr>
          <w:rFonts w:hint="eastAsia" w:ascii="宋体" w:hAnsi="宋体"/>
          <w:b/>
          <w:kern w:val="0"/>
          <w:sz w:val="28"/>
          <w:szCs w:val="28"/>
        </w:rPr>
        <w:t>第二章  投标须知</w:t>
      </w:r>
    </w:p>
    <w:p>
      <w:pPr>
        <w:spacing w:line="520" w:lineRule="exact"/>
        <w:rPr>
          <w:rFonts w:asciiTheme="minorEastAsia" w:hAnsiTheme="minorEastAsia" w:eastAsiaTheme="minorEastAsia"/>
          <w:b/>
          <w:kern w:val="0"/>
          <w:sz w:val="24"/>
          <w:szCs w:val="28"/>
        </w:rPr>
      </w:pPr>
      <w:r>
        <w:rPr>
          <w:rFonts w:hint="eastAsia" w:asciiTheme="minorEastAsia" w:hAnsiTheme="minorEastAsia" w:eastAsiaTheme="minorEastAsia"/>
          <w:b/>
          <w:kern w:val="0"/>
          <w:sz w:val="24"/>
          <w:szCs w:val="28"/>
        </w:rPr>
        <w:t xml:space="preserve"> 一、说明及注意事项</w:t>
      </w:r>
    </w:p>
    <w:p>
      <w:pPr>
        <w:spacing w:line="520" w:lineRule="exact"/>
        <w:ind w:firstLine="482" w:firstLineChars="200"/>
        <w:rPr>
          <w:rFonts w:cs="宋体" w:asciiTheme="minorEastAsia" w:hAnsiTheme="minorEastAsia" w:eastAsiaTheme="minorEastAsia"/>
          <w:b/>
          <w:kern w:val="0"/>
          <w:sz w:val="24"/>
          <w:szCs w:val="28"/>
        </w:rPr>
      </w:pPr>
      <w:r>
        <w:rPr>
          <w:rFonts w:hint="eastAsia" w:cs="宋体" w:asciiTheme="minorEastAsia" w:hAnsiTheme="minorEastAsia" w:eastAsiaTheme="minorEastAsia"/>
          <w:b/>
          <w:kern w:val="0"/>
          <w:sz w:val="24"/>
          <w:szCs w:val="28"/>
        </w:rPr>
        <w:t>1.投标文件的编写要求</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1.1投标人须以招标人正式发布的《招标文件》为制作《投标文件》的依据；</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1.2投标人应仔细阅读招标文件的所有内容，按招标文件的要求提供投标文件，并保证所提供的全部资料真实有效；</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1.3投标文件的书面内容不得涂抹或改写；</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1.4满足本招标文件规定的其它要求。</w:t>
      </w:r>
    </w:p>
    <w:p>
      <w:pPr>
        <w:spacing w:line="520" w:lineRule="exact"/>
        <w:ind w:firstLine="482" w:firstLineChars="200"/>
        <w:rPr>
          <w:rFonts w:cs="宋体" w:asciiTheme="minorEastAsia" w:hAnsiTheme="minorEastAsia" w:eastAsiaTheme="minorEastAsia"/>
          <w:b/>
          <w:kern w:val="0"/>
          <w:sz w:val="24"/>
          <w:szCs w:val="28"/>
        </w:rPr>
      </w:pPr>
      <w:r>
        <w:rPr>
          <w:rFonts w:hint="eastAsia" w:cs="宋体" w:asciiTheme="minorEastAsia" w:hAnsiTheme="minorEastAsia" w:eastAsiaTheme="minorEastAsia"/>
          <w:b/>
          <w:kern w:val="0"/>
          <w:sz w:val="24"/>
          <w:szCs w:val="28"/>
        </w:rPr>
        <w:t>2.投标文件由以下部分构成</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2.1投标承诺书、开标一览表、分项报价表、投标事项承诺原件等；</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2.2投标人资质证明文件复印件、法人和授权代表人身份证复印件；</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2.3投标人同类项目合同及投标人其它说明文件等；</w:t>
      </w:r>
    </w:p>
    <w:p>
      <w:pPr>
        <w:spacing w:line="520" w:lineRule="exact"/>
        <w:rPr>
          <w:rFonts w:asciiTheme="minorEastAsia" w:hAnsiTheme="minorEastAsia" w:eastAsiaTheme="minorEastAsia"/>
          <w:sz w:val="24"/>
          <w:szCs w:val="28"/>
        </w:rPr>
      </w:pPr>
      <w:r>
        <w:rPr>
          <w:rFonts w:hint="eastAsia" w:asciiTheme="minorEastAsia" w:hAnsiTheme="minorEastAsia" w:eastAsiaTheme="minorEastAsia"/>
          <w:kern w:val="0"/>
          <w:sz w:val="24"/>
          <w:szCs w:val="28"/>
        </w:rPr>
        <w:t xml:space="preserve">    2.4投标单位公司</w:t>
      </w:r>
      <w:r>
        <w:rPr>
          <w:rFonts w:hint="eastAsia" w:asciiTheme="minorEastAsia" w:hAnsiTheme="minorEastAsia" w:eastAsiaTheme="minorEastAsia"/>
          <w:sz w:val="24"/>
          <w:szCs w:val="28"/>
        </w:rPr>
        <w:t>人员组成、业务范围、相关设备等说明文件；</w:t>
      </w:r>
    </w:p>
    <w:p>
      <w:pPr>
        <w:spacing w:line="520" w:lineRule="exact"/>
        <w:ind w:firstLine="482" w:firstLineChars="200"/>
        <w:rPr>
          <w:rFonts w:cs="宋体" w:asciiTheme="minorEastAsia" w:hAnsiTheme="minorEastAsia" w:eastAsiaTheme="minorEastAsia"/>
          <w:b/>
          <w:kern w:val="0"/>
          <w:sz w:val="24"/>
          <w:szCs w:val="28"/>
        </w:rPr>
      </w:pPr>
      <w:r>
        <w:rPr>
          <w:rFonts w:hint="eastAsia" w:cs="宋体" w:asciiTheme="minorEastAsia" w:hAnsiTheme="minorEastAsia" w:eastAsiaTheme="minorEastAsia"/>
          <w:b/>
          <w:kern w:val="0"/>
          <w:sz w:val="24"/>
          <w:szCs w:val="28"/>
        </w:rPr>
        <w:t>3.投标报价说明</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3.1除招标文件中另有规定外，计量单位为我国法定计量单位；投标报价、服务费用结算一律使用人民币；</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3.2</w:t>
      </w:r>
      <w:r>
        <w:rPr>
          <w:rFonts w:hint="eastAsia" w:cs="宋体" w:asciiTheme="minorEastAsia" w:hAnsiTheme="minorEastAsia" w:eastAsiaTheme="minorEastAsia"/>
          <w:sz w:val="24"/>
          <w:szCs w:val="28"/>
        </w:rPr>
        <w:t>投标人自行承担投标文件编制、</w:t>
      </w:r>
      <w:r>
        <w:rPr>
          <w:rFonts w:hint="eastAsia" w:ascii="宋体" w:hAnsi="宋体"/>
          <w:sz w:val="24"/>
        </w:rPr>
        <w:t>递交、现场踏勘</w:t>
      </w:r>
      <w:r>
        <w:rPr>
          <w:rFonts w:hint="eastAsia" w:cs="宋体" w:asciiTheme="minorEastAsia" w:hAnsiTheme="minorEastAsia" w:eastAsiaTheme="minorEastAsia"/>
          <w:sz w:val="24"/>
          <w:szCs w:val="28"/>
        </w:rPr>
        <w:t>所涉及的一切费用。</w:t>
      </w:r>
    </w:p>
    <w:p>
      <w:pPr>
        <w:widowControl/>
        <w:spacing w:line="520" w:lineRule="exact"/>
        <w:ind w:firstLine="482" w:firstLineChars="200"/>
        <w:jc w:val="left"/>
        <w:rPr>
          <w:rFonts w:cs="宋体" w:asciiTheme="minorEastAsia" w:hAnsiTheme="minorEastAsia" w:eastAsiaTheme="minorEastAsia"/>
          <w:b/>
          <w:kern w:val="0"/>
          <w:sz w:val="24"/>
          <w:szCs w:val="28"/>
        </w:rPr>
      </w:pPr>
      <w:r>
        <w:rPr>
          <w:rFonts w:hint="eastAsia" w:cs="宋体" w:asciiTheme="minorEastAsia" w:hAnsiTheme="minorEastAsia" w:eastAsiaTheme="minorEastAsia"/>
          <w:b/>
          <w:kern w:val="0"/>
          <w:sz w:val="24"/>
          <w:szCs w:val="28"/>
        </w:rPr>
        <w:t>3.3投标报价是乙方到达用户指定地点进行巡检、安装调试备件等维保服务费用</w:t>
      </w:r>
      <w:r>
        <w:rPr>
          <w:rFonts w:hint="eastAsia" w:ascii="宋体" w:hAnsi="宋体" w:cs="宋体"/>
          <w:b/>
          <w:kern w:val="0"/>
          <w:sz w:val="24"/>
        </w:rPr>
        <w:t>，经甲方验收合格后</w:t>
      </w:r>
      <w:r>
        <w:rPr>
          <w:rFonts w:hint="eastAsia" w:cs="宋体" w:asciiTheme="minorEastAsia" w:hAnsiTheme="minorEastAsia" w:eastAsiaTheme="minorEastAsia"/>
          <w:b/>
          <w:kern w:val="0"/>
          <w:sz w:val="24"/>
          <w:szCs w:val="28"/>
        </w:rPr>
        <w:t>开据增值税专用发票（6%税率）。</w:t>
      </w:r>
      <w:r>
        <w:rPr>
          <w:rFonts w:hint="eastAsia" w:ascii="宋体" w:hAnsi="宋体" w:cs="宋体"/>
          <w:b/>
          <w:kern w:val="0"/>
          <w:sz w:val="24"/>
        </w:rPr>
        <w:t>报价不得高于项目概算，否则视为废标。</w:t>
      </w:r>
    </w:p>
    <w:p>
      <w:pPr>
        <w:widowControl/>
        <w:spacing w:line="580" w:lineRule="exact"/>
        <w:ind w:firstLine="600" w:firstLineChars="250"/>
        <w:jc w:val="left"/>
        <w:rPr>
          <w:rFonts w:ascii="宋体" w:hAnsi="宋体" w:cs="宋体"/>
          <w:color w:val="000000"/>
          <w:kern w:val="0"/>
          <w:sz w:val="24"/>
        </w:rPr>
      </w:pPr>
      <w:r>
        <w:rPr>
          <w:rFonts w:hint="eastAsia" w:ascii="宋体" w:hAnsi="宋体" w:cs="宋体"/>
          <w:kern w:val="0"/>
          <w:sz w:val="24"/>
        </w:rPr>
        <w:t>4.</w:t>
      </w:r>
      <w:r>
        <w:rPr>
          <w:rFonts w:hint="eastAsia" w:ascii="宋体" w:hAnsi="宋体" w:cs="宋体"/>
          <w:color w:val="000000"/>
          <w:kern w:val="0"/>
          <w:sz w:val="24"/>
        </w:rPr>
        <w:t>请投标人接到招标文件后,认真审阅和全面理解招标文件中所有的须知、条件、格式、和条款，如果投标人的投标文件不符合招标文件要求，该投标文件将被拒绝，责任自负。</w:t>
      </w:r>
    </w:p>
    <w:p>
      <w:pPr>
        <w:spacing w:line="520" w:lineRule="exact"/>
        <w:ind w:firstLine="480" w:firstLineChars="200"/>
        <w:rPr>
          <w:rFonts w:cs="宋体" w:asciiTheme="minorEastAsia" w:hAnsiTheme="minorEastAsia" w:eastAsiaTheme="minorEastAsia"/>
          <w:b/>
          <w:kern w:val="0"/>
          <w:sz w:val="24"/>
          <w:szCs w:val="28"/>
        </w:rPr>
      </w:pPr>
      <w:r>
        <w:rPr>
          <w:rFonts w:hint="eastAsia" w:ascii="宋体" w:hAnsi="宋体" w:cs="宋体"/>
          <w:kern w:val="0"/>
          <w:sz w:val="24"/>
        </w:rPr>
        <w:t xml:space="preserve"> 5.投标人在交付保证金后，如出现串标、毁标、中标后不签订合同或在履行合同时出现违约行为，招标人有权不予退还投标保证金，并将投标人记入百大集团及招标人招投标黑名单；资审通过放弃投标的请在开标前3日内以书面形式告知招标人，否则该投标保证金不予退还。</w:t>
      </w:r>
      <w:r>
        <w:rPr>
          <w:rFonts w:hint="eastAsia" w:cs="宋体" w:asciiTheme="minorEastAsia" w:hAnsiTheme="minorEastAsia" w:eastAsiaTheme="minorEastAsia"/>
          <w:b/>
          <w:kern w:val="0"/>
          <w:sz w:val="24"/>
          <w:szCs w:val="28"/>
        </w:rPr>
        <w:t>二、投标文件的递交</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1.投标文件的密封和标记</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1.1投标文件应密封并在封口加贴封条，并在封面注明招标编号、投标项目、投标单位等；同时，在密封处加盖骑缝章；</w:t>
      </w:r>
    </w:p>
    <w:p>
      <w:pPr>
        <w:spacing w:line="520" w:lineRule="exact"/>
        <w:ind w:firstLine="480" w:firstLineChars="200"/>
        <w:rPr>
          <w:rFonts w:cs="宋体" w:asciiTheme="minorEastAsia" w:hAnsiTheme="minorEastAsia" w:eastAsiaTheme="minorEastAsia"/>
          <w:b/>
          <w:kern w:val="0"/>
          <w:sz w:val="24"/>
          <w:szCs w:val="28"/>
        </w:rPr>
      </w:pPr>
      <w:r>
        <w:rPr>
          <w:rFonts w:hint="eastAsia" w:cs="宋体" w:asciiTheme="minorEastAsia" w:hAnsiTheme="minorEastAsia" w:eastAsiaTheme="minorEastAsia"/>
          <w:kern w:val="0"/>
          <w:sz w:val="24"/>
          <w:szCs w:val="28"/>
        </w:rPr>
        <w:t>1.2投标文件要求：</w:t>
      </w:r>
      <w:r>
        <w:rPr>
          <w:rFonts w:hint="eastAsia" w:cs="宋体" w:asciiTheme="minorEastAsia" w:hAnsiTheme="minorEastAsia" w:eastAsiaTheme="minorEastAsia"/>
          <w:b/>
          <w:kern w:val="0"/>
          <w:sz w:val="24"/>
          <w:szCs w:val="28"/>
        </w:rPr>
        <w:t>正、副本各一份，PDF电子版一份。</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2.投标文件的递交、修改和撤回。</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2.1投标人应在投标截止时间前将密封合格的投标文件送达开标现场；</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2.2投标人递交投标文件后，可修改或撤回投标文件，但必须在投标截止时间前书面通知招标人；投标截止后不得修改或撤回投标文件。</w:t>
      </w:r>
    </w:p>
    <w:p>
      <w:pPr>
        <w:widowControl/>
        <w:spacing w:line="520" w:lineRule="exact"/>
        <w:ind w:firstLine="482" w:firstLineChars="200"/>
        <w:jc w:val="left"/>
        <w:rPr>
          <w:rFonts w:cs="宋体" w:asciiTheme="minorEastAsia" w:hAnsiTheme="minorEastAsia" w:eastAsiaTheme="minorEastAsia"/>
          <w:b/>
          <w:kern w:val="0"/>
          <w:sz w:val="24"/>
          <w:szCs w:val="28"/>
        </w:rPr>
      </w:pPr>
      <w:r>
        <w:rPr>
          <w:rFonts w:hint="eastAsia" w:cs="宋体" w:asciiTheme="minorEastAsia" w:hAnsiTheme="minorEastAsia" w:eastAsiaTheme="minorEastAsia"/>
          <w:b/>
          <w:kern w:val="0"/>
          <w:sz w:val="24"/>
          <w:szCs w:val="28"/>
        </w:rPr>
        <w:t>三、开标、评标和定标</w:t>
      </w:r>
    </w:p>
    <w:p>
      <w:pPr>
        <w:widowControl/>
        <w:spacing w:line="520" w:lineRule="exact"/>
        <w:ind w:firstLine="480" w:firstLineChars="200"/>
        <w:jc w:val="left"/>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1.评标原则：遵循国家有关法律、法规，客观、公正地对待所有投标人，以招标文件作为评标的基本依据；凡涉及审查、评估和比较投标文件以及定标等意见，均不得向投标人及与评标无关的人员透露；</w:t>
      </w:r>
    </w:p>
    <w:p>
      <w:pPr>
        <w:widowControl/>
        <w:spacing w:line="520" w:lineRule="exact"/>
        <w:ind w:firstLine="480" w:firstLineChars="200"/>
        <w:jc w:val="left"/>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2.招标管理委员会按投标邀请中拟定的时间和地点开标，届时请与</w:t>
      </w:r>
      <w:r>
        <w:rPr>
          <w:rFonts w:hint="eastAsia" w:asciiTheme="minorEastAsia" w:hAnsiTheme="minorEastAsia" w:eastAsiaTheme="minorEastAsia"/>
          <w:kern w:val="0"/>
          <w:sz w:val="24"/>
          <w:szCs w:val="28"/>
        </w:rPr>
        <w:t>投标书一致的授权代表本人到开标现场参与开标</w:t>
      </w:r>
      <w:r>
        <w:rPr>
          <w:rFonts w:hint="eastAsia" w:cs="宋体" w:asciiTheme="minorEastAsia" w:hAnsiTheme="minorEastAsia" w:eastAsiaTheme="minorEastAsia"/>
          <w:kern w:val="0"/>
          <w:sz w:val="24"/>
          <w:szCs w:val="28"/>
        </w:rPr>
        <w:t>（授权代表须出示身份证原件）。授权代表逾期未到达开标现场，且未提前书面说明</w:t>
      </w:r>
      <w:r>
        <w:rPr>
          <w:rFonts w:hint="eastAsia" w:cs="宋体" w:asciiTheme="minorEastAsia" w:hAnsiTheme="minorEastAsia" w:eastAsiaTheme="minorEastAsia"/>
          <w:color w:val="000000"/>
          <w:kern w:val="0"/>
          <w:sz w:val="24"/>
          <w:szCs w:val="28"/>
        </w:rPr>
        <w:t>将视为弃权，投标保证金不予退还。</w:t>
      </w:r>
    </w:p>
    <w:p>
      <w:pPr>
        <w:widowControl/>
        <w:spacing w:line="520" w:lineRule="exact"/>
        <w:ind w:firstLine="480" w:firstLineChars="200"/>
        <w:jc w:val="left"/>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3.开标时，查验投标文件的密封状况，确认无误后拆封唱标。</w:t>
      </w:r>
    </w:p>
    <w:p>
      <w:pPr>
        <w:spacing w:line="520" w:lineRule="exact"/>
        <w:rPr>
          <w:rFonts w:cs="宋体" w:asciiTheme="minorEastAsia" w:hAnsiTheme="minorEastAsia" w:eastAsiaTheme="minorEastAsia"/>
          <w:b/>
          <w:kern w:val="0"/>
          <w:sz w:val="24"/>
          <w:szCs w:val="28"/>
        </w:rPr>
      </w:pPr>
      <w:r>
        <w:rPr>
          <w:rFonts w:hint="eastAsia" w:asciiTheme="minorEastAsia" w:hAnsiTheme="minorEastAsia" w:eastAsiaTheme="minorEastAsia"/>
          <w:b/>
          <w:kern w:val="0"/>
          <w:sz w:val="24"/>
          <w:szCs w:val="28"/>
        </w:rPr>
        <w:t xml:space="preserve">    4.</w:t>
      </w:r>
      <w:r>
        <w:rPr>
          <w:rFonts w:hint="eastAsia" w:cs="宋体" w:asciiTheme="minorEastAsia" w:hAnsiTheme="minorEastAsia" w:eastAsiaTheme="minorEastAsia"/>
          <w:b/>
          <w:kern w:val="0"/>
          <w:sz w:val="24"/>
          <w:szCs w:val="28"/>
        </w:rPr>
        <w:t>本次评标采用有效最低价法</w:t>
      </w:r>
      <w:r>
        <w:rPr>
          <w:rFonts w:hint="eastAsia" w:cs="宋体" w:asciiTheme="minorEastAsia" w:hAnsiTheme="minorEastAsia" w:eastAsiaTheme="minorEastAsia"/>
          <w:b/>
          <w:color w:val="000000"/>
          <w:kern w:val="0"/>
          <w:sz w:val="24"/>
          <w:szCs w:val="28"/>
        </w:rPr>
        <w:t>，即资格审查、商务标、技术标均经评审通过的有效投标报价最低的投标人为中标候选人</w:t>
      </w:r>
      <w:r>
        <w:rPr>
          <w:rFonts w:hint="eastAsia" w:cs="宋体" w:asciiTheme="minorEastAsia" w:hAnsiTheme="minorEastAsia" w:eastAsiaTheme="minorEastAsia"/>
          <w:b/>
          <w:kern w:val="0"/>
          <w:sz w:val="24"/>
          <w:szCs w:val="28"/>
        </w:rPr>
        <w:t>。</w:t>
      </w:r>
    </w:p>
    <w:p>
      <w:pPr>
        <w:spacing w:line="520" w:lineRule="exact"/>
        <w:rPr>
          <w:rFonts w:cs="宋体" w:asciiTheme="minorEastAsia" w:hAnsiTheme="minorEastAsia" w:eastAsiaTheme="minorEastAsia"/>
          <w:b w:val="0"/>
          <w:bCs/>
          <w:kern w:val="0"/>
          <w:sz w:val="24"/>
          <w:szCs w:val="28"/>
        </w:rPr>
      </w:pPr>
      <w:r>
        <w:rPr>
          <w:rFonts w:hint="eastAsia" w:cs="宋体" w:asciiTheme="minorEastAsia" w:hAnsiTheme="minorEastAsia" w:eastAsiaTheme="minorEastAsia"/>
          <w:b/>
          <w:kern w:val="0"/>
          <w:sz w:val="24"/>
          <w:szCs w:val="28"/>
        </w:rPr>
        <w:t xml:space="preserve">    </w:t>
      </w:r>
      <w:r>
        <w:rPr>
          <w:rFonts w:hint="eastAsia" w:cs="宋体" w:asciiTheme="minorEastAsia" w:hAnsiTheme="minorEastAsia" w:eastAsiaTheme="minorEastAsia"/>
          <w:b w:val="0"/>
          <w:bCs/>
          <w:kern w:val="0"/>
          <w:sz w:val="24"/>
          <w:szCs w:val="28"/>
        </w:rPr>
        <w:t>5.</w:t>
      </w:r>
      <w:r>
        <w:rPr>
          <w:rFonts w:hint="eastAsia" w:asciiTheme="minorEastAsia" w:hAnsiTheme="minorEastAsia" w:eastAsiaTheme="minorEastAsia"/>
          <w:b w:val="0"/>
          <w:bCs/>
          <w:kern w:val="0"/>
          <w:sz w:val="24"/>
          <w:szCs w:val="28"/>
        </w:rPr>
        <w:t>招标人不承诺报价最低者可以中标，也不向落标的投标人退还投标文件。</w:t>
      </w:r>
    </w:p>
    <w:p>
      <w:pPr>
        <w:spacing w:line="520" w:lineRule="exact"/>
        <w:ind w:firstLine="480" w:firstLineChars="200"/>
        <w:rPr>
          <w:rFonts w:cs="宋体" w:asciiTheme="minorEastAsia" w:hAnsiTheme="minorEastAsia" w:eastAsiaTheme="minorEastAsia"/>
          <w:b/>
          <w:color w:val="000000"/>
          <w:kern w:val="0"/>
          <w:sz w:val="24"/>
          <w:szCs w:val="28"/>
        </w:rPr>
      </w:pPr>
      <w:r>
        <w:rPr>
          <w:rFonts w:hint="eastAsia" w:cs="宋体" w:asciiTheme="minorEastAsia" w:hAnsiTheme="minorEastAsia" w:eastAsiaTheme="minorEastAsia"/>
          <w:b w:val="0"/>
          <w:bCs/>
          <w:kern w:val="0"/>
          <w:sz w:val="24"/>
          <w:szCs w:val="28"/>
        </w:rPr>
        <w:t>6.</w:t>
      </w:r>
      <w:r>
        <w:rPr>
          <w:rFonts w:hint="eastAsia" w:cs="宋体" w:asciiTheme="minorEastAsia" w:hAnsiTheme="minorEastAsia" w:eastAsiaTheme="minorEastAsia"/>
          <w:b w:val="0"/>
          <w:bCs/>
          <w:sz w:val="24"/>
          <w:szCs w:val="28"/>
        </w:rPr>
        <w:t>评审中，</w:t>
      </w:r>
      <w:r>
        <w:rPr>
          <w:rFonts w:hint="eastAsia" w:cs="宋体" w:asciiTheme="minorEastAsia" w:hAnsiTheme="minorEastAsia" w:eastAsiaTheme="minorEastAsia"/>
          <w:sz w:val="24"/>
          <w:szCs w:val="28"/>
        </w:rPr>
        <w:t>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pPr>
        <w:spacing w:line="520" w:lineRule="exact"/>
        <w:ind w:firstLine="482" w:firstLineChars="200"/>
        <w:rPr>
          <w:rFonts w:asciiTheme="minorEastAsia" w:hAnsiTheme="minorEastAsia" w:eastAsiaTheme="minorEastAsia"/>
          <w:b/>
          <w:sz w:val="24"/>
          <w:szCs w:val="28"/>
        </w:rPr>
      </w:pPr>
      <w:r>
        <w:rPr>
          <w:rFonts w:hint="eastAsia" w:cs="宋体" w:asciiTheme="minorEastAsia" w:hAnsiTheme="minorEastAsia" w:eastAsiaTheme="minorEastAsia"/>
          <w:b/>
          <w:color w:val="000000"/>
          <w:kern w:val="0"/>
          <w:sz w:val="24"/>
          <w:szCs w:val="28"/>
        </w:rPr>
        <w:t>7.</w:t>
      </w:r>
      <w:r>
        <w:rPr>
          <w:rFonts w:hint="eastAsia" w:asciiTheme="minorEastAsia" w:hAnsiTheme="minorEastAsia" w:eastAsiaTheme="minorEastAsia"/>
          <w:b/>
          <w:sz w:val="24"/>
          <w:szCs w:val="28"/>
        </w:rPr>
        <w:t>有下列情况之一的投标文件为废标：</w:t>
      </w:r>
    </w:p>
    <w:p>
      <w:pPr>
        <w:spacing w:line="520" w:lineRule="exact"/>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7.1未按本须知投标要求进行报价的；</w:t>
      </w:r>
    </w:p>
    <w:p>
      <w:pPr>
        <w:spacing w:line="520" w:lineRule="exact"/>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7.2未加盖投标人公章的；</w:t>
      </w:r>
    </w:p>
    <w:p>
      <w:pPr>
        <w:spacing w:line="520" w:lineRule="exact"/>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7.3投标文件无法定代表人或委托代理人签字、盖章的；</w:t>
      </w:r>
    </w:p>
    <w:p>
      <w:pPr>
        <w:spacing w:line="520" w:lineRule="exact"/>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7.4投标报价超过项目概算的；</w:t>
      </w:r>
    </w:p>
    <w:p>
      <w:pPr>
        <w:spacing w:line="520" w:lineRule="exact"/>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7.5严重违反招标纪律的；</w:t>
      </w:r>
    </w:p>
    <w:p>
      <w:pPr>
        <w:spacing w:line="520" w:lineRule="exact"/>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7.6投标文件字迹潦草、模糊致使无法辨认的；</w:t>
      </w:r>
    </w:p>
    <w:p>
      <w:pPr>
        <w:spacing w:line="520" w:lineRule="exact"/>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7.7投标单位在一份投标文件中，报有两个或多个不同报价，且未书面声明以哪个报价为准的；</w:t>
      </w:r>
    </w:p>
    <w:p>
      <w:pPr>
        <w:spacing w:line="520" w:lineRule="exact"/>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7.8投标文件存在错项、缺漏项的；</w:t>
      </w:r>
    </w:p>
    <w:p>
      <w:pPr>
        <w:spacing w:line="520" w:lineRule="exact"/>
        <w:ind w:firstLine="480" w:firstLineChars="200"/>
        <w:rPr>
          <w:rFonts w:asciiTheme="minorEastAsia" w:hAnsiTheme="minorEastAsia" w:eastAsiaTheme="minorEastAsia"/>
          <w:sz w:val="24"/>
          <w:szCs w:val="28"/>
        </w:rPr>
      </w:pPr>
      <w:r>
        <w:rPr>
          <w:rFonts w:hint="eastAsia" w:asciiTheme="minorEastAsia" w:hAnsiTheme="minorEastAsia" w:eastAsiaTheme="minorEastAsia"/>
          <w:sz w:val="24"/>
          <w:szCs w:val="28"/>
        </w:rPr>
        <w:t>7.9评委委员会评议认为构成废标的其他情况；</w:t>
      </w:r>
    </w:p>
    <w:p>
      <w:pPr>
        <w:widowControl/>
        <w:spacing w:line="520" w:lineRule="exact"/>
        <w:ind w:firstLine="480" w:firstLineChars="200"/>
        <w:jc w:val="left"/>
        <w:rPr>
          <w:rFonts w:asciiTheme="minorEastAsia" w:hAnsiTheme="minorEastAsia" w:eastAsiaTheme="minorEastAsia"/>
          <w:sz w:val="24"/>
          <w:szCs w:val="28"/>
        </w:rPr>
      </w:pPr>
      <w:r>
        <w:rPr>
          <w:rFonts w:hint="eastAsia" w:asciiTheme="minorEastAsia" w:hAnsiTheme="minorEastAsia" w:eastAsiaTheme="minorEastAsia"/>
          <w:sz w:val="24"/>
          <w:szCs w:val="28"/>
        </w:rPr>
        <w:t>7.10其他未实质性响应招标文件要求的。</w:t>
      </w:r>
    </w:p>
    <w:p>
      <w:pPr>
        <w:widowControl/>
        <w:spacing w:line="520" w:lineRule="exact"/>
        <w:ind w:firstLine="482" w:firstLineChars="200"/>
        <w:jc w:val="left"/>
        <w:rPr>
          <w:rFonts w:asciiTheme="minorEastAsia" w:hAnsiTheme="minorEastAsia" w:eastAsiaTheme="minorEastAsia"/>
          <w:b/>
          <w:sz w:val="24"/>
          <w:szCs w:val="28"/>
        </w:rPr>
      </w:pPr>
      <w:r>
        <w:rPr>
          <w:rFonts w:hint="eastAsia" w:cs="宋体" w:asciiTheme="minorEastAsia" w:hAnsiTheme="minorEastAsia" w:eastAsiaTheme="minorEastAsia"/>
          <w:b/>
          <w:kern w:val="0"/>
          <w:sz w:val="24"/>
          <w:szCs w:val="28"/>
        </w:rPr>
        <w:t>8.</w:t>
      </w:r>
      <w:r>
        <w:rPr>
          <w:rFonts w:hint="eastAsia" w:cs="宋体" w:asciiTheme="minorEastAsia" w:hAnsiTheme="minorEastAsia" w:eastAsiaTheme="minorEastAsia"/>
          <w:b/>
          <w:sz w:val="24"/>
          <w:szCs w:val="28"/>
        </w:rPr>
        <w:t>二次招标</w:t>
      </w:r>
    </w:p>
    <w:p>
      <w:pPr>
        <w:widowControl/>
        <w:spacing w:line="520" w:lineRule="exact"/>
        <w:ind w:firstLine="480" w:firstLineChars="200"/>
        <w:jc w:val="left"/>
        <w:rPr>
          <w:rFonts w:asciiTheme="minorEastAsia" w:hAnsiTheme="minorEastAsia" w:eastAsiaTheme="minorEastAsia"/>
          <w:b/>
          <w:sz w:val="24"/>
          <w:szCs w:val="28"/>
        </w:rPr>
      </w:pPr>
      <w:r>
        <w:rPr>
          <w:rFonts w:hint="eastAsia" w:cs="宋体" w:asciiTheme="minorEastAsia" w:hAnsiTheme="minorEastAsia" w:eastAsiaTheme="minorEastAsia"/>
          <w:sz w:val="24"/>
          <w:szCs w:val="28"/>
        </w:rPr>
        <w:t>8.1如项目流标，招标人根据情况可能发布二次公告，进行二次招标。</w:t>
      </w:r>
      <w:r>
        <w:rPr>
          <w:rFonts w:hint="eastAsia" w:cs="宋体" w:asciiTheme="minorEastAsia" w:hAnsiTheme="minorEastAsia" w:eastAsiaTheme="minorEastAsia"/>
          <w:kern w:val="0"/>
          <w:sz w:val="24"/>
          <w:szCs w:val="28"/>
        </w:rPr>
        <w:t>二次招标如</w:t>
      </w:r>
      <w:r>
        <w:rPr>
          <w:rFonts w:hint="eastAsia" w:asciiTheme="minorEastAsia" w:hAnsiTheme="minorEastAsia" w:eastAsiaTheme="minorEastAsia"/>
          <w:sz w:val="24"/>
          <w:szCs w:val="28"/>
        </w:rPr>
        <w:t>符合专业条件的投标人或对招标文件作实质响应的投标人只有两家，评委会将视情况现场转为竞争性谈判；</w:t>
      </w:r>
    </w:p>
    <w:p>
      <w:pPr>
        <w:widowControl/>
        <w:spacing w:line="520" w:lineRule="exact"/>
        <w:ind w:firstLine="480" w:firstLineChars="200"/>
        <w:jc w:val="left"/>
        <w:rPr>
          <w:rFonts w:asciiTheme="minorEastAsia" w:hAnsiTheme="minorEastAsia" w:eastAsiaTheme="minorEastAsia"/>
          <w:b/>
          <w:sz w:val="24"/>
          <w:szCs w:val="28"/>
        </w:rPr>
      </w:pPr>
      <w:r>
        <w:rPr>
          <w:rFonts w:hint="eastAsia" w:cs="宋体" w:asciiTheme="minorEastAsia" w:hAnsiTheme="minorEastAsia" w:eastAsiaTheme="minorEastAsia"/>
          <w:sz w:val="24"/>
          <w:szCs w:val="28"/>
        </w:rPr>
        <w:t>8.2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widowControl/>
        <w:spacing w:line="520" w:lineRule="exact"/>
        <w:ind w:firstLine="480" w:firstLineChars="200"/>
        <w:jc w:val="left"/>
        <w:rPr>
          <w:rFonts w:asciiTheme="minorEastAsia" w:hAnsiTheme="minorEastAsia" w:eastAsiaTheme="minorEastAsia"/>
          <w:b/>
          <w:sz w:val="24"/>
          <w:szCs w:val="28"/>
        </w:rPr>
      </w:pPr>
      <w:r>
        <w:rPr>
          <w:rFonts w:hint="eastAsia" w:cs="宋体" w:asciiTheme="minorEastAsia" w:hAnsiTheme="minorEastAsia" w:eastAsiaTheme="minorEastAsia"/>
          <w:sz w:val="24"/>
          <w:szCs w:val="28"/>
        </w:rPr>
        <w:t>8.3前次招标流标后，投标人如继续参加二次投标，投标保证金无需重复缴纳。如不参加二次投标的的投标人须书面告知招标人，招标人在规定时间内予以退还投标保证金。</w:t>
      </w:r>
    </w:p>
    <w:p>
      <w:pPr>
        <w:spacing w:line="520" w:lineRule="exact"/>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 xml:space="preserve">    9.招标人</w:t>
      </w:r>
      <w:r>
        <w:rPr>
          <w:rFonts w:hint="eastAsia" w:asciiTheme="minorEastAsia" w:hAnsiTheme="minorEastAsia" w:eastAsiaTheme="minorEastAsia"/>
          <w:kern w:val="0"/>
          <w:sz w:val="24"/>
          <w:szCs w:val="28"/>
        </w:rPr>
        <w:t>依据公开、公平、公正原则进行评定标，</w:t>
      </w:r>
      <w:r>
        <w:rPr>
          <w:rFonts w:hint="eastAsia" w:cs="宋体" w:asciiTheme="minorEastAsia" w:hAnsiTheme="minorEastAsia" w:eastAsiaTheme="minorEastAsia"/>
          <w:kern w:val="0"/>
          <w:sz w:val="24"/>
          <w:szCs w:val="28"/>
        </w:rPr>
        <w:t>投标人若认为本次招标过程中存在有违“三公”原则的，可向监标人书面投诉（只接受书面投诉）；联系地址：合肥市</w:t>
      </w:r>
      <w:r>
        <w:rPr>
          <w:rFonts w:hint="eastAsia" w:asciiTheme="minorEastAsia" w:hAnsiTheme="minorEastAsia" w:eastAsiaTheme="minorEastAsia"/>
          <w:kern w:val="0"/>
          <w:sz w:val="24"/>
          <w:szCs w:val="28"/>
        </w:rPr>
        <w:t>黄山路596号A楼1503室</w:t>
      </w:r>
      <w:r>
        <w:rPr>
          <w:rFonts w:hint="eastAsia" w:cs="宋体" w:asciiTheme="minorEastAsia" w:hAnsiTheme="minorEastAsia" w:eastAsiaTheme="minorEastAsia"/>
          <w:kern w:val="0"/>
          <w:sz w:val="24"/>
          <w:szCs w:val="28"/>
        </w:rPr>
        <w:t xml:space="preserve">  百大集团纪检监察室。</w:t>
      </w:r>
    </w:p>
    <w:p>
      <w:pPr>
        <w:spacing w:line="520" w:lineRule="exact"/>
        <w:ind w:firstLine="482" w:firstLineChars="200"/>
        <w:rPr>
          <w:rFonts w:cs="宋体" w:asciiTheme="minorEastAsia" w:hAnsiTheme="minorEastAsia" w:eastAsiaTheme="minorEastAsia"/>
          <w:b/>
          <w:kern w:val="0"/>
          <w:sz w:val="24"/>
          <w:szCs w:val="28"/>
        </w:rPr>
      </w:pPr>
      <w:r>
        <w:rPr>
          <w:rFonts w:hint="eastAsia" w:cs="宋体" w:asciiTheme="minorEastAsia" w:hAnsiTheme="minorEastAsia" w:eastAsiaTheme="minorEastAsia"/>
          <w:b/>
          <w:kern w:val="0"/>
          <w:sz w:val="24"/>
          <w:szCs w:val="28"/>
        </w:rPr>
        <w:t>四、投标文件的澄清</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1.为有助于投标文件的审查、评估和比较，招标人有权向投标人质疑并请投标人澄清其投标内容。投标人应当按照招标人通知的时间、地点，指派专人进行答疑和澄清。</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2.重要的澄清应是书面的，但不得对投标内容进行实质性修改。</w:t>
      </w:r>
    </w:p>
    <w:p>
      <w:pPr>
        <w:spacing w:line="520" w:lineRule="exact"/>
        <w:rPr>
          <w:rFonts w:asciiTheme="minorEastAsia" w:hAnsiTheme="minorEastAsia" w:eastAsiaTheme="minorEastAsia"/>
          <w:b/>
          <w:kern w:val="0"/>
          <w:sz w:val="24"/>
          <w:szCs w:val="28"/>
        </w:rPr>
      </w:pPr>
      <w:r>
        <w:rPr>
          <w:rFonts w:hint="eastAsia" w:asciiTheme="minorEastAsia" w:hAnsiTheme="minorEastAsia" w:eastAsiaTheme="minorEastAsia"/>
          <w:b/>
          <w:kern w:val="0"/>
          <w:sz w:val="24"/>
          <w:szCs w:val="28"/>
        </w:rPr>
        <w:t xml:space="preserve">    五、合同的确定</w:t>
      </w:r>
    </w:p>
    <w:p>
      <w:pPr>
        <w:spacing w:line="520" w:lineRule="exact"/>
        <w:ind w:firstLine="482" w:firstLineChars="200"/>
        <w:rPr>
          <w:rFonts w:cs="宋体" w:asciiTheme="minorEastAsia" w:hAnsiTheme="minorEastAsia" w:eastAsiaTheme="minorEastAsia"/>
          <w:b/>
          <w:kern w:val="0"/>
          <w:sz w:val="24"/>
          <w:szCs w:val="28"/>
        </w:rPr>
      </w:pPr>
      <w:r>
        <w:rPr>
          <w:rFonts w:hint="eastAsia" w:cs="宋体" w:asciiTheme="minorEastAsia" w:hAnsiTheme="minorEastAsia" w:eastAsiaTheme="minorEastAsia"/>
          <w:b/>
          <w:kern w:val="0"/>
          <w:sz w:val="24"/>
          <w:szCs w:val="28"/>
        </w:rPr>
        <w:t>1.合同签订</w:t>
      </w:r>
    </w:p>
    <w:p>
      <w:pPr>
        <w:spacing w:line="580" w:lineRule="exact"/>
        <w:ind w:firstLine="480" w:firstLineChars="200"/>
        <w:rPr>
          <w:rFonts w:ascii="宋体" w:hAnsi="宋体"/>
          <w:kern w:val="0"/>
          <w:sz w:val="24"/>
        </w:rPr>
      </w:pPr>
      <w:r>
        <w:rPr>
          <w:rFonts w:hint="eastAsia" w:ascii="宋体" w:hAnsi="宋体"/>
          <w:kern w:val="0"/>
          <w:sz w:val="24"/>
        </w:rPr>
        <w:t>1.1确定中标人及相关事宜后，甲方（招标人）、乙方（中标人）签订合同；</w:t>
      </w:r>
    </w:p>
    <w:p>
      <w:pPr>
        <w:spacing w:line="580" w:lineRule="exact"/>
        <w:rPr>
          <w:rFonts w:ascii="宋体" w:hAnsi="宋体"/>
          <w:kern w:val="0"/>
          <w:sz w:val="24"/>
        </w:rPr>
      </w:pPr>
      <w:r>
        <w:rPr>
          <w:rFonts w:hint="eastAsia" w:ascii="宋体" w:hAnsi="宋体"/>
          <w:kern w:val="0"/>
          <w:sz w:val="24"/>
        </w:rPr>
        <w:t xml:space="preserve">    1.2招标文件、中标人的投标文件（含澄清文件）均为签订合同不可分割的一部分；</w:t>
      </w:r>
    </w:p>
    <w:p>
      <w:pPr>
        <w:spacing w:line="580" w:lineRule="exact"/>
        <w:rPr>
          <w:rFonts w:ascii="宋体" w:hAnsi="宋体"/>
          <w:kern w:val="0"/>
          <w:sz w:val="24"/>
        </w:rPr>
      </w:pPr>
      <w:r>
        <w:rPr>
          <w:rFonts w:hint="eastAsia" w:ascii="宋体" w:hAnsi="宋体"/>
          <w:kern w:val="0"/>
          <w:sz w:val="24"/>
        </w:rPr>
        <w:t xml:space="preserve">    1.3招标人在授予合同时有权对标的物的数量予以适当的增加或减少；</w:t>
      </w:r>
    </w:p>
    <w:p>
      <w:pPr>
        <w:spacing w:line="580" w:lineRule="exact"/>
        <w:rPr>
          <w:rFonts w:ascii="宋体" w:hAnsi="宋体"/>
          <w:kern w:val="0"/>
          <w:sz w:val="24"/>
        </w:rPr>
      </w:pPr>
      <w:r>
        <w:rPr>
          <w:rFonts w:hint="eastAsia" w:ascii="宋体" w:hAnsi="宋体"/>
          <w:kern w:val="0"/>
          <w:sz w:val="24"/>
        </w:rPr>
        <w:t xml:space="preserve">    1.4中标人如无特殊原因不与招标人签订合同的，招标人可单方面取消其中标资格，并追究其责任，同时投标保证金不予退还。</w:t>
      </w:r>
    </w:p>
    <w:p>
      <w:pPr>
        <w:widowControl/>
        <w:spacing w:line="520" w:lineRule="exact"/>
        <w:jc w:val="left"/>
        <w:outlineLvl w:val="0"/>
        <w:rPr>
          <w:rFonts w:cs="宋体" w:asciiTheme="minorEastAsia" w:hAnsiTheme="minorEastAsia" w:eastAsiaTheme="minorEastAsia"/>
          <w:b/>
          <w:kern w:val="0"/>
          <w:sz w:val="24"/>
          <w:szCs w:val="28"/>
        </w:rPr>
      </w:pPr>
      <w:r>
        <w:rPr>
          <w:rFonts w:hint="eastAsia" w:asciiTheme="minorEastAsia" w:hAnsiTheme="minorEastAsia" w:eastAsiaTheme="minorEastAsia"/>
          <w:b/>
          <w:kern w:val="0"/>
          <w:sz w:val="24"/>
          <w:szCs w:val="28"/>
        </w:rPr>
        <w:t xml:space="preserve">    2.</w:t>
      </w:r>
      <w:r>
        <w:rPr>
          <w:rFonts w:hint="eastAsia" w:cs="宋体" w:asciiTheme="minorEastAsia" w:hAnsiTheme="minorEastAsia" w:eastAsiaTheme="minorEastAsia"/>
          <w:b/>
          <w:kern w:val="0"/>
          <w:sz w:val="24"/>
          <w:szCs w:val="28"/>
        </w:rPr>
        <w:t>合同条款</w:t>
      </w:r>
    </w:p>
    <w:p>
      <w:pPr>
        <w:spacing w:line="520" w:lineRule="exact"/>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 xml:space="preserve">    2.1详见</w:t>
      </w:r>
      <w:r>
        <w:rPr>
          <w:rFonts w:hint="eastAsia" w:asciiTheme="minorEastAsia" w:hAnsiTheme="minorEastAsia" w:eastAsiaTheme="minorEastAsia"/>
          <w:sz w:val="24"/>
          <w:szCs w:val="28"/>
        </w:rPr>
        <w:t>附件四《合同模板》，合同签订以此为准；</w:t>
      </w:r>
    </w:p>
    <w:p>
      <w:pPr>
        <w:spacing w:line="520" w:lineRule="exact"/>
        <w:rPr>
          <w:rFonts w:asciiTheme="minorEastAsia" w:hAnsiTheme="minorEastAsia" w:eastAsiaTheme="minorEastAsia"/>
          <w:b/>
          <w:sz w:val="24"/>
          <w:szCs w:val="28"/>
        </w:rPr>
      </w:pPr>
      <w:r>
        <w:rPr>
          <w:rFonts w:hint="eastAsia" w:asciiTheme="minorEastAsia" w:hAnsiTheme="minorEastAsia" w:eastAsiaTheme="minorEastAsia"/>
          <w:b/>
          <w:sz w:val="24"/>
          <w:szCs w:val="28"/>
        </w:rPr>
        <w:t>3.合同执行</w:t>
      </w:r>
    </w:p>
    <w:p>
      <w:pPr>
        <w:spacing w:line="520" w:lineRule="exact"/>
        <w:ind w:firstLine="480" w:firstLineChars="200"/>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3.1甲乙双方严格按合同条款执行；</w:t>
      </w:r>
    </w:p>
    <w:p>
      <w:pPr>
        <w:spacing w:line="580" w:lineRule="exact"/>
        <w:ind w:firstLine="480" w:firstLineChars="200"/>
        <w:rPr>
          <w:rFonts w:ascii="宋体" w:hAnsi="宋体"/>
          <w:kern w:val="0"/>
          <w:sz w:val="24"/>
        </w:rPr>
      </w:pPr>
      <w:r>
        <w:rPr>
          <w:rFonts w:hint="eastAsia" w:ascii="宋体" w:hAnsi="宋体"/>
          <w:kern w:val="0"/>
          <w:sz w:val="24"/>
        </w:rPr>
        <w:t>3.2因特殊原因不能按时交货，乙方应在合同规定的交货期限内书面告知甲方；</w:t>
      </w:r>
    </w:p>
    <w:p>
      <w:pPr>
        <w:spacing w:line="580" w:lineRule="exact"/>
        <w:rPr>
          <w:rFonts w:ascii="宋体" w:hAnsi="宋体"/>
          <w:kern w:val="0"/>
          <w:sz w:val="24"/>
        </w:rPr>
      </w:pPr>
      <w:r>
        <w:rPr>
          <w:rFonts w:hint="eastAsia" w:ascii="宋体" w:hAnsi="宋体"/>
          <w:kern w:val="0"/>
          <w:sz w:val="24"/>
        </w:rPr>
        <w:t xml:space="preserve">    3.3如需变更合同内容，甲乙双方协商后再定；</w:t>
      </w:r>
    </w:p>
    <w:p>
      <w:pPr>
        <w:spacing w:line="580" w:lineRule="exact"/>
        <w:rPr>
          <w:rFonts w:ascii="宋体" w:hAnsi="宋体"/>
          <w:kern w:val="0"/>
          <w:sz w:val="24"/>
        </w:rPr>
      </w:pPr>
      <w:r>
        <w:rPr>
          <w:rFonts w:hint="eastAsia" w:ascii="宋体" w:hAnsi="宋体"/>
          <w:kern w:val="0"/>
          <w:sz w:val="24"/>
        </w:rPr>
        <w:t xml:space="preserve">    3.4无特殊原因乙方拒不履行合同，招标人可单方面取消其中标资格，并追究违约责任，同时履约保证金不予退还，且我司将拒不接洽随后的同类型招标。</w:t>
      </w:r>
    </w:p>
    <w:p>
      <w:pPr>
        <w:widowControl/>
        <w:spacing w:line="480" w:lineRule="exact"/>
        <w:jc w:val="left"/>
        <w:rPr>
          <w:rFonts w:ascii="宋体" w:hAnsi="宋体" w:cs="宋体"/>
          <w:kern w:val="0"/>
          <w:sz w:val="28"/>
          <w:szCs w:val="28"/>
        </w:rPr>
      </w:pPr>
    </w:p>
    <w:p>
      <w:pPr>
        <w:widowControl/>
        <w:spacing w:line="480" w:lineRule="exact"/>
        <w:jc w:val="left"/>
        <w:rPr>
          <w:rFonts w:ascii="宋体" w:hAnsi="宋体" w:cs="宋体"/>
          <w:kern w:val="0"/>
          <w:sz w:val="28"/>
          <w:szCs w:val="28"/>
        </w:rPr>
      </w:pPr>
    </w:p>
    <w:p>
      <w:pPr>
        <w:widowControl/>
        <w:spacing w:line="480" w:lineRule="exact"/>
        <w:jc w:val="left"/>
        <w:rPr>
          <w:rFonts w:ascii="宋体" w:hAnsi="宋体" w:cs="宋体"/>
          <w:kern w:val="0"/>
          <w:sz w:val="28"/>
          <w:szCs w:val="28"/>
        </w:rPr>
      </w:pPr>
    </w:p>
    <w:p>
      <w:pPr>
        <w:widowControl/>
        <w:spacing w:line="480" w:lineRule="exact"/>
        <w:jc w:val="left"/>
        <w:rPr>
          <w:rFonts w:ascii="宋体" w:hAnsi="宋体" w:cs="宋体"/>
          <w:kern w:val="0"/>
          <w:sz w:val="28"/>
          <w:szCs w:val="28"/>
        </w:rPr>
      </w:pPr>
    </w:p>
    <w:p>
      <w:pPr>
        <w:widowControl/>
        <w:spacing w:line="480" w:lineRule="exact"/>
        <w:jc w:val="left"/>
        <w:rPr>
          <w:rFonts w:ascii="宋体" w:hAnsi="宋体" w:cs="宋体"/>
          <w:kern w:val="0"/>
          <w:sz w:val="28"/>
          <w:szCs w:val="28"/>
        </w:rPr>
      </w:pPr>
    </w:p>
    <w:p>
      <w:pPr>
        <w:widowControl/>
        <w:spacing w:line="480" w:lineRule="exact"/>
        <w:jc w:val="left"/>
        <w:rPr>
          <w:rFonts w:ascii="宋体" w:hAnsi="宋体" w:cs="宋体"/>
          <w:kern w:val="0"/>
          <w:sz w:val="28"/>
          <w:szCs w:val="28"/>
        </w:rPr>
      </w:pPr>
    </w:p>
    <w:p>
      <w:pPr>
        <w:widowControl/>
        <w:spacing w:line="480" w:lineRule="exact"/>
        <w:jc w:val="left"/>
        <w:rPr>
          <w:rFonts w:ascii="宋体" w:hAnsi="宋体" w:cs="宋体"/>
          <w:kern w:val="0"/>
          <w:sz w:val="28"/>
          <w:szCs w:val="28"/>
        </w:rPr>
      </w:pPr>
    </w:p>
    <w:p>
      <w:pPr>
        <w:widowControl/>
        <w:spacing w:line="480" w:lineRule="exact"/>
        <w:jc w:val="left"/>
        <w:rPr>
          <w:rFonts w:ascii="宋体" w:hAnsi="宋体" w:cs="宋体"/>
          <w:kern w:val="0"/>
          <w:sz w:val="28"/>
          <w:szCs w:val="28"/>
        </w:rPr>
      </w:pPr>
    </w:p>
    <w:p>
      <w:pPr>
        <w:widowControl/>
        <w:spacing w:line="480" w:lineRule="exact"/>
        <w:jc w:val="left"/>
        <w:rPr>
          <w:rFonts w:ascii="宋体" w:hAnsi="宋体" w:cs="宋体"/>
          <w:kern w:val="0"/>
          <w:sz w:val="28"/>
          <w:szCs w:val="28"/>
        </w:rPr>
      </w:pPr>
    </w:p>
    <w:p>
      <w:pPr>
        <w:widowControl/>
        <w:spacing w:line="480" w:lineRule="exact"/>
        <w:jc w:val="left"/>
        <w:rPr>
          <w:rFonts w:ascii="宋体" w:hAnsi="宋体" w:cs="宋体"/>
          <w:kern w:val="0"/>
          <w:sz w:val="28"/>
          <w:szCs w:val="28"/>
        </w:rPr>
      </w:pPr>
    </w:p>
    <w:p>
      <w:pPr>
        <w:widowControl/>
        <w:spacing w:line="480" w:lineRule="exact"/>
        <w:jc w:val="left"/>
        <w:rPr>
          <w:rFonts w:ascii="宋体" w:hAnsi="宋体" w:cs="宋体"/>
          <w:kern w:val="0"/>
          <w:sz w:val="28"/>
          <w:szCs w:val="28"/>
        </w:rPr>
      </w:pPr>
    </w:p>
    <w:p>
      <w:pPr>
        <w:widowControl/>
        <w:spacing w:line="520" w:lineRule="atLeast"/>
        <w:jc w:val="center"/>
        <w:rPr>
          <w:rFonts w:ascii="宋体" w:hAnsi="宋体"/>
          <w:b/>
          <w:bCs/>
          <w:color w:val="000000"/>
          <w:kern w:val="0"/>
          <w:sz w:val="24"/>
          <w:szCs w:val="28"/>
        </w:rPr>
      </w:pPr>
      <w:r>
        <w:rPr>
          <w:rFonts w:hint="eastAsia" w:ascii="宋体" w:hAnsi="宋体"/>
          <w:b/>
          <w:bCs/>
          <w:color w:val="000000"/>
          <w:kern w:val="0"/>
          <w:sz w:val="28"/>
          <w:szCs w:val="28"/>
        </w:rPr>
        <w:t>第三章</w:t>
      </w:r>
      <w:r>
        <w:rPr>
          <w:rFonts w:hint="eastAsia" w:ascii="宋体" w:hAnsi="宋体"/>
          <w:b/>
          <w:bCs/>
          <w:color w:val="000000"/>
          <w:kern w:val="0"/>
          <w:sz w:val="28"/>
          <w:szCs w:val="28"/>
          <w:lang w:val="en-US" w:eastAsia="zh-CN"/>
        </w:rPr>
        <w:t xml:space="preserve">  </w:t>
      </w:r>
      <w:r>
        <w:rPr>
          <w:rFonts w:hint="eastAsia" w:ascii="宋体" w:hAnsi="宋体"/>
          <w:b/>
          <w:bCs/>
          <w:color w:val="000000"/>
          <w:kern w:val="0"/>
          <w:sz w:val="28"/>
          <w:szCs w:val="28"/>
        </w:rPr>
        <w:t>项目需求</w:t>
      </w:r>
    </w:p>
    <w:p>
      <w:pPr>
        <w:keepNext w:val="0"/>
        <w:keepLines w:val="0"/>
        <w:pageBreakBefore w:val="0"/>
        <w:widowControl w:val="0"/>
        <w:kinsoku/>
        <w:wordWrap/>
        <w:overflowPunct/>
        <w:topLinePunct w:val="0"/>
        <w:autoSpaceDE/>
        <w:autoSpaceDN/>
        <w:bidi w:val="0"/>
        <w:adjustRightInd/>
        <w:snapToGrid/>
        <w:spacing w:after="157" w:afterLines="50"/>
        <w:textAlignment w:val="auto"/>
        <w:rPr>
          <w:sz w:val="24"/>
        </w:rPr>
      </w:pPr>
      <w:r>
        <w:rPr>
          <w:rFonts w:hint="eastAsia"/>
          <w:b/>
          <w:bCs/>
          <w:sz w:val="24"/>
        </w:rPr>
        <w:t>一、维保设备清单</w:t>
      </w:r>
    </w:p>
    <w:tbl>
      <w:tblPr>
        <w:tblStyle w:val="8"/>
        <w:tblW w:w="8791" w:type="dxa"/>
        <w:tblInd w:w="6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512"/>
        <w:gridCol w:w="892"/>
        <w:gridCol w:w="2314"/>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59" w:type="dxa"/>
            <w:vAlign w:val="center"/>
          </w:tcPr>
          <w:p>
            <w:pPr>
              <w:pStyle w:val="19"/>
              <w:spacing w:line="500" w:lineRule="exact"/>
              <w:jc w:val="center"/>
              <w:rPr>
                <w:rFonts w:ascii="宋体" w:hAnsi="宋体" w:cs="宋体"/>
                <w:b/>
                <w:bCs/>
                <w:szCs w:val="24"/>
              </w:rPr>
            </w:pPr>
            <w:r>
              <w:rPr>
                <w:rFonts w:hint="eastAsia" w:ascii="宋体" w:hAnsi="宋体" w:cs="宋体"/>
                <w:b/>
                <w:bCs/>
                <w:szCs w:val="24"/>
              </w:rPr>
              <w:t>编号</w:t>
            </w:r>
          </w:p>
        </w:tc>
        <w:tc>
          <w:tcPr>
            <w:tcW w:w="2512" w:type="dxa"/>
            <w:vAlign w:val="center"/>
          </w:tcPr>
          <w:p>
            <w:pPr>
              <w:pStyle w:val="19"/>
              <w:spacing w:line="500" w:lineRule="exact"/>
              <w:jc w:val="center"/>
              <w:rPr>
                <w:b/>
                <w:bCs/>
                <w:szCs w:val="24"/>
              </w:rPr>
            </w:pPr>
            <w:r>
              <w:rPr>
                <w:rFonts w:hint="eastAsia"/>
                <w:b/>
                <w:bCs/>
                <w:szCs w:val="24"/>
              </w:rPr>
              <w:t>设备类型</w:t>
            </w:r>
          </w:p>
        </w:tc>
        <w:tc>
          <w:tcPr>
            <w:tcW w:w="892" w:type="dxa"/>
            <w:vAlign w:val="center"/>
          </w:tcPr>
          <w:p>
            <w:pPr>
              <w:pStyle w:val="19"/>
              <w:spacing w:line="500" w:lineRule="exact"/>
              <w:jc w:val="center"/>
              <w:rPr>
                <w:b/>
                <w:bCs/>
                <w:szCs w:val="24"/>
              </w:rPr>
            </w:pPr>
            <w:r>
              <w:rPr>
                <w:rFonts w:hint="eastAsia"/>
                <w:b/>
                <w:bCs/>
                <w:szCs w:val="24"/>
              </w:rPr>
              <w:t>数量</w:t>
            </w:r>
          </w:p>
        </w:tc>
        <w:tc>
          <w:tcPr>
            <w:tcW w:w="2314" w:type="dxa"/>
            <w:vAlign w:val="center"/>
          </w:tcPr>
          <w:p>
            <w:pPr>
              <w:pStyle w:val="19"/>
              <w:spacing w:line="500" w:lineRule="exact"/>
              <w:jc w:val="center"/>
              <w:rPr>
                <w:b/>
                <w:bCs/>
                <w:szCs w:val="24"/>
              </w:rPr>
            </w:pPr>
            <w:r>
              <w:rPr>
                <w:rFonts w:hint="eastAsia"/>
                <w:b/>
                <w:bCs/>
                <w:szCs w:val="24"/>
              </w:rPr>
              <w:t>型号</w:t>
            </w:r>
          </w:p>
        </w:tc>
        <w:tc>
          <w:tcPr>
            <w:tcW w:w="2314" w:type="dxa"/>
          </w:tcPr>
          <w:p>
            <w:pPr>
              <w:pStyle w:val="19"/>
              <w:spacing w:line="500" w:lineRule="exact"/>
              <w:jc w:val="center"/>
              <w:rPr>
                <w:b/>
                <w:bCs/>
                <w:szCs w:val="24"/>
              </w:rPr>
            </w:pPr>
            <w:r>
              <w:rPr>
                <w:rFonts w:hint="eastAsia"/>
                <w:b/>
                <w:bCs/>
                <w:szCs w:val="24"/>
              </w:rPr>
              <w:t>使用时间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59" w:type="dxa"/>
            <w:vAlign w:val="center"/>
          </w:tcPr>
          <w:p>
            <w:pPr>
              <w:pStyle w:val="19"/>
              <w:spacing w:line="500" w:lineRule="exact"/>
              <w:jc w:val="center"/>
              <w:rPr>
                <w:rFonts w:ascii="宋体" w:hAnsi="宋体" w:cs="宋体"/>
                <w:b w:val="0"/>
                <w:bCs w:val="0"/>
                <w:szCs w:val="24"/>
              </w:rPr>
            </w:pPr>
            <w:r>
              <w:rPr>
                <w:rFonts w:hint="eastAsia" w:ascii="宋体" w:hAnsi="宋体" w:cs="宋体"/>
                <w:b w:val="0"/>
                <w:bCs w:val="0"/>
                <w:szCs w:val="24"/>
              </w:rPr>
              <w:t>1</w:t>
            </w:r>
          </w:p>
        </w:tc>
        <w:tc>
          <w:tcPr>
            <w:tcW w:w="2512" w:type="dxa"/>
            <w:vAlign w:val="center"/>
          </w:tcPr>
          <w:p>
            <w:pPr>
              <w:pStyle w:val="19"/>
              <w:spacing w:line="500" w:lineRule="exact"/>
              <w:jc w:val="center"/>
              <w:rPr>
                <w:rFonts w:ascii="宋体" w:hAnsi="宋体"/>
                <w:szCs w:val="24"/>
              </w:rPr>
            </w:pPr>
            <w:r>
              <w:rPr>
                <w:rFonts w:ascii="宋体" w:hAnsi="宋体"/>
                <w:szCs w:val="24"/>
              </w:rPr>
              <w:t>IBM</w:t>
            </w:r>
            <w:r>
              <w:rPr>
                <w:rFonts w:hint="eastAsia" w:ascii="宋体" w:hAnsi="宋体"/>
                <w:szCs w:val="24"/>
              </w:rPr>
              <w:t>小型机</w:t>
            </w:r>
          </w:p>
        </w:tc>
        <w:tc>
          <w:tcPr>
            <w:tcW w:w="892" w:type="dxa"/>
            <w:vAlign w:val="center"/>
          </w:tcPr>
          <w:p>
            <w:pPr>
              <w:pStyle w:val="19"/>
              <w:spacing w:line="500" w:lineRule="exact"/>
              <w:jc w:val="center"/>
              <w:rPr>
                <w:rFonts w:ascii="宋体" w:hAnsi="宋体"/>
                <w:szCs w:val="24"/>
              </w:rPr>
            </w:pPr>
            <w:r>
              <w:rPr>
                <w:rFonts w:hint="eastAsia" w:ascii="宋体" w:hAnsi="宋体"/>
                <w:szCs w:val="24"/>
              </w:rPr>
              <w:t>2</w:t>
            </w:r>
          </w:p>
        </w:tc>
        <w:tc>
          <w:tcPr>
            <w:tcW w:w="2314" w:type="dxa"/>
            <w:vAlign w:val="center"/>
          </w:tcPr>
          <w:p>
            <w:pPr>
              <w:pStyle w:val="19"/>
              <w:spacing w:line="500" w:lineRule="exact"/>
              <w:jc w:val="center"/>
              <w:rPr>
                <w:szCs w:val="24"/>
              </w:rPr>
            </w:pPr>
            <w:r>
              <w:rPr>
                <w:rFonts w:ascii="宋体" w:hAnsi="宋体"/>
                <w:szCs w:val="24"/>
              </w:rPr>
              <w:t>8204 E8A</w:t>
            </w:r>
          </w:p>
        </w:tc>
        <w:tc>
          <w:tcPr>
            <w:tcW w:w="2314" w:type="dxa"/>
          </w:tcPr>
          <w:p>
            <w:pPr>
              <w:pStyle w:val="19"/>
              <w:spacing w:line="500" w:lineRule="exact"/>
              <w:jc w:val="center"/>
              <w:rPr>
                <w:rFonts w:ascii="宋体" w:hAnsi="宋体"/>
                <w:szCs w:val="24"/>
              </w:rPr>
            </w:pPr>
            <w:r>
              <w:rPr>
                <w:rFonts w:ascii="宋体" w:hAnsi="宋体"/>
                <w:szCs w:val="24"/>
              </w:rPr>
              <w:t>13</w:t>
            </w:r>
            <w:r>
              <w:rPr>
                <w:rFonts w:hint="eastAsia" w:ascii="宋体" w:hAnsi="宋体"/>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59" w:type="dxa"/>
            <w:vAlign w:val="center"/>
          </w:tcPr>
          <w:p>
            <w:pPr>
              <w:pStyle w:val="19"/>
              <w:spacing w:line="500" w:lineRule="exact"/>
              <w:jc w:val="center"/>
              <w:rPr>
                <w:rFonts w:ascii="宋体" w:hAnsi="宋体" w:cs="宋体"/>
                <w:b w:val="0"/>
                <w:bCs w:val="0"/>
                <w:szCs w:val="24"/>
              </w:rPr>
            </w:pPr>
            <w:r>
              <w:rPr>
                <w:rFonts w:hint="eastAsia" w:ascii="宋体" w:hAnsi="宋体" w:cs="宋体"/>
                <w:b w:val="0"/>
                <w:bCs w:val="0"/>
                <w:szCs w:val="24"/>
              </w:rPr>
              <w:t>2</w:t>
            </w:r>
          </w:p>
        </w:tc>
        <w:tc>
          <w:tcPr>
            <w:tcW w:w="2512" w:type="dxa"/>
            <w:vAlign w:val="center"/>
          </w:tcPr>
          <w:p>
            <w:pPr>
              <w:pStyle w:val="19"/>
              <w:spacing w:line="500" w:lineRule="exact"/>
              <w:jc w:val="center"/>
              <w:rPr>
                <w:szCs w:val="24"/>
              </w:rPr>
            </w:pPr>
            <w:r>
              <w:rPr>
                <w:rFonts w:ascii="宋体" w:hAnsi="宋体"/>
                <w:szCs w:val="24"/>
              </w:rPr>
              <w:t>IBM</w:t>
            </w:r>
            <w:r>
              <w:rPr>
                <w:rFonts w:hint="eastAsia" w:ascii="宋体" w:hAnsi="宋体"/>
                <w:szCs w:val="24"/>
              </w:rPr>
              <w:t>小型机</w:t>
            </w:r>
          </w:p>
        </w:tc>
        <w:tc>
          <w:tcPr>
            <w:tcW w:w="892" w:type="dxa"/>
            <w:vAlign w:val="center"/>
          </w:tcPr>
          <w:p>
            <w:pPr>
              <w:pStyle w:val="19"/>
              <w:spacing w:line="500" w:lineRule="exact"/>
              <w:jc w:val="center"/>
              <w:rPr>
                <w:rFonts w:ascii="宋体" w:hAnsi="宋体"/>
                <w:szCs w:val="24"/>
              </w:rPr>
            </w:pPr>
            <w:r>
              <w:rPr>
                <w:rFonts w:hint="eastAsia" w:ascii="宋体" w:hAnsi="宋体"/>
                <w:szCs w:val="24"/>
              </w:rPr>
              <w:t>2</w:t>
            </w:r>
          </w:p>
        </w:tc>
        <w:tc>
          <w:tcPr>
            <w:tcW w:w="2314" w:type="dxa"/>
            <w:vAlign w:val="center"/>
          </w:tcPr>
          <w:p>
            <w:pPr>
              <w:pStyle w:val="19"/>
              <w:spacing w:line="500" w:lineRule="exact"/>
              <w:jc w:val="center"/>
              <w:rPr>
                <w:szCs w:val="24"/>
              </w:rPr>
            </w:pPr>
            <w:r>
              <w:rPr>
                <w:rFonts w:ascii="宋体" w:hAnsi="宋体"/>
                <w:szCs w:val="24"/>
              </w:rPr>
              <w:t>SYSTEM P5</w:t>
            </w:r>
          </w:p>
        </w:tc>
        <w:tc>
          <w:tcPr>
            <w:tcW w:w="2314" w:type="dxa"/>
          </w:tcPr>
          <w:p>
            <w:pPr>
              <w:pStyle w:val="19"/>
              <w:spacing w:line="500" w:lineRule="exact"/>
              <w:jc w:val="center"/>
              <w:rPr>
                <w:rFonts w:ascii="宋体" w:hAnsi="宋体"/>
                <w:szCs w:val="24"/>
              </w:rPr>
            </w:pPr>
            <w:r>
              <w:rPr>
                <w:rFonts w:ascii="宋体" w:hAnsi="宋体"/>
                <w:szCs w:val="24"/>
              </w:rPr>
              <w:t>13</w:t>
            </w:r>
            <w:r>
              <w:rPr>
                <w:rFonts w:hint="eastAsia" w:ascii="宋体" w:hAnsi="宋体"/>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59" w:type="dxa"/>
            <w:vAlign w:val="center"/>
          </w:tcPr>
          <w:p>
            <w:pPr>
              <w:pStyle w:val="19"/>
              <w:spacing w:line="500" w:lineRule="exact"/>
              <w:jc w:val="center"/>
              <w:rPr>
                <w:rFonts w:ascii="宋体" w:hAnsi="宋体" w:cs="宋体"/>
                <w:b w:val="0"/>
                <w:bCs w:val="0"/>
                <w:szCs w:val="24"/>
              </w:rPr>
            </w:pPr>
            <w:r>
              <w:rPr>
                <w:rFonts w:hint="eastAsia" w:ascii="宋体" w:hAnsi="宋体" w:cs="宋体"/>
                <w:b w:val="0"/>
                <w:bCs w:val="0"/>
                <w:szCs w:val="24"/>
              </w:rPr>
              <w:t>3</w:t>
            </w:r>
          </w:p>
        </w:tc>
        <w:tc>
          <w:tcPr>
            <w:tcW w:w="2512" w:type="dxa"/>
            <w:vAlign w:val="center"/>
          </w:tcPr>
          <w:p>
            <w:pPr>
              <w:pStyle w:val="19"/>
              <w:spacing w:line="500" w:lineRule="exact"/>
              <w:jc w:val="center"/>
              <w:rPr>
                <w:szCs w:val="24"/>
              </w:rPr>
            </w:pPr>
            <w:r>
              <w:rPr>
                <w:rFonts w:ascii="宋体" w:hAnsi="宋体"/>
                <w:szCs w:val="24"/>
              </w:rPr>
              <w:t>IBM</w:t>
            </w:r>
            <w:r>
              <w:rPr>
                <w:rFonts w:hint="eastAsia" w:ascii="宋体" w:hAnsi="宋体"/>
                <w:szCs w:val="24"/>
              </w:rPr>
              <w:t>存储</w:t>
            </w:r>
          </w:p>
        </w:tc>
        <w:tc>
          <w:tcPr>
            <w:tcW w:w="892" w:type="dxa"/>
            <w:vAlign w:val="center"/>
          </w:tcPr>
          <w:p>
            <w:pPr>
              <w:pStyle w:val="19"/>
              <w:spacing w:line="500" w:lineRule="exact"/>
              <w:jc w:val="center"/>
              <w:rPr>
                <w:rFonts w:ascii="宋体" w:hAnsi="宋体"/>
                <w:szCs w:val="24"/>
              </w:rPr>
            </w:pPr>
            <w:r>
              <w:rPr>
                <w:rFonts w:hint="eastAsia" w:ascii="宋体" w:hAnsi="宋体"/>
                <w:szCs w:val="24"/>
              </w:rPr>
              <w:t>3</w:t>
            </w:r>
          </w:p>
        </w:tc>
        <w:tc>
          <w:tcPr>
            <w:tcW w:w="2314" w:type="dxa"/>
            <w:vAlign w:val="center"/>
          </w:tcPr>
          <w:p>
            <w:pPr>
              <w:pStyle w:val="19"/>
              <w:spacing w:line="500" w:lineRule="exact"/>
              <w:jc w:val="center"/>
              <w:rPr>
                <w:szCs w:val="24"/>
              </w:rPr>
            </w:pPr>
            <w:r>
              <w:rPr>
                <w:rFonts w:ascii="宋体" w:hAnsi="宋体"/>
                <w:szCs w:val="24"/>
              </w:rPr>
              <w:t>DS4700</w:t>
            </w:r>
          </w:p>
        </w:tc>
        <w:tc>
          <w:tcPr>
            <w:tcW w:w="2314" w:type="dxa"/>
          </w:tcPr>
          <w:p>
            <w:pPr>
              <w:pStyle w:val="19"/>
              <w:spacing w:line="500" w:lineRule="exact"/>
              <w:jc w:val="center"/>
              <w:rPr>
                <w:rFonts w:ascii="宋体" w:hAnsi="宋体"/>
                <w:szCs w:val="24"/>
              </w:rPr>
            </w:pPr>
            <w:r>
              <w:rPr>
                <w:rFonts w:ascii="宋体" w:hAnsi="宋体"/>
                <w:szCs w:val="24"/>
              </w:rPr>
              <w:t>13</w:t>
            </w:r>
            <w:r>
              <w:rPr>
                <w:rFonts w:hint="eastAsia" w:ascii="宋体" w:hAnsi="宋体"/>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59" w:type="dxa"/>
            <w:vAlign w:val="center"/>
          </w:tcPr>
          <w:p>
            <w:pPr>
              <w:pStyle w:val="19"/>
              <w:spacing w:line="500" w:lineRule="exact"/>
              <w:jc w:val="center"/>
              <w:rPr>
                <w:rFonts w:ascii="宋体" w:hAnsi="宋体" w:cs="宋体"/>
                <w:b w:val="0"/>
                <w:bCs w:val="0"/>
                <w:szCs w:val="24"/>
              </w:rPr>
            </w:pPr>
            <w:r>
              <w:rPr>
                <w:rFonts w:hint="eastAsia" w:ascii="宋体" w:hAnsi="宋体" w:cs="宋体"/>
                <w:b w:val="0"/>
                <w:bCs w:val="0"/>
                <w:szCs w:val="24"/>
              </w:rPr>
              <w:t>4</w:t>
            </w:r>
          </w:p>
        </w:tc>
        <w:tc>
          <w:tcPr>
            <w:tcW w:w="2512" w:type="dxa"/>
            <w:vAlign w:val="center"/>
          </w:tcPr>
          <w:p>
            <w:pPr>
              <w:pStyle w:val="19"/>
              <w:spacing w:line="500" w:lineRule="exact"/>
              <w:jc w:val="center"/>
              <w:rPr>
                <w:rFonts w:ascii="宋体" w:hAnsi="宋体"/>
                <w:szCs w:val="24"/>
              </w:rPr>
            </w:pPr>
            <w:r>
              <w:rPr>
                <w:rFonts w:hint="eastAsia" w:ascii="宋体" w:hAnsi="宋体"/>
                <w:szCs w:val="24"/>
              </w:rPr>
              <w:t>EMC存储</w:t>
            </w:r>
          </w:p>
        </w:tc>
        <w:tc>
          <w:tcPr>
            <w:tcW w:w="892" w:type="dxa"/>
            <w:vAlign w:val="center"/>
          </w:tcPr>
          <w:p>
            <w:pPr>
              <w:pStyle w:val="19"/>
              <w:spacing w:line="500" w:lineRule="exact"/>
              <w:jc w:val="center"/>
              <w:rPr>
                <w:rFonts w:ascii="宋体" w:hAnsi="宋体"/>
                <w:szCs w:val="24"/>
              </w:rPr>
            </w:pPr>
            <w:r>
              <w:rPr>
                <w:rFonts w:hint="eastAsia" w:ascii="宋体" w:hAnsi="宋体"/>
                <w:szCs w:val="24"/>
              </w:rPr>
              <w:t>2</w:t>
            </w:r>
          </w:p>
        </w:tc>
        <w:tc>
          <w:tcPr>
            <w:tcW w:w="2314" w:type="dxa"/>
            <w:vAlign w:val="center"/>
          </w:tcPr>
          <w:p>
            <w:pPr>
              <w:pStyle w:val="19"/>
              <w:spacing w:line="500" w:lineRule="exact"/>
              <w:jc w:val="center"/>
              <w:rPr>
                <w:rFonts w:ascii="宋体" w:hAnsi="宋体"/>
                <w:szCs w:val="24"/>
              </w:rPr>
            </w:pPr>
            <w:r>
              <w:rPr>
                <w:rFonts w:hint="eastAsia" w:ascii="宋体" w:hAnsi="宋体"/>
                <w:szCs w:val="24"/>
              </w:rPr>
              <w:t>VNX3500</w:t>
            </w:r>
          </w:p>
        </w:tc>
        <w:tc>
          <w:tcPr>
            <w:tcW w:w="2314" w:type="dxa"/>
          </w:tcPr>
          <w:p>
            <w:pPr>
              <w:pStyle w:val="19"/>
              <w:spacing w:line="500" w:lineRule="exact"/>
              <w:jc w:val="center"/>
              <w:rPr>
                <w:rFonts w:ascii="宋体" w:hAnsi="宋体"/>
                <w:szCs w:val="24"/>
              </w:rPr>
            </w:pPr>
            <w:r>
              <w:rPr>
                <w:rFonts w:hint="eastAsia" w:ascii="宋体" w:hAnsi="宋体"/>
                <w:szCs w:val="24"/>
              </w:rPr>
              <w:t>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59" w:type="dxa"/>
            <w:vAlign w:val="center"/>
          </w:tcPr>
          <w:p>
            <w:pPr>
              <w:pStyle w:val="19"/>
              <w:spacing w:line="500" w:lineRule="exact"/>
              <w:jc w:val="center"/>
              <w:rPr>
                <w:rFonts w:ascii="宋体" w:hAnsi="宋体" w:cs="宋体"/>
                <w:b w:val="0"/>
                <w:bCs w:val="0"/>
                <w:szCs w:val="24"/>
              </w:rPr>
            </w:pPr>
            <w:r>
              <w:rPr>
                <w:rFonts w:hint="eastAsia" w:ascii="宋体" w:hAnsi="宋体" w:cs="宋体"/>
                <w:b w:val="0"/>
                <w:bCs w:val="0"/>
                <w:szCs w:val="24"/>
              </w:rPr>
              <w:t>5</w:t>
            </w:r>
          </w:p>
        </w:tc>
        <w:tc>
          <w:tcPr>
            <w:tcW w:w="2512" w:type="dxa"/>
            <w:vAlign w:val="center"/>
          </w:tcPr>
          <w:p>
            <w:pPr>
              <w:pStyle w:val="19"/>
              <w:spacing w:line="500" w:lineRule="exact"/>
              <w:jc w:val="center"/>
              <w:rPr>
                <w:szCs w:val="24"/>
              </w:rPr>
            </w:pPr>
            <w:r>
              <w:rPr>
                <w:rFonts w:hint="eastAsia" w:ascii="宋体" w:hAnsi="宋体" w:cs="宋体"/>
              </w:rPr>
              <w:t>路坦力超融合</w:t>
            </w:r>
          </w:p>
        </w:tc>
        <w:tc>
          <w:tcPr>
            <w:tcW w:w="892" w:type="dxa"/>
            <w:vAlign w:val="center"/>
          </w:tcPr>
          <w:p>
            <w:pPr>
              <w:pStyle w:val="19"/>
              <w:spacing w:line="500" w:lineRule="exact"/>
              <w:jc w:val="center"/>
              <w:rPr>
                <w:rFonts w:ascii="宋体" w:hAnsi="宋体"/>
                <w:szCs w:val="24"/>
              </w:rPr>
            </w:pPr>
            <w:r>
              <w:rPr>
                <w:rFonts w:hint="eastAsia" w:ascii="宋体" w:hAnsi="宋体"/>
                <w:szCs w:val="24"/>
              </w:rPr>
              <w:t>1</w:t>
            </w:r>
          </w:p>
        </w:tc>
        <w:tc>
          <w:tcPr>
            <w:tcW w:w="2314" w:type="dxa"/>
            <w:vAlign w:val="center"/>
          </w:tcPr>
          <w:p>
            <w:pPr>
              <w:pStyle w:val="19"/>
              <w:spacing w:line="500" w:lineRule="exact"/>
              <w:jc w:val="center"/>
              <w:rPr>
                <w:rFonts w:asciiTheme="minorEastAsia" w:hAnsiTheme="minorEastAsia" w:eastAsiaTheme="minorEastAsia"/>
                <w:szCs w:val="24"/>
              </w:rPr>
            </w:pPr>
            <w:r>
              <w:rPr>
                <w:rFonts w:hint="eastAsia" w:asciiTheme="minorEastAsia" w:hAnsiTheme="minorEastAsia" w:eastAsiaTheme="minorEastAsia"/>
                <w:szCs w:val="24"/>
              </w:rPr>
              <w:t>NX 1465-G4</w:t>
            </w:r>
          </w:p>
        </w:tc>
        <w:tc>
          <w:tcPr>
            <w:tcW w:w="2314" w:type="dxa"/>
          </w:tcPr>
          <w:p>
            <w:pPr>
              <w:pStyle w:val="19"/>
              <w:spacing w:line="500" w:lineRule="exact"/>
              <w:jc w:val="center"/>
              <w:rPr>
                <w:rFonts w:asciiTheme="minorEastAsia" w:hAnsiTheme="minorEastAsia" w:eastAsiaTheme="minorEastAsia"/>
                <w:szCs w:val="24"/>
              </w:rPr>
            </w:pPr>
            <w:r>
              <w:rPr>
                <w:rFonts w:hint="eastAsia" w:asciiTheme="minorEastAsia" w:hAnsiTheme="minorEastAsia" w:eastAsiaTheme="minorEastAsia"/>
                <w:szCs w:val="24"/>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59" w:type="dxa"/>
            <w:vAlign w:val="center"/>
          </w:tcPr>
          <w:p>
            <w:pPr>
              <w:pStyle w:val="19"/>
              <w:spacing w:line="500" w:lineRule="exact"/>
              <w:jc w:val="center"/>
              <w:rPr>
                <w:rFonts w:ascii="宋体" w:hAnsi="宋体" w:cs="宋体"/>
                <w:b w:val="0"/>
                <w:bCs w:val="0"/>
                <w:szCs w:val="24"/>
              </w:rPr>
            </w:pPr>
            <w:r>
              <w:rPr>
                <w:rFonts w:hint="eastAsia" w:ascii="宋体" w:hAnsi="宋体" w:cs="宋体"/>
                <w:b w:val="0"/>
                <w:bCs w:val="0"/>
                <w:szCs w:val="24"/>
              </w:rPr>
              <w:t>6</w:t>
            </w:r>
          </w:p>
        </w:tc>
        <w:tc>
          <w:tcPr>
            <w:tcW w:w="2512" w:type="dxa"/>
            <w:vAlign w:val="center"/>
          </w:tcPr>
          <w:p>
            <w:pPr>
              <w:pStyle w:val="19"/>
              <w:spacing w:line="500" w:lineRule="exact"/>
              <w:jc w:val="center"/>
              <w:rPr>
                <w:szCs w:val="24"/>
              </w:rPr>
            </w:pPr>
            <w:r>
              <w:rPr>
                <w:rFonts w:hint="eastAsia" w:ascii="宋体" w:hAnsi="宋体" w:cs="宋体"/>
              </w:rPr>
              <w:t>路坦力超融合</w:t>
            </w:r>
          </w:p>
        </w:tc>
        <w:tc>
          <w:tcPr>
            <w:tcW w:w="892" w:type="dxa"/>
            <w:vAlign w:val="center"/>
          </w:tcPr>
          <w:p>
            <w:pPr>
              <w:pStyle w:val="19"/>
              <w:spacing w:line="500" w:lineRule="exact"/>
              <w:jc w:val="center"/>
              <w:rPr>
                <w:rFonts w:ascii="宋体" w:hAnsi="宋体"/>
                <w:szCs w:val="24"/>
              </w:rPr>
            </w:pPr>
            <w:r>
              <w:rPr>
                <w:rFonts w:hint="eastAsia" w:ascii="宋体" w:hAnsi="宋体"/>
                <w:szCs w:val="24"/>
              </w:rPr>
              <w:t>1</w:t>
            </w:r>
          </w:p>
        </w:tc>
        <w:tc>
          <w:tcPr>
            <w:tcW w:w="2314" w:type="dxa"/>
            <w:vAlign w:val="center"/>
          </w:tcPr>
          <w:p>
            <w:pPr>
              <w:pStyle w:val="19"/>
              <w:spacing w:line="500" w:lineRule="exact"/>
              <w:jc w:val="center"/>
              <w:rPr>
                <w:rFonts w:asciiTheme="minorEastAsia" w:hAnsiTheme="minorEastAsia" w:eastAsiaTheme="minorEastAsia"/>
                <w:szCs w:val="24"/>
              </w:rPr>
            </w:pPr>
            <w:r>
              <w:rPr>
                <w:rFonts w:hint="eastAsia" w:asciiTheme="minorEastAsia" w:hAnsiTheme="minorEastAsia" w:eastAsiaTheme="minorEastAsia"/>
                <w:szCs w:val="24"/>
              </w:rPr>
              <w:t>NX 8235-G4</w:t>
            </w:r>
          </w:p>
        </w:tc>
        <w:tc>
          <w:tcPr>
            <w:tcW w:w="2314" w:type="dxa"/>
          </w:tcPr>
          <w:p>
            <w:pPr>
              <w:pStyle w:val="19"/>
              <w:spacing w:line="500" w:lineRule="exact"/>
              <w:jc w:val="center"/>
              <w:rPr>
                <w:rFonts w:asciiTheme="minorEastAsia" w:hAnsiTheme="minorEastAsia" w:eastAsiaTheme="minorEastAsia"/>
                <w:szCs w:val="24"/>
              </w:rPr>
            </w:pPr>
            <w:r>
              <w:rPr>
                <w:rFonts w:hint="eastAsia" w:asciiTheme="minorEastAsia" w:hAnsiTheme="minorEastAsia" w:eastAsiaTheme="minorEastAsia"/>
                <w:szCs w:val="24"/>
              </w:rPr>
              <w:t>4年</w:t>
            </w:r>
          </w:p>
        </w:tc>
      </w:tr>
    </w:tbl>
    <w:p>
      <w:pPr>
        <w:widowControl/>
        <w:spacing w:line="520" w:lineRule="atLeast"/>
        <w:rPr>
          <w:rFonts w:ascii="宋体" w:hAnsi="宋体" w:cs="宋体"/>
          <w:b/>
          <w:bCs/>
          <w:kern w:val="0"/>
          <w:sz w:val="24"/>
          <w:szCs w:val="28"/>
        </w:rPr>
      </w:pPr>
      <w:r>
        <w:rPr>
          <w:rFonts w:hint="eastAsia" w:ascii="宋体" w:hAnsi="宋体"/>
          <w:b/>
          <w:bCs/>
          <w:color w:val="000000"/>
          <w:kern w:val="0"/>
          <w:sz w:val="24"/>
          <w:szCs w:val="28"/>
        </w:rPr>
        <w:t>二</w:t>
      </w:r>
      <w:r>
        <w:rPr>
          <w:rFonts w:hint="eastAsia" w:ascii="宋体" w:hAnsi="宋体" w:cs="宋体"/>
          <w:b/>
          <w:bCs/>
          <w:kern w:val="0"/>
          <w:sz w:val="24"/>
          <w:szCs w:val="28"/>
        </w:rPr>
        <w:t>、维保要求</w:t>
      </w:r>
    </w:p>
    <w:p>
      <w:pPr>
        <w:widowControl/>
        <w:spacing w:line="500" w:lineRule="exact"/>
        <w:ind w:firstLine="480" w:firstLineChars="200"/>
        <w:jc w:val="left"/>
        <w:rPr>
          <w:sz w:val="24"/>
          <w:szCs w:val="24"/>
        </w:rPr>
      </w:pPr>
      <w:r>
        <w:rPr>
          <w:rFonts w:hint="eastAsia" w:ascii="宋体" w:hAnsi="宋体" w:cs="宋体"/>
          <w:sz w:val="24"/>
          <w:szCs w:val="24"/>
        </w:rPr>
        <w:t>1</w:t>
      </w:r>
      <w:r>
        <w:rPr>
          <w:rFonts w:hint="eastAsia" w:ascii="宋体" w:hAnsi="宋体" w:cs="宋体"/>
          <w:sz w:val="24"/>
          <w:szCs w:val="24"/>
          <w:lang w:val="en-US" w:eastAsia="zh-CN"/>
        </w:rPr>
        <w:t>.</w:t>
      </w:r>
      <w:r>
        <w:rPr>
          <w:rFonts w:hint="eastAsia"/>
          <w:sz w:val="24"/>
          <w:szCs w:val="24"/>
        </w:rPr>
        <w:t xml:space="preserve">每季度提供一次现场技术巡检，提供重大节假日、会议、变更等事件之前的健康检查工作，根据巡检要求，提交详尽巡检报告，包括收集硬件设备运行、硬件配置、微码状态文档、设备问题记录、系统信息及变更后系统信息文档、预防性维护计划、补丁安装方案，并根据结果提供建议，及时发现纠正可能出现的软硬件问题或隐患，每次服务结束后填写详细《巡检记录》，交由信息中心确认。 </w:t>
      </w:r>
    </w:p>
    <w:p>
      <w:pPr>
        <w:widowControl/>
        <w:spacing w:line="500" w:lineRule="exact"/>
        <w:ind w:firstLine="480" w:firstLineChars="200"/>
        <w:jc w:val="left"/>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sz w:val="24"/>
          <w:szCs w:val="24"/>
        </w:rPr>
        <w:t>维保服务期内7*24小时随时相应的远程或现场维修服务。</w:t>
      </w:r>
    </w:p>
    <w:p>
      <w:pPr>
        <w:widowControl/>
        <w:spacing w:line="5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w:t>
      </w:r>
      <w:r>
        <w:rPr>
          <w:rFonts w:hint="eastAsia" w:ascii="宋体" w:hAnsi="宋体"/>
          <w:sz w:val="24"/>
          <w:szCs w:val="24"/>
        </w:rPr>
        <w:t>原厂备件，维修配件类含上门维修服务，备件货源充足，备件来源为原厂配件。</w:t>
      </w:r>
    </w:p>
    <w:p>
      <w:pPr>
        <w:widowControl/>
        <w:spacing w:line="500" w:lineRule="exact"/>
        <w:ind w:firstLine="480" w:firstLineChars="200"/>
        <w:jc w:val="left"/>
        <w:rPr>
          <w:rFonts w:ascii="宋体" w:hAnsi="宋体"/>
          <w:sz w:val="24"/>
          <w:szCs w:val="24"/>
        </w:rPr>
      </w:pPr>
      <w:r>
        <w:rPr>
          <w:rFonts w:hint="eastAsia" w:ascii="宋体" w:hAnsi="宋体"/>
          <w:sz w:val="24"/>
          <w:szCs w:val="24"/>
        </w:rPr>
        <w:t>4</w:t>
      </w:r>
      <w:r>
        <w:rPr>
          <w:rFonts w:hint="eastAsia" w:ascii="宋体" w:hAnsi="宋体"/>
          <w:sz w:val="24"/>
          <w:szCs w:val="24"/>
          <w:lang w:val="en-US" w:eastAsia="zh-CN"/>
        </w:rPr>
        <w:t>.</w:t>
      </w:r>
      <w:r>
        <w:rPr>
          <w:rFonts w:hint="eastAsia" w:ascii="宋体" w:hAnsi="宋体"/>
          <w:sz w:val="24"/>
          <w:szCs w:val="24"/>
        </w:rPr>
        <w:t>提供操作系统、系统软件及硬件微码升级服务，定期对系统微码、补丁、操作系统的版本进行检查，对即将到期的软硬件版本及时通知信息中心，协助用户做好升级的计划工作和技术支持。</w:t>
      </w:r>
    </w:p>
    <w:p>
      <w:pPr>
        <w:widowControl/>
        <w:spacing w:line="500" w:lineRule="exact"/>
        <w:ind w:firstLine="480" w:firstLineChars="200"/>
        <w:jc w:val="left"/>
        <w:rPr>
          <w:rFonts w:ascii="宋体" w:hAnsi="宋体"/>
          <w:sz w:val="24"/>
          <w:szCs w:val="24"/>
        </w:rPr>
      </w:pPr>
      <w:r>
        <w:rPr>
          <w:rFonts w:hint="eastAsia" w:ascii="宋体" w:hAnsi="宋体"/>
          <w:sz w:val="24"/>
          <w:szCs w:val="24"/>
        </w:rPr>
        <w:t>5</w:t>
      </w:r>
      <w:r>
        <w:rPr>
          <w:rFonts w:hint="eastAsia" w:ascii="宋体" w:hAnsi="宋体"/>
          <w:sz w:val="24"/>
          <w:szCs w:val="24"/>
          <w:lang w:val="en-US" w:eastAsia="zh-CN"/>
        </w:rPr>
        <w:t>.</w:t>
      </w:r>
      <w:r>
        <w:rPr>
          <w:rFonts w:hint="eastAsia" w:ascii="宋体" w:hAnsi="宋体"/>
          <w:sz w:val="24"/>
          <w:szCs w:val="24"/>
        </w:rPr>
        <w:t>提供数据和系统迁移服务，提供完善迁移方案，包括迁移需求明确、迁移方案和实施方案、必要的数据和系统备份，并最终协助完成迁移方案的实施、应用数据测试及系统、数据迁移的验收。</w:t>
      </w:r>
    </w:p>
    <w:p>
      <w:pPr>
        <w:widowControl/>
        <w:spacing w:line="500" w:lineRule="exact"/>
        <w:ind w:firstLine="480" w:firstLineChars="200"/>
        <w:jc w:val="left"/>
        <w:rPr>
          <w:rFonts w:ascii="宋体" w:hAnsi="宋体"/>
          <w:sz w:val="24"/>
          <w:szCs w:val="24"/>
        </w:rPr>
      </w:pPr>
      <w:r>
        <w:rPr>
          <w:rFonts w:hint="eastAsia" w:ascii="宋体" w:hAnsi="宋体"/>
          <w:sz w:val="24"/>
          <w:szCs w:val="24"/>
        </w:rPr>
        <w:t>6</w:t>
      </w:r>
      <w:r>
        <w:rPr>
          <w:rFonts w:hint="eastAsia" w:ascii="宋体" w:hAnsi="宋体"/>
          <w:sz w:val="24"/>
          <w:szCs w:val="24"/>
          <w:lang w:val="en-US" w:eastAsia="zh-CN"/>
        </w:rPr>
        <w:t>.</w:t>
      </w:r>
      <w:r>
        <w:rPr>
          <w:rFonts w:hint="eastAsia" w:ascii="宋体" w:hAnsi="宋体"/>
          <w:sz w:val="24"/>
          <w:szCs w:val="24"/>
        </w:rPr>
        <w:t>提供系统性能优化服务，做好系统性能分析，包括但不仅限于CPU使用率、内存使用率、内存性能分析、I/O性能分析和网络性能分析，确保系统运行在一个资源充分利用的、合理的、优化的状态下。</w:t>
      </w:r>
    </w:p>
    <w:p>
      <w:pPr>
        <w:widowControl/>
        <w:spacing w:line="500" w:lineRule="exact"/>
        <w:ind w:firstLine="480" w:firstLineChars="200"/>
        <w:jc w:val="left"/>
        <w:rPr>
          <w:rFonts w:ascii="宋体" w:hAnsi="宋体"/>
          <w:sz w:val="24"/>
          <w:szCs w:val="24"/>
        </w:rPr>
      </w:pPr>
      <w:r>
        <w:rPr>
          <w:rFonts w:hint="eastAsia" w:ascii="宋体" w:hAnsi="宋体"/>
          <w:sz w:val="24"/>
          <w:szCs w:val="24"/>
        </w:rPr>
        <w:t>7</w:t>
      </w:r>
      <w:r>
        <w:rPr>
          <w:rFonts w:hint="eastAsia" w:ascii="宋体" w:hAnsi="宋体"/>
          <w:sz w:val="24"/>
          <w:szCs w:val="24"/>
          <w:lang w:val="en-US" w:eastAsia="zh-CN"/>
        </w:rPr>
        <w:t>.</w:t>
      </w:r>
      <w:r>
        <w:rPr>
          <w:rFonts w:hint="eastAsia" w:ascii="宋体" w:hAnsi="宋体"/>
          <w:sz w:val="24"/>
          <w:szCs w:val="24"/>
        </w:rPr>
        <w:t>提供重大变更现场支持服务，协助用户做好重大变更的技术支持和规划工作，并做好重大变更后的技术支持保障工作，双方协商解决设备搬迁、系统改造与升级、设备扩容、与设备（包括系统软件）相关的其他重大变更。</w:t>
      </w:r>
    </w:p>
    <w:p>
      <w:pPr>
        <w:widowControl/>
        <w:spacing w:line="500" w:lineRule="exact"/>
        <w:ind w:firstLine="480" w:firstLineChars="200"/>
        <w:jc w:val="left"/>
        <w:rPr>
          <w:rFonts w:ascii="宋体" w:hAnsi="宋体"/>
          <w:sz w:val="24"/>
          <w:szCs w:val="24"/>
        </w:rPr>
      </w:pPr>
      <w:r>
        <w:rPr>
          <w:rFonts w:hint="eastAsia" w:ascii="宋体" w:hAnsi="宋体"/>
          <w:sz w:val="24"/>
          <w:szCs w:val="24"/>
        </w:rPr>
        <w:t>8</w:t>
      </w:r>
      <w:r>
        <w:rPr>
          <w:rFonts w:hint="eastAsia" w:ascii="宋体" w:hAnsi="宋体"/>
          <w:sz w:val="24"/>
          <w:szCs w:val="24"/>
          <w:lang w:val="en-US" w:eastAsia="zh-CN"/>
        </w:rPr>
        <w:t>.</w:t>
      </w:r>
      <w:r>
        <w:rPr>
          <w:rFonts w:hint="eastAsia" w:ascii="宋体" w:hAnsi="宋体"/>
          <w:sz w:val="24"/>
          <w:szCs w:val="24"/>
        </w:rPr>
        <w:t>提供维保设备清单范围内设备的移机支持服务，不额外收取人工服务费，在搬迁前后做好迁移设备的健康检查工作。</w:t>
      </w:r>
    </w:p>
    <w:p>
      <w:pPr>
        <w:widowControl/>
        <w:spacing w:line="500" w:lineRule="exact"/>
        <w:ind w:firstLine="120" w:firstLineChars="50"/>
        <w:jc w:val="left"/>
        <w:rPr>
          <w:rFonts w:ascii="宋体" w:hAnsi="宋体" w:cs="宋体"/>
          <w:kern w:val="0"/>
          <w:sz w:val="24"/>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60" w:lineRule="exact"/>
        <w:rPr>
          <w:rFonts w:ascii="宋体" w:hAnsi="宋体" w:cs="宋体"/>
          <w:kern w:val="0"/>
          <w:sz w:val="28"/>
          <w:szCs w:val="28"/>
        </w:rPr>
      </w:pPr>
    </w:p>
    <w:p>
      <w:pPr>
        <w:spacing w:line="520" w:lineRule="exact"/>
        <w:ind w:firstLine="3795" w:firstLineChars="1350"/>
        <w:jc w:val="left"/>
        <w:rPr>
          <w:b/>
          <w:sz w:val="28"/>
          <w:szCs w:val="28"/>
        </w:rPr>
      </w:pPr>
      <w:r>
        <w:rPr>
          <w:rFonts w:hint="eastAsia"/>
          <w:b/>
          <w:sz w:val="28"/>
          <w:szCs w:val="28"/>
        </w:rPr>
        <w:t>第四章  附  件</w:t>
      </w:r>
    </w:p>
    <w:p>
      <w:pPr>
        <w:spacing w:line="520" w:lineRule="exact"/>
        <w:ind w:firstLine="3795" w:firstLineChars="1350"/>
        <w:jc w:val="left"/>
        <w:rPr>
          <w:b/>
          <w:sz w:val="28"/>
          <w:szCs w:val="28"/>
        </w:rPr>
      </w:pPr>
    </w:p>
    <w:p>
      <w:pPr>
        <w:widowControl/>
        <w:spacing w:line="500" w:lineRule="exact"/>
        <w:jc w:val="center"/>
        <w:rPr>
          <w:rFonts w:ascii="宋体" w:hAnsi="宋体" w:cs="宋体"/>
          <w:b/>
          <w:kern w:val="0"/>
          <w:sz w:val="28"/>
          <w:szCs w:val="28"/>
        </w:rPr>
      </w:pPr>
      <w:r>
        <w:rPr>
          <w:rFonts w:hint="eastAsia" w:ascii="宋体" w:hAnsi="宋体" w:cs="宋体"/>
          <w:b/>
          <w:kern w:val="0"/>
          <w:sz w:val="28"/>
          <w:szCs w:val="28"/>
        </w:rPr>
        <w:t>一、格式1  投标承诺书</w:t>
      </w:r>
    </w:p>
    <w:p>
      <w:pPr>
        <w:widowControl/>
        <w:spacing w:line="560" w:lineRule="exact"/>
        <w:jc w:val="left"/>
        <w:rPr>
          <w:rFonts w:ascii="宋体" w:hAnsi="宋体" w:cs="宋体"/>
          <w:b/>
          <w:kern w:val="0"/>
          <w:sz w:val="24"/>
          <w:szCs w:val="28"/>
        </w:rPr>
      </w:pPr>
      <w:r>
        <w:rPr>
          <w:rFonts w:hint="eastAsia" w:ascii="宋体" w:hAnsi="宋体" w:cs="宋体"/>
          <w:b/>
          <w:kern w:val="0"/>
          <w:sz w:val="24"/>
          <w:szCs w:val="28"/>
        </w:rPr>
        <w:t>合肥百货大楼集团股份有限公司</w:t>
      </w:r>
      <w:r>
        <w:rPr>
          <w:rFonts w:hint="eastAsia" w:ascii="宋体" w:hAnsi="宋体" w:cs="宋体"/>
          <w:b/>
          <w:sz w:val="24"/>
          <w:szCs w:val="28"/>
        </w:rPr>
        <w:t>：</w:t>
      </w:r>
    </w:p>
    <w:p>
      <w:pPr>
        <w:widowControl/>
        <w:spacing w:line="560" w:lineRule="exact"/>
        <w:jc w:val="left"/>
        <w:rPr>
          <w:rFonts w:ascii="宋体" w:hAnsi="宋体" w:cs="宋体"/>
          <w:kern w:val="0"/>
          <w:sz w:val="24"/>
          <w:szCs w:val="28"/>
        </w:rPr>
      </w:pPr>
      <w:r>
        <w:rPr>
          <w:rFonts w:hint="eastAsia" w:ascii="宋体" w:hAnsi="宋体" w:cs="宋体"/>
          <w:kern w:val="0"/>
          <w:sz w:val="24"/>
          <w:szCs w:val="28"/>
        </w:rPr>
        <w:t xml:space="preserve">    根据贵司招标文件要求，我司签字代表（姓名、职务）已被正式授权代表投标人（投标单位名称）提交下述文件：</w:t>
      </w:r>
    </w:p>
    <w:p>
      <w:pPr>
        <w:widowControl/>
        <w:spacing w:line="560" w:lineRule="exact"/>
        <w:jc w:val="left"/>
        <w:rPr>
          <w:rFonts w:ascii="宋体" w:hAnsi="宋体" w:cs="宋体"/>
          <w:kern w:val="0"/>
          <w:sz w:val="24"/>
          <w:szCs w:val="28"/>
        </w:rPr>
      </w:pPr>
      <w:r>
        <w:rPr>
          <w:rFonts w:hint="eastAsia" w:ascii="宋体" w:hAnsi="宋体" w:cs="宋体"/>
          <w:kern w:val="0"/>
          <w:sz w:val="24"/>
          <w:szCs w:val="28"/>
        </w:rPr>
        <w:t xml:space="preserve">    ⑴开标一览表</w:t>
      </w:r>
    </w:p>
    <w:p>
      <w:pPr>
        <w:widowControl/>
        <w:spacing w:line="560" w:lineRule="exact"/>
        <w:ind w:firstLine="480" w:firstLineChars="200"/>
        <w:jc w:val="left"/>
        <w:rPr>
          <w:rFonts w:ascii="宋体" w:hAnsi="宋体" w:cs="宋体"/>
          <w:kern w:val="0"/>
          <w:sz w:val="24"/>
          <w:szCs w:val="28"/>
        </w:rPr>
      </w:pPr>
      <w:r>
        <w:rPr>
          <w:rFonts w:hint="eastAsia" w:ascii="宋体" w:hAnsi="宋体" w:cs="宋体"/>
          <w:kern w:val="0"/>
          <w:sz w:val="24"/>
          <w:szCs w:val="28"/>
        </w:rPr>
        <w:t>⑵分项报价表</w:t>
      </w:r>
    </w:p>
    <w:p>
      <w:pPr>
        <w:widowControl/>
        <w:spacing w:line="560" w:lineRule="exact"/>
        <w:ind w:firstLine="480" w:firstLineChars="200"/>
        <w:jc w:val="left"/>
        <w:rPr>
          <w:rFonts w:ascii="宋体" w:hAnsi="宋体" w:cs="宋体"/>
          <w:kern w:val="0"/>
          <w:sz w:val="24"/>
          <w:szCs w:val="28"/>
        </w:rPr>
      </w:pPr>
      <w:r>
        <w:rPr>
          <w:rFonts w:hint="eastAsia" w:ascii="宋体" w:hAnsi="宋体" w:cs="宋体"/>
          <w:kern w:val="0"/>
          <w:sz w:val="24"/>
          <w:szCs w:val="28"/>
        </w:rPr>
        <w:t>⑶投标承诺书</w:t>
      </w:r>
    </w:p>
    <w:p>
      <w:pPr>
        <w:widowControl/>
        <w:spacing w:line="560" w:lineRule="exact"/>
        <w:ind w:firstLine="480" w:firstLineChars="200"/>
        <w:jc w:val="left"/>
        <w:rPr>
          <w:rFonts w:ascii="宋体" w:hAnsi="宋体" w:cs="宋体"/>
          <w:kern w:val="0"/>
          <w:sz w:val="24"/>
          <w:szCs w:val="28"/>
        </w:rPr>
      </w:pPr>
      <w:r>
        <w:rPr>
          <w:rFonts w:hint="eastAsia" w:ascii="宋体" w:hAnsi="宋体" w:cs="宋体"/>
          <w:kern w:val="0"/>
          <w:sz w:val="24"/>
          <w:szCs w:val="28"/>
        </w:rPr>
        <w:t>⑷投标资格证明文件</w:t>
      </w:r>
    </w:p>
    <w:p>
      <w:pPr>
        <w:widowControl/>
        <w:spacing w:line="560" w:lineRule="exact"/>
        <w:jc w:val="left"/>
        <w:rPr>
          <w:rFonts w:ascii="宋体" w:hAnsi="宋体" w:cs="宋体"/>
          <w:kern w:val="0"/>
          <w:sz w:val="24"/>
          <w:szCs w:val="28"/>
        </w:rPr>
      </w:pPr>
      <w:r>
        <w:rPr>
          <w:rFonts w:hint="eastAsia" w:ascii="宋体" w:hAnsi="宋体" w:cs="宋体"/>
          <w:kern w:val="0"/>
          <w:sz w:val="24"/>
          <w:szCs w:val="28"/>
        </w:rPr>
        <w:t xml:space="preserve">    同时，签字代表宣布承诺如下：</w:t>
      </w:r>
    </w:p>
    <w:p>
      <w:pPr>
        <w:widowControl/>
        <w:spacing w:line="560" w:lineRule="exact"/>
        <w:ind w:firstLine="480"/>
        <w:jc w:val="left"/>
        <w:rPr>
          <w:rFonts w:ascii="宋体" w:hAnsi="宋体" w:cs="宋体"/>
          <w:kern w:val="0"/>
          <w:sz w:val="24"/>
          <w:szCs w:val="28"/>
        </w:rPr>
      </w:pPr>
      <w:r>
        <w:rPr>
          <w:rFonts w:hint="eastAsia" w:ascii="宋体" w:hAnsi="宋体" w:cs="宋体"/>
          <w:kern w:val="0"/>
          <w:sz w:val="24"/>
          <w:szCs w:val="28"/>
        </w:rPr>
        <w:t>⑴投标单位已详细阅读全部招标文件（含修改文件），并理解其实质性内容，同意承担其规定的全部义务和相关责任。</w:t>
      </w:r>
    </w:p>
    <w:p>
      <w:pPr>
        <w:widowControl/>
        <w:spacing w:line="560" w:lineRule="exact"/>
        <w:ind w:firstLine="480"/>
        <w:jc w:val="left"/>
        <w:rPr>
          <w:rFonts w:ascii="宋体" w:hAnsi="宋体" w:cs="宋体"/>
          <w:kern w:val="0"/>
          <w:sz w:val="24"/>
          <w:szCs w:val="28"/>
        </w:rPr>
      </w:pPr>
      <w:r>
        <w:rPr>
          <w:rFonts w:hint="eastAsia" w:ascii="宋体" w:hAnsi="宋体" w:cs="宋体"/>
          <w:kern w:val="0"/>
          <w:sz w:val="24"/>
          <w:szCs w:val="28"/>
        </w:rPr>
        <w:t>⑵投标单位严格按照招标文件的规定报价，如被确定为中标单位后，将全面履行合同。</w:t>
      </w:r>
    </w:p>
    <w:p>
      <w:pPr>
        <w:widowControl/>
        <w:spacing w:line="560" w:lineRule="exact"/>
        <w:ind w:firstLine="480"/>
        <w:jc w:val="left"/>
        <w:rPr>
          <w:rFonts w:ascii="宋体" w:hAnsi="宋体" w:cs="宋体"/>
          <w:kern w:val="0"/>
          <w:sz w:val="24"/>
          <w:szCs w:val="28"/>
        </w:rPr>
      </w:pPr>
      <w:r>
        <w:rPr>
          <w:rFonts w:hint="eastAsia" w:ascii="宋体" w:hAnsi="宋体" w:cs="宋体"/>
          <w:kern w:val="0"/>
          <w:sz w:val="24"/>
          <w:szCs w:val="28"/>
        </w:rPr>
        <w:t>⑶投标单位在交付投标保证金后，如出现串标、毁标、中标后不签订合同等违规行为，招标单位有权没收该保证金。</w:t>
      </w:r>
    </w:p>
    <w:p>
      <w:pPr>
        <w:widowControl/>
        <w:spacing w:line="560" w:lineRule="exact"/>
        <w:ind w:firstLine="480"/>
        <w:jc w:val="left"/>
        <w:rPr>
          <w:rFonts w:ascii="宋体" w:hAnsi="宋体" w:cs="宋体"/>
          <w:kern w:val="0"/>
          <w:sz w:val="24"/>
          <w:szCs w:val="28"/>
        </w:rPr>
      </w:pPr>
      <w:r>
        <w:rPr>
          <w:rFonts w:hint="eastAsia" w:ascii="宋体" w:hAnsi="宋体" w:cs="宋体"/>
          <w:kern w:val="0"/>
          <w:sz w:val="24"/>
          <w:szCs w:val="28"/>
        </w:rPr>
        <w:t>⑷</w:t>
      </w:r>
      <w:r>
        <w:rPr>
          <w:rFonts w:ascii="宋体" w:hAnsi="宋体" w:cs="宋体"/>
          <w:kern w:val="0"/>
          <w:sz w:val="24"/>
          <w:szCs w:val="28"/>
        </w:rPr>
        <w:t>投标单位近三年</w:t>
      </w:r>
      <w:r>
        <w:rPr>
          <w:rFonts w:hint="eastAsia" w:ascii="宋体" w:hAnsi="宋体" w:cs="宋体"/>
          <w:kern w:val="0"/>
          <w:sz w:val="24"/>
          <w:szCs w:val="28"/>
        </w:rPr>
        <w:t>来</w:t>
      </w:r>
      <w:r>
        <w:rPr>
          <w:rFonts w:ascii="宋体" w:hAnsi="宋体" w:cs="宋体"/>
          <w:kern w:val="0"/>
          <w:sz w:val="24"/>
          <w:szCs w:val="28"/>
        </w:rPr>
        <w:t>没有骗取中标和严重违约及重大质量、安全问题</w:t>
      </w:r>
      <w:r>
        <w:rPr>
          <w:rFonts w:hint="eastAsia" w:ascii="宋体" w:hAnsi="宋体" w:cs="宋体"/>
          <w:kern w:val="0"/>
          <w:sz w:val="24"/>
          <w:szCs w:val="28"/>
        </w:rPr>
        <w:t>。</w:t>
      </w:r>
    </w:p>
    <w:p>
      <w:pPr>
        <w:widowControl/>
        <w:spacing w:line="560" w:lineRule="exact"/>
        <w:ind w:firstLine="480"/>
        <w:jc w:val="left"/>
        <w:rPr>
          <w:rFonts w:ascii="宋体" w:hAnsi="宋体" w:cs="宋体"/>
          <w:b/>
          <w:kern w:val="0"/>
          <w:sz w:val="24"/>
          <w:szCs w:val="28"/>
        </w:rPr>
      </w:pPr>
      <w:r>
        <w:rPr>
          <w:rFonts w:hint="eastAsia" w:ascii="宋体" w:hAnsi="宋体" w:cs="宋体"/>
          <w:kern w:val="0"/>
          <w:sz w:val="24"/>
          <w:szCs w:val="28"/>
        </w:rPr>
        <w:t>⑸投标单位完全理解招标单位不以最低报价作为确定中标单位唯一标准的评定标方式。</w:t>
      </w:r>
    </w:p>
    <w:p>
      <w:pPr>
        <w:widowControl/>
        <w:spacing w:line="560" w:lineRule="exact"/>
        <w:ind w:firstLine="480"/>
        <w:jc w:val="left"/>
        <w:rPr>
          <w:rFonts w:ascii="宋体" w:hAnsi="宋体" w:cs="宋体"/>
          <w:kern w:val="0"/>
          <w:sz w:val="24"/>
          <w:szCs w:val="28"/>
        </w:rPr>
      </w:pPr>
      <w:r>
        <w:rPr>
          <w:rFonts w:hint="eastAsia" w:ascii="宋体" w:hAnsi="宋体" w:cs="宋体"/>
          <w:kern w:val="0"/>
          <w:sz w:val="24"/>
          <w:szCs w:val="28"/>
        </w:rPr>
        <w:t>⑹投标单位同意提供招标单位可能要求的与其投标有关的一切数据或资料。</w:t>
      </w:r>
    </w:p>
    <w:p>
      <w:pPr>
        <w:widowControl/>
        <w:spacing w:line="560" w:lineRule="exact"/>
        <w:ind w:firstLine="480"/>
        <w:jc w:val="left"/>
        <w:rPr>
          <w:rFonts w:ascii="宋体" w:hAnsi="宋体" w:cs="宋体"/>
          <w:kern w:val="0"/>
          <w:sz w:val="24"/>
          <w:szCs w:val="28"/>
        </w:rPr>
      </w:pPr>
      <w:r>
        <w:rPr>
          <w:rFonts w:hint="eastAsia" w:ascii="宋体" w:hAnsi="宋体" w:cs="宋体"/>
          <w:kern w:val="0"/>
          <w:sz w:val="24"/>
          <w:szCs w:val="28"/>
        </w:rPr>
        <w:t>特此承诺</w:t>
      </w:r>
    </w:p>
    <w:p>
      <w:pPr>
        <w:widowControl/>
        <w:spacing w:line="560" w:lineRule="exact"/>
        <w:ind w:left="480"/>
        <w:jc w:val="left"/>
        <w:rPr>
          <w:rFonts w:ascii="宋体" w:hAnsi="宋体" w:cs="宋体"/>
          <w:kern w:val="0"/>
          <w:sz w:val="24"/>
          <w:szCs w:val="28"/>
        </w:rPr>
      </w:pPr>
      <w:r>
        <w:rPr>
          <w:rFonts w:hint="eastAsia" w:ascii="宋体" w:hAnsi="宋体" w:cs="宋体"/>
          <w:kern w:val="0"/>
          <w:sz w:val="24"/>
          <w:szCs w:val="28"/>
        </w:rPr>
        <w:t xml:space="preserve">                                          投标单位（公章）：</w:t>
      </w:r>
    </w:p>
    <w:p>
      <w:pPr>
        <w:widowControl/>
        <w:spacing w:line="560" w:lineRule="exact"/>
        <w:ind w:left="480"/>
        <w:jc w:val="left"/>
        <w:rPr>
          <w:rFonts w:ascii="宋体" w:hAnsi="宋体" w:cs="宋体"/>
          <w:kern w:val="0"/>
          <w:sz w:val="24"/>
          <w:szCs w:val="28"/>
        </w:rPr>
      </w:pPr>
      <w:r>
        <w:rPr>
          <w:rFonts w:hint="eastAsia" w:ascii="宋体" w:hAnsi="宋体" w:cs="宋体"/>
          <w:kern w:val="0"/>
          <w:sz w:val="24"/>
          <w:szCs w:val="28"/>
        </w:rPr>
        <w:t xml:space="preserve">                                          企业法人（签字）：</w:t>
      </w:r>
    </w:p>
    <w:p>
      <w:pPr>
        <w:widowControl/>
        <w:spacing w:line="560" w:lineRule="exact"/>
        <w:ind w:left="480"/>
        <w:jc w:val="left"/>
        <w:rPr>
          <w:rFonts w:ascii="宋体" w:hAnsi="宋体" w:cs="宋体"/>
          <w:kern w:val="0"/>
          <w:sz w:val="24"/>
          <w:szCs w:val="28"/>
        </w:rPr>
      </w:pPr>
      <w:r>
        <w:rPr>
          <w:rFonts w:hint="eastAsia" w:ascii="宋体" w:hAnsi="宋体" w:cs="宋体"/>
          <w:kern w:val="0"/>
          <w:sz w:val="24"/>
          <w:szCs w:val="28"/>
        </w:rPr>
        <w:t xml:space="preserve">                                          授权代表（签字）：</w:t>
      </w:r>
    </w:p>
    <w:p>
      <w:pPr>
        <w:widowControl/>
        <w:spacing w:line="560" w:lineRule="exact"/>
        <w:ind w:left="480"/>
        <w:jc w:val="left"/>
        <w:rPr>
          <w:rFonts w:ascii="宋体" w:hAnsi="宋体" w:cs="宋体"/>
          <w:kern w:val="0"/>
          <w:sz w:val="24"/>
          <w:szCs w:val="28"/>
        </w:rPr>
      </w:pPr>
      <w:r>
        <w:rPr>
          <w:rFonts w:hint="eastAsia" w:ascii="宋体" w:hAnsi="宋体" w:cs="宋体"/>
          <w:kern w:val="0"/>
          <w:sz w:val="24"/>
          <w:szCs w:val="28"/>
        </w:rPr>
        <w:t xml:space="preserve">                                          二〇二一年</w:t>
      </w:r>
      <w:r>
        <w:rPr>
          <w:rFonts w:hint="eastAsia" w:ascii="宋体" w:hAnsi="宋体" w:cs="宋体"/>
          <w:kern w:val="0"/>
          <w:sz w:val="24"/>
          <w:szCs w:val="28"/>
          <w:lang w:val="en-US" w:eastAsia="zh-CN"/>
        </w:rPr>
        <w:t xml:space="preserve">  </w:t>
      </w:r>
      <w:r>
        <w:rPr>
          <w:rFonts w:hint="eastAsia" w:ascii="宋体" w:hAnsi="宋体" w:cs="宋体"/>
          <w:kern w:val="0"/>
          <w:sz w:val="24"/>
          <w:szCs w:val="28"/>
        </w:rPr>
        <w:t>月</w:t>
      </w:r>
      <w:r>
        <w:rPr>
          <w:rFonts w:hint="eastAsia" w:ascii="宋体" w:hAnsi="宋体" w:cs="宋体"/>
          <w:kern w:val="0"/>
          <w:sz w:val="24"/>
          <w:szCs w:val="28"/>
          <w:lang w:val="en-US" w:eastAsia="zh-CN"/>
        </w:rPr>
        <w:t xml:space="preserve">   </w:t>
      </w:r>
      <w:r>
        <w:rPr>
          <w:rFonts w:hint="eastAsia" w:ascii="宋体" w:hAnsi="宋体" w:cs="宋体"/>
          <w:kern w:val="0"/>
          <w:sz w:val="24"/>
          <w:szCs w:val="28"/>
        </w:rPr>
        <w:t>日</w:t>
      </w:r>
    </w:p>
    <w:p>
      <w:pPr>
        <w:widowControl/>
        <w:spacing w:line="560" w:lineRule="exact"/>
        <w:ind w:left="480"/>
        <w:jc w:val="left"/>
        <w:rPr>
          <w:rFonts w:ascii="宋体" w:hAnsi="宋体" w:cs="宋体"/>
          <w:kern w:val="0"/>
          <w:sz w:val="24"/>
          <w:szCs w:val="28"/>
        </w:rPr>
      </w:pPr>
    </w:p>
    <w:p>
      <w:pPr>
        <w:jc w:val="center"/>
        <w:rPr>
          <w:rFonts w:ascii="宋体" w:hAnsi="宋体"/>
          <w:b/>
          <w:kern w:val="0"/>
          <w:sz w:val="24"/>
        </w:rPr>
      </w:pPr>
      <w:r>
        <w:rPr>
          <w:rFonts w:hint="eastAsia" w:ascii="宋体" w:hAnsi="宋体"/>
          <w:b/>
          <w:kern w:val="0"/>
          <w:sz w:val="24"/>
        </w:rPr>
        <w:t>格式2  开标一览表</w:t>
      </w:r>
    </w:p>
    <w:p>
      <w:pPr>
        <w:widowControl/>
        <w:spacing w:line="520" w:lineRule="exact"/>
        <w:jc w:val="left"/>
        <w:rPr>
          <w:rFonts w:ascii="宋体" w:hAnsi="宋体" w:cs="宋体"/>
          <w:b/>
          <w:kern w:val="0"/>
          <w:sz w:val="24"/>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9"/>
        <w:gridCol w:w="6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319"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项目名称</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kern w:val="0"/>
                <w:sz w:val="24"/>
              </w:rPr>
            </w:pPr>
            <w:r>
              <w:rPr>
                <w:rFonts w:hint="eastAsia" w:ascii="宋体" w:hAnsi="宋体" w:cs="宋体"/>
                <w:b w:val="0"/>
                <w:bCs/>
                <w:kern w:val="0"/>
                <w:sz w:val="24"/>
              </w:rPr>
              <w:t>信息中心</w:t>
            </w:r>
            <w:r>
              <w:rPr>
                <w:rFonts w:hint="eastAsia" w:ascii="宋体" w:hAnsi="宋体" w:cs="宋体"/>
                <w:b w:val="0"/>
                <w:bCs/>
                <w:kern w:val="0"/>
                <w:sz w:val="24"/>
                <w:lang w:val="en-US" w:eastAsia="zh-CN"/>
              </w:rPr>
              <w:t>2021年</w:t>
            </w:r>
            <w:r>
              <w:rPr>
                <w:rFonts w:hint="eastAsia" w:ascii="宋体" w:hAnsi="宋体" w:cs="宋体"/>
                <w:b w:val="0"/>
                <w:bCs/>
                <w:kern w:val="0"/>
                <w:sz w:val="24"/>
              </w:rPr>
              <w:t>数据机房硬件平台维保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319"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招标编号</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kern w:val="0"/>
                <w:sz w:val="24"/>
              </w:rPr>
            </w:pPr>
            <w:r>
              <w:rPr>
                <w:rFonts w:hint="eastAsia" w:ascii="宋体" w:hAnsi="宋体" w:cs="宋体"/>
                <w:b w:val="0"/>
                <w:bCs/>
                <w:kern w:val="0"/>
                <w:sz w:val="24"/>
              </w:rPr>
              <w:t>HBZ-210XX-JT03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319"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投标人全称</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left"/>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 w:hRule="atLeast"/>
          <w:jc w:val="center"/>
        </w:trPr>
        <w:tc>
          <w:tcPr>
            <w:tcW w:w="9753"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宋体" w:hAnsi="宋体" w:cs="宋体"/>
                <w:b/>
                <w:kern w:val="0"/>
                <w:sz w:val="24"/>
              </w:rPr>
            </w:pPr>
            <w:r>
              <w:rPr>
                <w:rFonts w:hint="eastAsia" w:ascii="宋体" w:hAnsi="宋体" w:cs="宋体"/>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31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维保服务</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line="70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31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kern w:val="28"/>
                <w:sz w:val="24"/>
                <w:lang w:val="eu-ES"/>
              </w:rPr>
            </w:pPr>
            <w:r>
              <w:rPr>
                <w:rFonts w:hint="eastAsia"/>
                <w:kern w:val="28"/>
                <w:sz w:val="24"/>
                <w:lang w:val="eu-ES"/>
              </w:rPr>
              <w:t>付款方式</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line="70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31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维保期</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line="70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3319" w:type="dxa"/>
            <w:tcBorders>
              <w:top w:val="single" w:color="auto" w:sz="4" w:space="0"/>
              <w:left w:val="single" w:color="auto" w:sz="4" w:space="0"/>
              <w:bottom w:val="single" w:color="auto" w:sz="4" w:space="0"/>
              <w:right w:val="single" w:color="auto" w:sz="4" w:space="0"/>
            </w:tcBorders>
            <w:vAlign w:val="center"/>
          </w:tcPr>
          <w:p>
            <w:pPr>
              <w:spacing w:line="700" w:lineRule="exact"/>
              <w:jc w:val="center"/>
              <w:rPr>
                <w:rFonts w:hint="eastAsia" w:ascii="宋体" w:hAnsi="宋体" w:cs="宋体"/>
                <w:kern w:val="0"/>
                <w:sz w:val="24"/>
              </w:rPr>
            </w:pPr>
            <w:r>
              <w:rPr>
                <w:rFonts w:hint="eastAsia"/>
                <w:kern w:val="28"/>
                <w:sz w:val="24"/>
                <w:lang w:val="eu-ES"/>
              </w:rPr>
              <w:t>备  注</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line="700" w:lineRule="exact"/>
              <w:jc w:val="center"/>
              <w:rPr>
                <w:rFonts w:hint="eastAsia" w:ascii="宋体" w:hAnsi="宋体" w:cs="宋体"/>
                <w:kern w:val="0"/>
                <w:sz w:val="24"/>
              </w:rPr>
            </w:pPr>
            <w:r>
              <w:rPr>
                <w:rFonts w:hint="eastAsia" w:ascii="宋体" w:hAnsi="宋体" w:cs="宋体"/>
                <w:kern w:val="0"/>
                <w:sz w:val="24"/>
                <w:highlight w:val="yellow"/>
              </w:rPr>
              <w:t>上述承诺如符合本项目要求，请填写“响应”即可。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9753"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left"/>
              <w:rPr>
                <w:rFonts w:ascii="宋体" w:hAnsi="宋体" w:cs="宋体"/>
                <w:kern w:val="0"/>
                <w:sz w:val="24"/>
              </w:rPr>
            </w:pPr>
            <w:r>
              <w:rPr>
                <w:rFonts w:hint="eastAsia" w:ascii="宋体" w:hAnsi="宋体" w:cs="宋体"/>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3319"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spacing w:val="-20"/>
                <w:kern w:val="0"/>
                <w:sz w:val="24"/>
              </w:rPr>
            </w:pPr>
            <w:r>
              <w:rPr>
                <w:rFonts w:hint="eastAsia" w:ascii="宋体" w:hAnsi="宋体" w:cs="宋体"/>
                <w:kern w:val="0"/>
                <w:sz w:val="24"/>
              </w:rPr>
              <w:t>投标总报价（含6%增值税）</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元；</w:t>
            </w:r>
          </w:p>
          <w:p>
            <w:pPr>
              <w:widowControl/>
              <w:spacing w:line="500" w:lineRule="exact"/>
              <w:jc w:val="left"/>
              <w:rPr>
                <w:rFonts w:ascii="宋体" w:hAnsi="宋体" w:cs="宋体"/>
                <w:kern w:val="0"/>
                <w:sz w:val="24"/>
                <w:u w:val="single"/>
              </w:rPr>
            </w:pPr>
            <w:r>
              <w:rPr>
                <w:rFonts w:hint="eastAsia" w:ascii="宋体" w:hAnsi="宋体" w:cs="宋体"/>
                <w:kern w:val="0"/>
                <w:sz w:val="24"/>
              </w:rPr>
              <w:t>小写：￥</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center"/>
        </w:trPr>
        <w:tc>
          <w:tcPr>
            <w:tcW w:w="331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宋体" w:hAnsi="宋体" w:cs="宋体"/>
                <w:kern w:val="0"/>
                <w:sz w:val="24"/>
              </w:rPr>
            </w:pPr>
            <w:r>
              <w:rPr>
                <w:rFonts w:hint="eastAsia"/>
                <w:kern w:val="28"/>
                <w:sz w:val="24"/>
                <w:lang w:val="eu-ES"/>
              </w:rPr>
              <w:t>备注</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宋体"/>
                <w:b/>
                <w:color w:val="000000"/>
                <w:sz w:val="24"/>
              </w:rPr>
            </w:pPr>
          </w:p>
        </w:tc>
      </w:tr>
    </w:tbl>
    <w:p>
      <w:pPr>
        <w:widowControl/>
        <w:spacing w:line="800" w:lineRule="exact"/>
        <w:jc w:val="left"/>
        <w:rPr>
          <w:rFonts w:hint="eastAsia" w:ascii="宋体" w:hAnsi="宋体" w:cs="宋体"/>
          <w:b/>
          <w:kern w:val="0"/>
          <w:sz w:val="24"/>
        </w:rPr>
      </w:pPr>
    </w:p>
    <w:p>
      <w:pPr>
        <w:widowControl/>
        <w:spacing w:line="800" w:lineRule="exact"/>
        <w:jc w:val="left"/>
        <w:rPr>
          <w:rFonts w:ascii="宋体" w:hAnsi="宋体" w:cs="宋体"/>
          <w:b/>
          <w:kern w:val="0"/>
          <w:sz w:val="24"/>
        </w:rPr>
      </w:pPr>
      <w:r>
        <w:rPr>
          <w:rFonts w:hint="eastAsia" w:ascii="宋体" w:hAnsi="宋体" w:cs="宋体"/>
          <w:b/>
          <w:kern w:val="0"/>
          <w:sz w:val="24"/>
        </w:rPr>
        <w:t>投标人（签章）：                                授权代表（签字）：</w:t>
      </w:r>
    </w:p>
    <w:p>
      <w:pPr>
        <w:widowControl/>
        <w:spacing w:line="800" w:lineRule="exact"/>
        <w:jc w:val="left"/>
        <w:rPr>
          <w:rFonts w:ascii="宋体" w:hAnsi="宋体" w:cs="宋体"/>
          <w:b/>
          <w:kern w:val="0"/>
          <w:sz w:val="24"/>
        </w:rPr>
      </w:pPr>
      <w:r>
        <w:rPr>
          <w:rFonts w:hint="eastAsia" w:ascii="宋体" w:hAnsi="宋体" w:cs="宋体"/>
          <w:b/>
          <w:kern w:val="0"/>
          <w:sz w:val="24"/>
        </w:rPr>
        <w:t>联系方式：                                      二〇二一年</w:t>
      </w:r>
      <w:r>
        <w:rPr>
          <w:rFonts w:hint="eastAsia" w:ascii="宋体" w:hAnsi="宋体" w:cs="宋体"/>
          <w:b/>
          <w:kern w:val="0"/>
          <w:sz w:val="24"/>
          <w:lang w:val="en-US" w:eastAsia="zh-CN"/>
        </w:rPr>
        <w:t xml:space="preserve">   </w:t>
      </w:r>
      <w:r>
        <w:rPr>
          <w:rFonts w:hint="eastAsia" w:ascii="宋体" w:hAnsi="宋体" w:cs="宋体"/>
          <w:b/>
          <w:kern w:val="0"/>
          <w:sz w:val="24"/>
        </w:rPr>
        <w:t>月</w:t>
      </w:r>
      <w:r>
        <w:rPr>
          <w:rFonts w:hint="eastAsia" w:ascii="宋体" w:hAnsi="宋体" w:cs="宋体"/>
          <w:b/>
          <w:kern w:val="0"/>
          <w:sz w:val="24"/>
          <w:lang w:val="en-US" w:eastAsia="zh-CN"/>
        </w:rPr>
        <w:t xml:space="preserve">   </w:t>
      </w:r>
      <w:r>
        <w:rPr>
          <w:rFonts w:hint="eastAsia" w:ascii="宋体" w:hAnsi="宋体" w:cs="宋体"/>
          <w:b/>
          <w:kern w:val="0"/>
          <w:sz w:val="24"/>
        </w:rPr>
        <w:t>日</w:t>
      </w:r>
    </w:p>
    <w:p>
      <w:pPr>
        <w:widowControl/>
        <w:spacing w:line="520" w:lineRule="exact"/>
        <w:jc w:val="left"/>
        <w:rPr>
          <w:rFonts w:ascii="宋体" w:hAnsi="宋体" w:cs="宋体"/>
          <w:b/>
          <w:kern w:val="0"/>
          <w:sz w:val="24"/>
        </w:rPr>
      </w:pPr>
    </w:p>
    <w:p>
      <w:pPr>
        <w:widowControl/>
        <w:spacing w:line="520" w:lineRule="exact"/>
        <w:jc w:val="left"/>
        <w:rPr>
          <w:rFonts w:ascii="宋体" w:hAnsi="宋体" w:cs="宋体"/>
          <w:b/>
          <w:kern w:val="0"/>
          <w:sz w:val="24"/>
        </w:rPr>
      </w:pPr>
    </w:p>
    <w:p>
      <w:pPr>
        <w:widowControl/>
        <w:spacing w:line="520" w:lineRule="exact"/>
        <w:jc w:val="left"/>
        <w:rPr>
          <w:rFonts w:ascii="宋体" w:hAnsi="宋体" w:cs="宋体"/>
          <w:b/>
          <w:kern w:val="0"/>
          <w:sz w:val="24"/>
        </w:rPr>
      </w:pPr>
    </w:p>
    <w:p>
      <w:pPr>
        <w:jc w:val="center"/>
        <w:rPr>
          <w:rFonts w:hint="eastAsia" w:ascii="宋体" w:hAnsi="宋体"/>
          <w:b/>
          <w:kern w:val="0"/>
          <w:sz w:val="24"/>
          <w:szCs w:val="28"/>
        </w:rPr>
      </w:pPr>
    </w:p>
    <w:p>
      <w:pPr>
        <w:jc w:val="center"/>
        <w:rPr>
          <w:b/>
          <w:sz w:val="24"/>
          <w:szCs w:val="28"/>
        </w:rPr>
      </w:pPr>
      <w:r>
        <w:rPr>
          <w:rFonts w:hint="eastAsia" w:ascii="宋体" w:hAnsi="宋体"/>
          <w:b/>
          <w:kern w:val="0"/>
          <w:sz w:val="24"/>
          <w:szCs w:val="28"/>
        </w:rPr>
        <w:t xml:space="preserve">格式3 </w:t>
      </w:r>
      <w:r>
        <w:rPr>
          <w:rFonts w:hint="eastAsia"/>
          <w:b/>
          <w:sz w:val="24"/>
          <w:szCs w:val="28"/>
        </w:rPr>
        <w:t xml:space="preserve">分项报价表 </w:t>
      </w:r>
    </w:p>
    <w:p>
      <w:pPr>
        <w:jc w:val="center"/>
        <w:rPr>
          <w:b/>
          <w:sz w:val="24"/>
          <w:szCs w:val="28"/>
        </w:rPr>
      </w:pPr>
    </w:p>
    <w:tbl>
      <w:tblPr>
        <w:tblStyle w:val="8"/>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2407"/>
        <w:gridCol w:w="2551"/>
        <w:gridCol w:w="1276"/>
        <w:gridCol w:w="1418"/>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53" w:type="dxa"/>
            <w:vAlign w:val="center"/>
          </w:tcPr>
          <w:p>
            <w:pPr>
              <w:jc w:val="center"/>
              <w:rPr>
                <w:sz w:val="24"/>
                <w:szCs w:val="24"/>
              </w:rPr>
            </w:pPr>
            <w:r>
              <w:rPr>
                <w:rFonts w:hint="eastAsia"/>
                <w:sz w:val="24"/>
                <w:szCs w:val="24"/>
              </w:rPr>
              <w:t>编号</w:t>
            </w:r>
          </w:p>
        </w:tc>
        <w:tc>
          <w:tcPr>
            <w:tcW w:w="2407" w:type="dxa"/>
            <w:vAlign w:val="center"/>
          </w:tcPr>
          <w:p>
            <w:pPr>
              <w:jc w:val="center"/>
              <w:rPr>
                <w:sz w:val="24"/>
                <w:szCs w:val="24"/>
              </w:rPr>
            </w:pPr>
            <w:r>
              <w:rPr>
                <w:rFonts w:hint="eastAsia"/>
                <w:sz w:val="24"/>
                <w:szCs w:val="24"/>
              </w:rPr>
              <w:t>设备类型</w:t>
            </w:r>
          </w:p>
        </w:tc>
        <w:tc>
          <w:tcPr>
            <w:tcW w:w="2551" w:type="dxa"/>
            <w:vAlign w:val="center"/>
          </w:tcPr>
          <w:p>
            <w:pPr>
              <w:jc w:val="center"/>
              <w:rPr>
                <w:sz w:val="24"/>
                <w:szCs w:val="24"/>
              </w:rPr>
            </w:pPr>
            <w:r>
              <w:rPr>
                <w:rFonts w:hint="eastAsia"/>
                <w:sz w:val="24"/>
                <w:szCs w:val="24"/>
              </w:rPr>
              <w:t>型号</w:t>
            </w:r>
          </w:p>
        </w:tc>
        <w:tc>
          <w:tcPr>
            <w:tcW w:w="1276" w:type="dxa"/>
            <w:vAlign w:val="center"/>
          </w:tcPr>
          <w:p>
            <w:pPr>
              <w:jc w:val="center"/>
              <w:rPr>
                <w:sz w:val="24"/>
                <w:szCs w:val="24"/>
              </w:rPr>
            </w:pPr>
            <w:r>
              <w:rPr>
                <w:rFonts w:hint="eastAsia"/>
                <w:sz w:val="24"/>
                <w:szCs w:val="24"/>
              </w:rPr>
              <w:t>数量</w:t>
            </w:r>
          </w:p>
        </w:tc>
        <w:tc>
          <w:tcPr>
            <w:tcW w:w="1418" w:type="dxa"/>
            <w:vAlign w:val="center"/>
          </w:tcPr>
          <w:p>
            <w:pPr>
              <w:jc w:val="center"/>
              <w:rPr>
                <w:sz w:val="24"/>
                <w:szCs w:val="24"/>
              </w:rPr>
            </w:pPr>
            <w:r>
              <w:rPr>
                <w:rFonts w:hint="eastAsia"/>
                <w:sz w:val="24"/>
                <w:szCs w:val="24"/>
              </w:rPr>
              <w:t>单价（元）</w:t>
            </w:r>
          </w:p>
        </w:tc>
        <w:tc>
          <w:tcPr>
            <w:tcW w:w="1423" w:type="dxa"/>
            <w:vAlign w:val="center"/>
          </w:tcPr>
          <w:p>
            <w:pPr>
              <w:jc w:val="center"/>
              <w:rPr>
                <w:sz w:val="24"/>
                <w:szCs w:val="24"/>
              </w:rPr>
            </w:pPr>
            <w:r>
              <w:rPr>
                <w:rFonts w:hint="eastAsia"/>
                <w:sz w:val="24"/>
                <w:szCs w:val="24"/>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5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2407" w:type="dxa"/>
          </w:tcPr>
          <w:p>
            <w:pPr>
              <w:pStyle w:val="19"/>
              <w:spacing w:line="500" w:lineRule="exact"/>
              <w:jc w:val="center"/>
              <w:rPr>
                <w:rFonts w:hint="eastAsia" w:ascii="宋体" w:hAnsi="宋体" w:eastAsia="宋体" w:cs="宋体"/>
                <w:szCs w:val="24"/>
              </w:rPr>
            </w:pPr>
            <w:r>
              <w:rPr>
                <w:rFonts w:hint="eastAsia" w:ascii="宋体" w:hAnsi="宋体" w:eastAsia="宋体" w:cs="宋体"/>
                <w:szCs w:val="24"/>
              </w:rPr>
              <w:t>IBM小型机</w:t>
            </w:r>
          </w:p>
        </w:tc>
        <w:tc>
          <w:tcPr>
            <w:tcW w:w="2551" w:type="dxa"/>
          </w:tcPr>
          <w:p>
            <w:pPr>
              <w:pStyle w:val="19"/>
              <w:spacing w:line="500" w:lineRule="exact"/>
              <w:jc w:val="center"/>
              <w:rPr>
                <w:rFonts w:hint="eastAsia" w:ascii="宋体" w:hAnsi="宋体" w:eastAsia="宋体" w:cs="宋体"/>
                <w:szCs w:val="24"/>
              </w:rPr>
            </w:pPr>
            <w:r>
              <w:rPr>
                <w:rFonts w:hint="eastAsia" w:ascii="宋体" w:hAnsi="宋体" w:eastAsia="宋体" w:cs="宋体"/>
                <w:szCs w:val="24"/>
              </w:rPr>
              <w:t>8204 E8A</w:t>
            </w:r>
          </w:p>
        </w:tc>
        <w:tc>
          <w:tcPr>
            <w:tcW w:w="1276" w:type="dxa"/>
          </w:tcPr>
          <w:p>
            <w:pPr>
              <w:pStyle w:val="19"/>
              <w:spacing w:line="500" w:lineRule="exact"/>
              <w:jc w:val="center"/>
              <w:rPr>
                <w:rFonts w:hint="eastAsia" w:ascii="宋体" w:hAnsi="宋体" w:eastAsia="宋体" w:cs="宋体"/>
                <w:b w:val="0"/>
                <w:bCs w:val="0"/>
                <w:szCs w:val="24"/>
              </w:rPr>
            </w:pPr>
            <w:r>
              <w:rPr>
                <w:rFonts w:hint="eastAsia" w:ascii="宋体" w:hAnsi="宋体" w:eastAsia="宋体" w:cs="宋体"/>
                <w:b w:val="0"/>
                <w:bCs w:val="0"/>
                <w:szCs w:val="24"/>
              </w:rPr>
              <w:t>2</w:t>
            </w:r>
          </w:p>
        </w:tc>
        <w:tc>
          <w:tcPr>
            <w:tcW w:w="1418" w:type="dxa"/>
          </w:tcPr>
          <w:p>
            <w:pPr>
              <w:jc w:val="left"/>
              <w:rPr>
                <w:sz w:val="24"/>
                <w:szCs w:val="24"/>
              </w:rPr>
            </w:pPr>
          </w:p>
        </w:tc>
        <w:tc>
          <w:tcPr>
            <w:tcW w:w="1423"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2407" w:type="dxa"/>
          </w:tcPr>
          <w:p>
            <w:pPr>
              <w:pStyle w:val="19"/>
              <w:spacing w:line="500" w:lineRule="exact"/>
              <w:jc w:val="center"/>
              <w:rPr>
                <w:rFonts w:hint="eastAsia" w:ascii="宋体" w:hAnsi="宋体" w:eastAsia="宋体" w:cs="宋体"/>
                <w:szCs w:val="24"/>
              </w:rPr>
            </w:pPr>
            <w:r>
              <w:rPr>
                <w:rFonts w:hint="eastAsia" w:ascii="宋体" w:hAnsi="宋体" w:eastAsia="宋体" w:cs="宋体"/>
                <w:szCs w:val="24"/>
              </w:rPr>
              <w:t>IBM小型机</w:t>
            </w:r>
          </w:p>
        </w:tc>
        <w:tc>
          <w:tcPr>
            <w:tcW w:w="2551" w:type="dxa"/>
          </w:tcPr>
          <w:p>
            <w:pPr>
              <w:pStyle w:val="19"/>
              <w:spacing w:line="500" w:lineRule="exact"/>
              <w:jc w:val="center"/>
              <w:rPr>
                <w:rFonts w:hint="eastAsia" w:ascii="宋体" w:hAnsi="宋体" w:eastAsia="宋体" w:cs="宋体"/>
                <w:szCs w:val="24"/>
              </w:rPr>
            </w:pPr>
            <w:r>
              <w:rPr>
                <w:rFonts w:hint="eastAsia" w:ascii="宋体" w:hAnsi="宋体" w:eastAsia="宋体" w:cs="宋体"/>
                <w:szCs w:val="24"/>
              </w:rPr>
              <w:t>SYSTEM P5</w:t>
            </w:r>
          </w:p>
        </w:tc>
        <w:tc>
          <w:tcPr>
            <w:tcW w:w="1276" w:type="dxa"/>
          </w:tcPr>
          <w:p>
            <w:pPr>
              <w:pStyle w:val="19"/>
              <w:spacing w:line="500" w:lineRule="exact"/>
              <w:jc w:val="center"/>
              <w:rPr>
                <w:rFonts w:hint="eastAsia" w:ascii="宋体" w:hAnsi="宋体" w:eastAsia="宋体" w:cs="宋体"/>
                <w:b w:val="0"/>
                <w:bCs w:val="0"/>
                <w:szCs w:val="24"/>
              </w:rPr>
            </w:pPr>
            <w:r>
              <w:rPr>
                <w:rFonts w:hint="eastAsia" w:ascii="宋体" w:hAnsi="宋体" w:eastAsia="宋体" w:cs="宋体"/>
                <w:b w:val="0"/>
                <w:bCs w:val="0"/>
                <w:szCs w:val="24"/>
              </w:rPr>
              <w:t>2</w:t>
            </w:r>
          </w:p>
        </w:tc>
        <w:tc>
          <w:tcPr>
            <w:tcW w:w="1418" w:type="dxa"/>
          </w:tcPr>
          <w:p>
            <w:pPr>
              <w:jc w:val="left"/>
              <w:rPr>
                <w:sz w:val="24"/>
                <w:szCs w:val="24"/>
              </w:rPr>
            </w:pPr>
          </w:p>
        </w:tc>
        <w:tc>
          <w:tcPr>
            <w:tcW w:w="1423"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5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2407" w:type="dxa"/>
          </w:tcPr>
          <w:p>
            <w:pPr>
              <w:pStyle w:val="19"/>
              <w:spacing w:line="500" w:lineRule="exact"/>
              <w:jc w:val="center"/>
              <w:rPr>
                <w:rFonts w:hint="eastAsia" w:ascii="宋体" w:hAnsi="宋体" w:eastAsia="宋体" w:cs="宋体"/>
                <w:szCs w:val="24"/>
              </w:rPr>
            </w:pPr>
            <w:r>
              <w:rPr>
                <w:rFonts w:hint="eastAsia" w:ascii="宋体" w:hAnsi="宋体" w:eastAsia="宋体" w:cs="宋体"/>
                <w:szCs w:val="24"/>
              </w:rPr>
              <w:t>IBM存储</w:t>
            </w:r>
          </w:p>
        </w:tc>
        <w:tc>
          <w:tcPr>
            <w:tcW w:w="2551" w:type="dxa"/>
          </w:tcPr>
          <w:p>
            <w:pPr>
              <w:pStyle w:val="19"/>
              <w:spacing w:line="500" w:lineRule="exact"/>
              <w:jc w:val="center"/>
              <w:rPr>
                <w:rFonts w:hint="eastAsia" w:ascii="宋体" w:hAnsi="宋体" w:eastAsia="宋体" w:cs="宋体"/>
                <w:szCs w:val="24"/>
              </w:rPr>
            </w:pPr>
            <w:r>
              <w:rPr>
                <w:rFonts w:hint="eastAsia" w:ascii="宋体" w:hAnsi="宋体" w:eastAsia="宋体" w:cs="宋体"/>
                <w:szCs w:val="24"/>
              </w:rPr>
              <w:t>DS4700</w:t>
            </w:r>
          </w:p>
        </w:tc>
        <w:tc>
          <w:tcPr>
            <w:tcW w:w="1276" w:type="dxa"/>
          </w:tcPr>
          <w:p>
            <w:pPr>
              <w:pStyle w:val="19"/>
              <w:spacing w:line="500" w:lineRule="exact"/>
              <w:jc w:val="center"/>
              <w:rPr>
                <w:rFonts w:hint="eastAsia" w:ascii="宋体" w:hAnsi="宋体" w:eastAsia="宋体" w:cs="宋体"/>
                <w:b w:val="0"/>
                <w:bCs w:val="0"/>
                <w:szCs w:val="24"/>
              </w:rPr>
            </w:pPr>
            <w:r>
              <w:rPr>
                <w:rFonts w:hint="eastAsia" w:ascii="宋体" w:hAnsi="宋体" w:eastAsia="宋体" w:cs="宋体"/>
                <w:b w:val="0"/>
                <w:bCs w:val="0"/>
                <w:szCs w:val="24"/>
              </w:rPr>
              <w:t>3</w:t>
            </w:r>
          </w:p>
        </w:tc>
        <w:tc>
          <w:tcPr>
            <w:tcW w:w="1418" w:type="dxa"/>
          </w:tcPr>
          <w:p>
            <w:pPr>
              <w:jc w:val="left"/>
              <w:rPr>
                <w:sz w:val="24"/>
                <w:szCs w:val="24"/>
              </w:rPr>
            </w:pPr>
          </w:p>
        </w:tc>
        <w:tc>
          <w:tcPr>
            <w:tcW w:w="1423"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4</w:t>
            </w:r>
          </w:p>
        </w:tc>
        <w:tc>
          <w:tcPr>
            <w:tcW w:w="2407" w:type="dxa"/>
          </w:tcPr>
          <w:p>
            <w:pPr>
              <w:pStyle w:val="19"/>
              <w:spacing w:line="500" w:lineRule="exact"/>
              <w:jc w:val="center"/>
              <w:rPr>
                <w:rFonts w:hint="eastAsia" w:ascii="宋体" w:hAnsi="宋体" w:eastAsia="宋体" w:cs="宋体"/>
                <w:szCs w:val="24"/>
              </w:rPr>
            </w:pPr>
            <w:r>
              <w:rPr>
                <w:rFonts w:hint="eastAsia" w:ascii="宋体" w:hAnsi="宋体" w:eastAsia="宋体" w:cs="宋体"/>
                <w:szCs w:val="24"/>
              </w:rPr>
              <w:t>EMC存储</w:t>
            </w:r>
          </w:p>
        </w:tc>
        <w:tc>
          <w:tcPr>
            <w:tcW w:w="2551" w:type="dxa"/>
          </w:tcPr>
          <w:p>
            <w:pPr>
              <w:pStyle w:val="19"/>
              <w:spacing w:line="500" w:lineRule="exact"/>
              <w:jc w:val="center"/>
              <w:rPr>
                <w:rFonts w:hint="eastAsia" w:ascii="宋体" w:hAnsi="宋体" w:eastAsia="宋体" w:cs="宋体"/>
                <w:szCs w:val="24"/>
              </w:rPr>
            </w:pPr>
            <w:r>
              <w:rPr>
                <w:rFonts w:hint="eastAsia" w:ascii="宋体" w:hAnsi="宋体" w:eastAsia="宋体" w:cs="宋体"/>
                <w:szCs w:val="24"/>
              </w:rPr>
              <w:t>VNX3500</w:t>
            </w:r>
          </w:p>
        </w:tc>
        <w:tc>
          <w:tcPr>
            <w:tcW w:w="1276" w:type="dxa"/>
          </w:tcPr>
          <w:p>
            <w:pPr>
              <w:pStyle w:val="19"/>
              <w:spacing w:line="500" w:lineRule="exact"/>
              <w:jc w:val="center"/>
              <w:rPr>
                <w:rFonts w:hint="eastAsia" w:ascii="宋体" w:hAnsi="宋体" w:eastAsia="宋体" w:cs="宋体"/>
                <w:b w:val="0"/>
                <w:bCs w:val="0"/>
                <w:szCs w:val="24"/>
              </w:rPr>
            </w:pPr>
            <w:r>
              <w:rPr>
                <w:rFonts w:hint="eastAsia" w:ascii="宋体" w:hAnsi="宋体" w:eastAsia="宋体" w:cs="宋体"/>
                <w:b w:val="0"/>
                <w:bCs w:val="0"/>
                <w:szCs w:val="24"/>
              </w:rPr>
              <w:t>2</w:t>
            </w:r>
          </w:p>
        </w:tc>
        <w:tc>
          <w:tcPr>
            <w:tcW w:w="1418" w:type="dxa"/>
          </w:tcPr>
          <w:p>
            <w:pPr>
              <w:jc w:val="left"/>
              <w:rPr>
                <w:sz w:val="24"/>
                <w:szCs w:val="24"/>
              </w:rPr>
            </w:pPr>
          </w:p>
        </w:tc>
        <w:tc>
          <w:tcPr>
            <w:tcW w:w="1423"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5</w:t>
            </w:r>
          </w:p>
        </w:tc>
        <w:tc>
          <w:tcPr>
            <w:tcW w:w="2407" w:type="dxa"/>
          </w:tcPr>
          <w:p>
            <w:pPr>
              <w:pStyle w:val="19"/>
              <w:spacing w:line="500" w:lineRule="exact"/>
              <w:jc w:val="center"/>
              <w:rPr>
                <w:rFonts w:hint="eastAsia" w:ascii="宋体" w:hAnsi="宋体" w:eastAsia="宋体" w:cs="宋体"/>
                <w:szCs w:val="24"/>
              </w:rPr>
            </w:pPr>
            <w:r>
              <w:rPr>
                <w:rFonts w:hint="eastAsia" w:ascii="宋体" w:hAnsi="宋体" w:eastAsia="宋体" w:cs="宋体"/>
              </w:rPr>
              <w:t>路坦力超融合</w:t>
            </w:r>
          </w:p>
        </w:tc>
        <w:tc>
          <w:tcPr>
            <w:tcW w:w="2551" w:type="dxa"/>
          </w:tcPr>
          <w:p>
            <w:pPr>
              <w:pStyle w:val="19"/>
              <w:spacing w:line="500" w:lineRule="exact"/>
              <w:jc w:val="center"/>
              <w:rPr>
                <w:rFonts w:hint="eastAsia" w:ascii="宋体" w:hAnsi="宋体" w:eastAsia="宋体" w:cs="宋体"/>
                <w:szCs w:val="24"/>
              </w:rPr>
            </w:pPr>
            <w:r>
              <w:rPr>
                <w:rFonts w:hint="eastAsia" w:ascii="宋体" w:hAnsi="宋体" w:eastAsia="宋体" w:cs="宋体"/>
                <w:szCs w:val="24"/>
              </w:rPr>
              <w:t>NX 1465-G4</w:t>
            </w:r>
          </w:p>
        </w:tc>
        <w:tc>
          <w:tcPr>
            <w:tcW w:w="1276" w:type="dxa"/>
          </w:tcPr>
          <w:p>
            <w:pPr>
              <w:pStyle w:val="19"/>
              <w:spacing w:line="500" w:lineRule="exact"/>
              <w:jc w:val="center"/>
              <w:rPr>
                <w:rFonts w:hint="eastAsia" w:ascii="宋体" w:hAnsi="宋体" w:eastAsia="宋体" w:cs="宋体"/>
                <w:b w:val="0"/>
                <w:bCs w:val="0"/>
                <w:szCs w:val="24"/>
              </w:rPr>
            </w:pPr>
            <w:r>
              <w:rPr>
                <w:rFonts w:hint="eastAsia" w:ascii="宋体" w:hAnsi="宋体" w:eastAsia="宋体" w:cs="宋体"/>
                <w:b w:val="0"/>
                <w:bCs w:val="0"/>
                <w:szCs w:val="24"/>
              </w:rPr>
              <w:t>1</w:t>
            </w:r>
          </w:p>
        </w:tc>
        <w:tc>
          <w:tcPr>
            <w:tcW w:w="1418" w:type="dxa"/>
          </w:tcPr>
          <w:p>
            <w:pPr>
              <w:jc w:val="left"/>
              <w:rPr>
                <w:sz w:val="24"/>
                <w:szCs w:val="24"/>
              </w:rPr>
            </w:pPr>
          </w:p>
        </w:tc>
        <w:tc>
          <w:tcPr>
            <w:tcW w:w="1423"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6</w:t>
            </w:r>
          </w:p>
        </w:tc>
        <w:tc>
          <w:tcPr>
            <w:tcW w:w="2407" w:type="dxa"/>
          </w:tcPr>
          <w:p>
            <w:pPr>
              <w:pStyle w:val="19"/>
              <w:spacing w:line="500" w:lineRule="exact"/>
              <w:jc w:val="center"/>
              <w:rPr>
                <w:rFonts w:hint="eastAsia" w:ascii="宋体" w:hAnsi="宋体" w:eastAsia="宋体" w:cs="宋体"/>
                <w:szCs w:val="24"/>
              </w:rPr>
            </w:pPr>
            <w:r>
              <w:rPr>
                <w:rFonts w:hint="eastAsia" w:ascii="宋体" w:hAnsi="宋体" w:eastAsia="宋体" w:cs="宋体"/>
              </w:rPr>
              <w:t>路坦力超融合</w:t>
            </w:r>
          </w:p>
        </w:tc>
        <w:tc>
          <w:tcPr>
            <w:tcW w:w="2551" w:type="dxa"/>
          </w:tcPr>
          <w:p>
            <w:pPr>
              <w:pStyle w:val="19"/>
              <w:spacing w:line="500" w:lineRule="exact"/>
              <w:jc w:val="center"/>
              <w:rPr>
                <w:rFonts w:hint="eastAsia" w:ascii="宋体" w:hAnsi="宋体" w:eastAsia="宋体" w:cs="宋体"/>
                <w:szCs w:val="24"/>
              </w:rPr>
            </w:pPr>
            <w:r>
              <w:rPr>
                <w:rFonts w:hint="eastAsia" w:ascii="宋体" w:hAnsi="宋体" w:eastAsia="宋体" w:cs="宋体"/>
                <w:szCs w:val="24"/>
              </w:rPr>
              <w:t>NX 8235-G4</w:t>
            </w:r>
          </w:p>
        </w:tc>
        <w:tc>
          <w:tcPr>
            <w:tcW w:w="1276" w:type="dxa"/>
          </w:tcPr>
          <w:p>
            <w:pPr>
              <w:pStyle w:val="19"/>
              <w:spacing w:line="500" w:lineRule="exact"/>
              <w:jc w:val="center"/>
              <w:rPr>
                <w:rFonts w:hint="eastAsia" w:ascii="宋体" w:hAnsi="宋体" w:eastAsia="宋体" w:cs="宋体"/>
                <w:b w:val="0"/>
                <w:bCs w:val="0"/>
                <w:szCs w:val="24"/>
              </w:rPr>
            </w:pPr>
            <w:r>
              <w:rPr>
                <w:rFonts w:hint="eastAsia" w:ascii="宋体" w:hAnsi="宋体" w:eastAsia="宋体" w:cs="宋体"/>
                <w:b w:val="0"/>
                <w:bCs w:val="0"/>
                <w:szCs w:val="24"/>
              </w:rPr>
              <w:t>1</w:t>
            </w:r>
          </w:p>
        </w:tc>
        <w:tc>
          <w:tcPr>
            <w:tcW w:w="1418" w:type="dxa"/>
          </w:tcPr>
          <w:p>
            <w:pPr>
              <w:jc w:val="left"/>
              <w:rPr>
                <w:sz w:val="24"/>
                <w:szCs w:val="24"/>
              </w:rPr>
            </w:pPr>
          </w:p>
        </w:tc>
        <w:tc>
          <w:tcPr>
            <w:tcW w:w="1423"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3160" w:type="dxa"/>
            <w:gridSpan w:val="2"/>
            <w:vAlign w:val="center"/>
          </w:tcPr>
          <w:p>
            <w:pPr>
              <w:jc w:val="left"/>
              <w:rPr>
                <w:rFonts w:asciiTheme="minorEastAsia" w:hAnsiTheme="minorEastAsia" w:eastAsiaTheme="minorEastAsia"/>
                <w:sz w:val="24"/>
                <w:szCs w:val="28"/>
              </w:rPr>
            </w:pPr>
            <w:r>
              <w:rPr>
                <w:rFonts w:hint="eastAsia" w:asciiTheme="minorEastAsia" w:hAnsiTheme="minorEastAsia" w:eastAsiaTheme="minorEastAsia"/>
                <w:sz w:val="24"/>
                <w:szCs w:val="28"/>
              </w:rPr>
              <w:t>（含6%增值税）合计</w:t>
            </w:r>
          </w:p>
        </w:tc>
        <w:tc>
          <w:tcPr>
            <w:tcW w:w="6668" w:type="dxa"/>
            <w:gridSpan w:val="4"/>
            <w:vAlign w:val="center"/>
          </w:tcPr>
          <w:p>
            <w:pPr>
              <w:jc w:val="left"/>
              <w:rPr>
                <w:rFonts w:asciiTheme="minorEastAsia" w:hAnsiTheme="minorEastAsia" w:eastAsiaTheme="minorEastAsia"/>
                <w:sz w:val="24"/>
                <w:szCs w:val="28"/>
              </w:rPr>
            </w:pPr>
            <w:r>
              <w:rPr>
                <w:rFonts w:hint="eastAsia" w:asciiTheme="minorEastAsia" w:hAnsiTheme="minorEastAsia" w:eastAsiaTheme="minorEastAsia"/>
                <w:sz w:val="24"/>
                <w:szCs w:val="28"/>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828" w:type="dxa"/>
            <w:gridSpan w:val="6"/>
            <w:vAlign w:val="center"/>
          </w:tcPr>
          <w:p>
            <w:pPr>
              <w:widowControl/>
              <w:spacing w:line="500" w:lineRule="exact"/>
              <w:rPr>
                <w:rFonts w:ascii="宋体" w:hAnsi="宋体" w:cs="Courier New"/>
                <w:kern w:val="0"/>
                <w:sz w:val="24"/>
              </w:rPr>
            </w:pPr>
            <w:r>
              <w:rPr>
                <w:rFonts w:hint="eastAsia" w:ascii="宋体" w:hAnsi="宋体" w:cs="Courier New"/>
                <w:kern w:val="0"/>
                <w:sz w:val="24"/>
              </w:rPr>
              <w:t>注：以上</w:t>
            </w:r>
            <w:r>
              <w:rPr>
                <w:rFonts w:hint="eastAsia" w:ascii="宋体" w:hAnsi="宋体" w:cs="Courier New"/>
                <w:kern w:val="0"/>
                <w:sz w:val="24"/>
                <w:lang w:val="eu-ES"/>
              </w:rPr>
              <w:t>报价不得有缺漏项或算术性错误，否则视为无效报价。</w:t>
            </w:r>
          </w:p>
          <w:p>
            <w:pPr>
              <w:jc w:val="left"/>
              <w:rPr>
                <w:rFonts w:asciiTheme="minorEastAsia" w:hAnsiTheme="minorEastAsia" w:eastAsiaTheme="minorEastAsia"/>
                <w:sz w:val="24"/>
                <w:szCs w:val="28"/>
              </w:rPr>
            </w:pPr>
          </w:p>
        </w:tc>
      </w:tr>
    </w:tbl>
    <w:p>
      <w:pPr>
        <w:widowControl/>
        <w:shd w:val="clear" w:color="auto" w:fill="FFFFFF"/>
        <w:spacing w:line="400" w:lineRule="atLeast"/>
        <w:jc w:val="left"/>
        <w:rPr>
          <w:rFonts w:ascii="宋体" w:hAnsi="宋体"/>
          <w:kern w:val="0"/>
          <w:sz w:val="24"/>
          <w:szCs w:val="24"/>
        </w:rPr>
      </w:pPr>
    </w:p>
    <w:p>
      <w:pPr>
        <w:widowControl/>
        <w:shd w:val="clear" w:color="auto" w:fill="FFFFFF"/>
        <w:spacing w:line="500" w:lineRule="atLeast"/>
        <w:jc w:val="left"/>
        <w:rPr>
          <w:rFonts w:ascii="宋体" w:hAnsi="宋体"/>
          <w:kern w:val="0"/>
          <w:sz w:val="24"/>
          <w:szCs w:val="24"/>
        </w:rPr>
      </w:pPr>
      <w:r>
        <w:rPr>
          <w:rFonts w:hint="eastAsia" w:ascii="宋体" w:hAnsi="宋体"/>
          <w:kern w:val="0"/>
          <w:sz w:val="24"/>
          <w:szCs w:val="24"/>
        </w:rPr>
        <w:t xml:space="preserve">                                                    投  标 人（公章）：                         </w:t>
      </w:r>
    </w:p>
    <w:p>
      <w:pPr>
        <w:widowControl/>
        <w:shd w:val="clear" w:color="auto" w:fill="FFFFFF"/>
        <w:spacing w:line="500" w:lineRule="atLeast"/>
        <w:jc w:val="left"/>
        <w:rPr>
          <w:rFonts w:ascii="宋体" w:hAnsi="宋体"/>
          <w:kern w:val="0"/>
          <w:sz w:val="24"/>
          <w:szCs w:val="24"/>
        </w:rPr>
      </w:pPr>
      <w:r>
        <w:rPr>
          <w:rFonts w:hint="eastAsia" w:ascii="宋体" w:hAnsi="宋体"/>
          <w:kern w:val="0"/>
          <w:sz w:val="24"/>
          <w:szCs w:val="24"/>
        </w:rPr>
        <w:t xml:space="preserve">                                                    法定代表人（签字）：</w:t>
      </w:r>
    </w:p>
    <w:p>
      <w:pPr>
        <w:widowControl/>
        <w:shd w:val="clear" w:color="auto" w:fill="FFFFFF"/>
        <w:spacing w:line="500" w:lineRule="atLeast"/>
        <w:jc w:val="left"/>
        <w:rPr>
          <w:rFonts w:ascii="宋体" w:hAnsi="宋体"/>
          <w:kern w:val="0"/>
          <w:sz w:val="24"/>
          <w:szCs w:val="24"/>
        </w:rPr>
      </w:pPr>
      <w:r>
        <w:rPr>
          <w:rFonts w:hint="eastAsia" w:ascii="宋体" w:hAnsi="宋体"/>
          <w:kern w:val="0"/>
          <w:sz w:val="24"/>
          <w:szCs w:val="24"/>
        </w:rPr>
        <w:t xml:space="preserve">                                                    授权代表（签字）：</w:t>
      </w:r>
    </w:p>
    <w:p>
      <w:pPr>
        <w:widowControl/>
        <w:shd w:val="clear" w:color="auto" w:fill="FFFFFF"/>
        <w:spacing w:line="500" w:lineRule="atLeast"/>
        <w:rPr>
          <w:rFonts w:ascii="宋体" w:hAnsi="宋体"/>
          <w:b/>
          <w:bCs/>
          <w:kern w:val="0"/>
          <w:sz w:val="24"/>
          <w:szCs w:val="24"/>
        </w:rPr>
      </w:pPr>
      <w:r>
        <w:rPr>
          <w:rFonts w:hint="eastAsia" w:ascii="宋体" w:hAnsi="宋体"/>
          <w:b/>
          <w:bCs/>
          <w:kern w:val="0"/>
          <w:sz w:val="24"/>
          <w:szCs w:val="24"/>
        </w:rPr>
        <w:t xml:space="preserve">                                                          </w:t>
      </w:r>
      <w:r>
        <w:rPr>
          <w:rFonts w:hint="eastAsia" w:ascii="宋体" w:hAnsi="宋体"/>
          <w:b w:val="0"/>
          <w:bCs w:val="0"/>
          <w:kern w:val="0"/>
          <w:sz w:val="24"/>
          <w:szCs w:val="24"/>
        </w:rPr>
        <w:t>二〇二一年</w:t>
      </w:r>
      <w:r>
        <w:rPr>
          <w:rFonts w:hint="eastAsia" w:ascii="宋体" w:hAnsi="宋体"/>
          <w:b w:val="0"/>
          <w:bCs w:val="0"/>
          <w:kern w:val="0"/>
          <w:sz w:val="24"/>
          <w:szCs w:val="24"/>
          <w:lang w:val="en-US" w:eastAsia="zh-CN"/>
        </w:rPr>
        <w:t xml:space="preserve">  </w:t>
      </w:r>
      <w:r>
        <w:rPr>
          <w:rFonts w:hint="eastAsia" w:ascii="宋体" w:hAnsi="宋体"/>
          <w:b w:val="0"/>
          <w:bCs w:val="0"/>
          <w:kern w:val="0"/>
          <w:sz w:val="24"/>
          <w:szCs w:val="24"/>
        </w:rPr>
        <w:t>月</w:t>
      </w:r>
      <w:r>
        <w:rPr>
          <w:rFonts w:hint="eastAsia" w:ascii="宋体" w:hAnsi="宋体"/>
          <w:b w:val="0"/>
          <w:bCs w:val="0"/>
          <w:kern w:val="0"/>
          <w:sz w:val="24"/>
          <w:szCs w:val="24"/>
          <w:lang w:val="en-US" w:eastAsia="zh-CN"/>
        </w:rPr>
        <w:t xml:space="preserve">   </w:t>
      </w:r>
      <w:r>
        <w:rPr>
          <w:rFonts w:hint="eastAsia" w:ascii="宋体" w:hAnsi="宋体"/>
          <w:b w:val="0"/>
          <w:bCs w:val="0"/>
          <w:kern w:val="0"/>
          <w:sz w:val="24"/>
          <w:szCs w:val="24"/>
        </w:rPr>
        <w:t>日</w:t>
      </w:r>
    </w:p>
    <w:p>
      <w:pPr>
        <w:widowControl/>
        <w:shd w:val="clear" w:color="auto" w:fill="FFFFFF"/>
        <w:spacing w:line="500" w:lineRule="atLeast"/>
        <w:rPr>
          <w:rFonts w:ascii="宋体" w:hAnsi="宋体"/>
          <w:b/>
          <w:bCs/>
          <w:kern w:val="0"/>
          <w:sz w:val="24"/>
          <w:szCs w:val="24"/>
        </w:rPr>
      </w:pPr>
    </w:p>
    <w:p>
      <w:pPr>
        <w:widowControl/>
        <w:shd w:val="clear" w:color="auto" w:fill="FFFFFF"/>
        <w:spacing w:line="500" w:lineRule="atLeast"/>
        <w:rPr>
          <w:rFonts w:ascii="宋体" w:hAnsi="宋体"/>
          <w:b/>
          <w:bCs/>
          <w:kern w:val="0"/>
          <w:sz w:val="24"/>
          <w:szCs w:val="24"/>
        </w:rPr>
      </w:pPr>
    </w:p>
    <w:p>
      <w:pPr>
        <w:widowControl/>
        <w:spacing w:line="520" w:lineRule="exact"/>
        <w:jc w:val="center"/>
        <w:rPr>
          <w:rFonts w:ascii="宋体" w:hAnsi="宋体" w:cs="宋体"/>
          <w:kern w:val="0"/>
          <w:sz w:val="28"/>
          <w:szCs w:val="28"/>
        </w:rPr>
      </w:pPr>
      <w:r>
        <w:rPr>
          <w:rFonts w:hint="eastAsia" w:ascii="宋体" w:hAnsi="宋体" w:cs="宋体"/>
          <w:b/>
          <w:kern w:val="0"/>
          <w:sz w:val="28"/>
          <w:szCs w:val="28"/>
        </w:rPr>
        <w:t>格式4  投标承诺事项</w:t>
      </w:r>
    </w:p>
    <w:p>
      <w:pPr>
        <w:widowControl/>
        <w:spacing w:line="460" w:lineRule="exact"/>
        <w:jc w:val="left"/>
        <w:rPr>
          <w:rFonts w:ascii="宋体" w:hAnsi="宋体" w:cs="宋体"/>
          <w:b/>
          <w:kern w:val="0"/>
          <w:sz w:val="24"/>
        </w:rPr>
      </w:pPr>
      <w:r>
        <w:rPr>
          <w:rFonts w:hint="eastAsia" w:ascii="宋体" w:hAnsi="宋体" w:cs="宋体"/>
          <w:b/>
          <w:kern w:val="0"/>
          <w:sz w:val="24"/>
        </w:rPr>
        <w:t>内容包括如下：</w:t>
      </w:r>
    </w:p>
    <w:p>
      <w:pPr>
        <w:widowControl/>
        <w:spacing w:line="460" w:lineRule="exact"/>
        <w:jc w:val="left"/>
        <w:rPr>
          <w:rFonts w:ascii="宋体" w:hAnsi="宋体" w:cs="宋体"/>
          <w:kern w:val="0"/>
          <w:sz w:val="24"/>
        </w:rPr>
      </w:pPr>
      <w:r>
        <w:rPr>
          <w:rFonts w:hint="eastAsia" w:ascii="宋体" w:hAnsi="宋体" w:cs="宋体"/>
          <w:kern w:val="0"/>
          <w:sz w:val="24"/>
        </w:rPr>
        <w:t>1.对交货期的承诺；</w:t>
      </w:r>
    </w:p>
    <w:p>
      <w:pPr>
        <w:widowControl/>
        <w:spacing w:line="460" w:lineRule="exact"/>
        <w:jc w:val="left"/>
        <w:rPr>
          <w:rFonts w:ascii="宋体" w:hAnsi="宋体" w:cs="宋体"/>
          <w:kern w:val="0"/>
          <w:sz w:val="24"/>
        </w:rPr>
      </w:pPr>
      <w:r>
        <w:rPr>
          <w:rFonts w:hint="eastAsia" w:ascii="宋体" w:hAnsi="宋体" w:cs="宋体"/>
          <w:kern w:val="0"/>
          <w:sz w:val="24"/>
        </w:rPr>
        <w:t>2.对产品质量和售后服务的承诺；</w:t>
      </w:r>
    </w:p>
    <w:p>
      <w:pPr>
        <w:widowControl/>
        <w:spacing w:line="460" w:lineRule="exact"/>
        <w:jc w:val="left"/>
        <w:rPr>
          <w:rFonts w:ascii="宋体" w:hAnsi="宋体" w:cs="宋体"/>
          <w:kern w:val="0"/>
          <w:sz w:val="24"/>
        </w:rPr>
      </w:pPr>
      <w:r>
        <w:rPr>
          <w:rFonts w:hint="eastAsia" w:ascii="宋体" w:hAnsi="宋体" w:cs="宋体"/>
          <w:kern w:val="0"/>
          <w:sz w:val="24"/>
        </w:rPr>
        <w:t>3.投标人的其他承诺</w:t>
      </w:r>
    </w:p>
    <w:p>
      <w:pPr>
        <w:widowControl/>
        <w:shd w:val="clear" w:color="auto" w:fill="FFFFFF"/>
        <w:spacing w:line="400" w:lineRule="atLeast"/>
        <w:rPr>
          <w:rFonts w:ascii="宋体" w:hAnsi="宋体"/>
          <w:b/>
          <w:bCs/>
          <w:kern w:val="0"/>
          <w:sz w:val="28"/>
          <w:szCs w:val="28"/>
        </w:rPr>
      </w:pPr>
    </w:p>
    <w:p>
      <w:pPr>
        <w:widowControl/>
        <w:spacing w:afterLines="100" w:line="400" w:lineRule="exact"/>
        <w:jc w:val="center"/>
        <w:rPr>
          <w:rFonts w:hint="eastAsia" w:ascii="宋体" w:hAnsi="宋体" w:cs="宋体"/>
          <w:b/>
          <w:kern w:val="0"/>
          <w:sz w:val="28"/>
          <w:szCs w:val="28"/>
        </w:rPr>
      </w:pPr>
    </w:p>
    <w:p>
      <w:pPr>
        <w:widowControl/>
        <w:spacing w:afterLines="100" w:line="400" w:lineRule="exact"/>
        <w:jc w:val="center"/>
        <w:rPr>
          <w:rFonts w:hint="eastAsia" w:ascii="宋体" w:hAnsi="宋体" w:cs="宋体"/>
          <w:b/>
          <w:kern w:val="0"/>
          <w:sz w:val="28"/>
          <w:szCs w:val="28"/>
        </w:rPr>
      </w:pPr>
    </w:p>
    <w:p>
      <w:pPr>
        <w:widowControl/>
        <w:spacing w:afterLines="100" w:line="400" w:lineRule="exact"/>
        <w:jc w:val="center"/>
        <w:rPr>
          <w:rFonts w:hint="eastAsia" w:ascii="宋体" w:hAnsi="宋体" w:cs="宋体"/>
          <w:b/>
          <w:kern w:val="0"/>
          <w:sz w:val="28"/>
          <w:szCs w:val="28"/>
        </w:rPr>
      </w:pPr>
    </w:p>
    <w:p>
      <w:pPr>
        <w:widowControl/>
        <w:spacing w:afterLines="100" w:line="400" w:lineRule="exact"/>
        <w:jc w:val="center"/>
        <w:rPr>
          <w:rFonts w:ascii="宋体" w:hAnsi="宋体" w:cs="宋体"/>
          <w:b/>
          <w:kern w:val="0"/>
          <w:sz w:val="28"/>
          <w:szCs w:val="28"/>
        </w:rPr>
      </w:pPr>
      <w:r>
        <w:rPr>
          <w:rFonts w:hint="eastAsia" w:ascii="宋体" w:hAnsi="宋体" w:cs="宋体"/>
          <w:b/>
          <w:kern w:val="0"/>
          <w:sz w:val="28"/>
          <w:szCs w:val="28"/>
        </w:rPr>
        <w:t>二、投标资格证明文件</w:t>
      </w:r>
    </w:p>
    <w:p>
      <w:pPr>
        <w:widowControl/>
        <w:spacing w:line="400" w:lineRule="exact"/>
        <w:jc w:val="left"/>
        <w:rPr>
          <w:rFonts w:ascii="宋体" w:hAnsi="宋体" w:cs="宋体"/>
          <w:b/>
          <w:kern w:val="0"/>
          <w:sz w:val="24"/>
          <w:szCs w:val="28"/>
        </w:rPr>
      </w:pPr>
      <w:r>
        <w:rPr>
          <w:rFonts w:hint="eastAsia" w:ascii="宋体" w:hAnsi="宋体" w:cs="宋体"/>
          <w:b/>
          <w:kern w:val="0"/>
          <w:sz w:val="24"/>
          <w:szCs w:val="28"/>
        </w:rPr>
        <w:t>投标单位除提供“投标单位要求”中所列文件外，须相应提供以下资料：</w:t>
      </w:r>
    </w:p>
    <w:p>
      <w:pPr>
        <w:widowControl/>
        <w:spacing w:line="400" w:lineRule="exact"/>
        <w:jc w:val="left"/>
        <w:rPr>
          <w:rFonts w:ascii="宋体" w:hAnsi="宋体" w:cs="宋体"/>
          <w:bCs/>
          <w:kern w:val="0"/>
          <w:sz w:val="24"/>
          <w:szCs w:val="28"/>
        </w:rPr>
      </w:pPr>
      <w:r>
        <w:rPr>
          <w:rFonts w:hint="eastAsia" w:ascii="宋体" w:hAnsi="宋体" w:cs="宋体"/>
          <w:bCs/>
          <w:kern w:val="0"/>
          <w:sz w:val="24"/>
          <w:szCs w:val="28"/>
        </w:rPr>
        <w:t>1.投标单位简介、通讯方式</w:t>
      </w:r>
    </w:p>
    <w:p>
      <w:pPr>
        <w:widowControl/>
        <w:spacing w:line="400" w:lineRule="exact"/>
        <w:jc w:val="left"/>
        <w:rPr>
          <w:rFonts w:ascii="宋体" w:hAnsi="宋体" w:cs="宋体"/>
          <w:bCs/>
          <w:kern w:val="0"/>
          <w:sz w:val="24"/>
          <w:szCs w:val="28"/>
        </w:rPr>
      </w:pPr>
      <w:r>
        <w:rPr>
          <w:rFonts w:hint="eastAsia" w:ascii="宋体" w:hAnsi="宋体" w:cs="宋体"/>
          <w:bCs/>
          <w:kern w:val="0"/>
          <w:sz w:val="24"/>
          <w:szCs w:val="28"/>
        </w:rPr>
        <w:t>2.与标的物有关的情况</w:t>
      </w:r>
    </w:p>
    <w:p>
      <w:pPr>
        <w:widowControl/>
        <w:spacing w:line="400" w:lineRule="exact"/>
        <w:jc w:val="left"/>
        <w:rPr>
          <w:rFonts w:ascii="宋体" w:hAnsi="宋体" w:cs="宋体"/>
          <w:bCs/>
          <w:kern w:val="0"/>
          <w:sz w:val="24"/>
          <w:szCs w:val="28"/>
        </w:rPr>
      </w:pPr>
      <w:r>
        <w:rPr>
          <w:rFonts w:hint="eastAsia" w:ascii="宋体" w:hAnsi="宋体" w:cs="宋体"/>
          <w:bCs/>
          <w:kern w:val="0"/>
          <w:sz w:val="24"/>
          <w:szCs w:val="28"/>
        </w:rPr>
        <w:t>3.投标单位认为需要说明的其它情况</w:t>
      </w:r>
    </w:p>
    <w:p>
      <w:pPr>
        <w:widowControl/>
        <w:spacing w:line="400" w:lineRule="exact"/>
        <w:jc w:val="left"/>
        <w:rPr>
          <w:rFonts w:ascii="宋体" w:hAnsi="宋体" w:cs="宋体"/>
          <w:bCs/>
          <w:kern w:val="0"/>
          <w:sz w:val="24"/>
          <w:szCs w:val="28"/>
        </w:rPr>
      </w:pPr>
      <w:r>
        <w:rPr>
          <w:rFonts w:hint="eastAsia" w:ascii="宋体" w:hAnsi="宋体" w:cs="宋体"/>
          <w:bCs/>
          <w:kern w:val="0"/>
          <w:sz w:val="24"/>
          <w:szCs w:val="28"/>
        </w:rPr>
        <w:t>4.开户银行名称、地址</w:t>
      </w:r>
    </w:p>
    <w:p>
      <w:pPr>
        <w:widowControl/>
        <w:spacing w:line="400" w:lineRule="exact"/>
        <w:jc w:val="left"/>
        <w:rPr>
          <w:rFonts w:ascii="宋体" w:hAnsi="宋体" w:cs="宋体"/>
          <w:b/>
          <w:bCs/>
          <w:kern w:val="0"/>
          <w:sz w:val="28"/>
          <w:szCs w:val="28"/>
        </w:rPr>
      </w:pPr>
    </w:p>
    <w:p>
      <w:pPr>
        <w:widowControl/>
        <w:spacing w:line="400" w:lineRule="exact"/>
        <w:jc w:val="left"/>
        <w:rPr>
          <w:rFonts w:ascii="宋体" w:hAnsi="宋体" w:cs="宋体"/>
          <w:b/>
          <w:bCs/>
          <w:kern w:val="0"/>
          <w:sz w:val="28"/>
          <w:szCs w:val="28"/>
        </w:rPr>
      </w:pPr>
    </w:p>
    <w:p>
      <w:pPr>
        <w:widowControl/>
        <w:spacing w:line="400" w:lineRule="exact"/>
        <w:jc w:val="left"/>
        <w:rPr>
          <w:rFonts w:ascii="宋体" w:hAnsi="宋体" w:cs="宋体"/>
          <w:b/>
          <w:bCs/>
          <w:color w:val="FF0000"/>
          <w:kern w:val="0"/>
          <w:sz w:val="28"/>
          <w:szCs w:val="28"/>
        </w:rPr>
      </w:pPr>
    </w:p>
    <w:p>
      <w:pPr>
        <w:widowControl/>
        <w:spacing w:line="520" w:lineRule="exact"/>
        <w:jc w:val="center"/>
        <w:rPr>
          <w:sz w:val="28"/>
          <w:szCs w:val="28"/>
        </w:rPr>
      </w:pPr>
      <w:r>
        <w:rPr>
          <w:rFonts w:hint="eastAsia" w:ascii="宋体" w:hAnsi="宋体" w:cs="宋体"/>
          <w:b/>
          <w:kern w:val="0"/>
          <w:sz w:val="28"/>
          <w:szCs w:val="28"/>
          <w:lang w:val="zh-CN"/>
        </w:rPr>
        <w:t>三、投标保证金退还申请书</w:t>
      </w:r>
    </w:p>
    <w:p>
      <w:pPr>
        <w:spacing w:beforeLines="150"/>
        <w:rPr>
          <w:rFonts w:ascii="宋体" w:hAnsi="宋体" w:cs="宋体"/>
          <w:b/>
          <w:sz w:val="24"/>
          <w:szCs w:val="28"/>
        </w:rPr>
      </w:pPr>
      <w:r>
        <w:rPr>
          <w:rFonts w:hint="eastAsia" w:ascii="宋体" w:hAnsi="宋体" w:cs="宋体"/>
          <w:b/>
          <w:kern w:val="0"/>
          <w:sz w:val="24"/>
          <w:szCs w:val="28"/>
        </w:rPr>
        <w:t>合肥百货大楼集团股份有限公司</w:t>
      </w:r>
      <w:r>
        <w:rPr>
          <w:rFonts w:hint="eastAsia" w:ascii="宋体" w:hAnsi="宋体" w:cs="宋体"/>
          <w:b/>
          <w:sz w:val="24"/>
          <w:szCs w:val="28"/>
        </w:rPr>
        <w:t>：</w:t>
      </w:r>
    </w:p>
    <w:p>
      <w:pPr>
        <w:spacing w:line="400" w:lineRule="exact"/>
        <w:ind w:firstLine="480" w:firstLineChars="200"/>
        <w:rPr>
          <w:rFonts w:ascii="宋体" w:hAnsi="宋体" w:cs="宋体"/>
          <w:sz w:val="24"/>
          <w:szCs w:val="28"/>
        </w:rPr>
      </w:pPr>
      <w:r>
        <w:rPr>
          <w:rFonts w:hint="eastAsia" w:ascii="宋体" w:hAnsi="宋体" w:cs="宋体"/>
          <w:sz w:val="24"/>
          <w:szCs w:val="28"/>
        </w:rPr>
        <w:t>我公司于</w:t>
      </w:r>
      <w:r>
        <w:rPr>
          <w:rFonts w:hint="eastAsia" w:ascii="宋体" w:hAnsi="宋体" w:cs="宋体"/>
          <w:sz w:val="24"/>
          <w:szCs w:val="28"/>
          <w:u w:val="single"/>
        </w:rPr>
        <w:t>2021年  月   日</w:t>
      </w:r>
      <w:r>
        <w:rPr>
          <w:rFonts w:hint="eastAsia" w:ascii="宋体" w:hAnsi="宋体" w:cs="宋体"/>
          <w:sz w:val="24"/>
          <w:szCs w:val="28"/>
        </w:rPr>
        <w:t>参加</w:t>
      </w:r>
      <w:r>
        <w:rPr>
          <w:rFonts w:hint="eastAsia" w:ascii="宋体" w:hAnsi="宋体" w:cs="宋体"/>
          <w:sz w:val="24"/>
          <w:szCs w:val="28"/>
          <w:u w:val="single"/>
        </w:rPr>
        <w:t xml:space="preserve"> 合肥百大集团2021年数据机房硬件平台维保    </w:t>
      </w:r>
      <w:r>
        <w:rPr>
          <w:rFonts w:hint="eastAsia" w:ascii="宋体" w:hAnsi="宋体" w:cs="宋体"/>
          <w:sz w:val="24"/>
          <w:szCs w:val="28"/>
        </w:rPr>
        <w:t>项目招投标，交纳保证金</w:t>
      </w:r>
      <w:r>
        <w:rPr>
          <w:rFonts w:hint="eastAsia" w:ascii="宋体" w:hAnsi="宋体" w:cs="宋体"/>
          <w:sz w:val="24"/>
          <w:szCs w:val="28"/>
          <w:u w:val="single"/>
        </w:rPr>
        <w:t xml:space="preserve">  伍仟  </w:t>
      </w:r>
      <w:r>
        <w:rPr>
          <w:rFonts w:hint="eastAsia" w:ascii="宋体" w:hAnsi="宋体" w:cs="宋体"/>
          <w:sz w:val="24"/>
          <w:szCs w:val="28"/>
        </w:rPr>
        <w:t>元。如我公司未中标，请将该项目投标保证金退至以下帐号；如我公司中标，投标保证金退还事宜按投标邀请约定执行。</w:t>
      </w:r>
    </w:p>
    <w:p>
      <w:pPr>
        <w:spacing w:line="400" w:lineRule="exact"/>
        <w:ind w:firstLine="460" w:firstLineChars="192"/>
        <w:rPr>
          <w:rFonts w:ascii="宋体" w:hAnsi="宋体" w:cs="宋体"/>
          <w:sz w:val="24"/>
          <w:szCs w:val="28"/>
        </w:rPr>
      </w:pPr>
      <w:r>
        <w:rPr>
          <w:rFonts w:hint="eastAsia" w:ascii="宋体" w:hAnsi="宋体" w:cs="宋体"/>
          <w:sz w:val="24"/>
          <w:szCs w:val="28"/>
        </w:rPr>
        <w:t>请予办理。</w:t>
      </w:r>
    </w:p>
    <w:p>
      <w:pPr>
        <w:spacing w:line="400" w:lineRule="exact"/>
        <w:ind w:firstLine="460" w:firstLineChars="192"/>
        <w:rPr>
          <w:rFonts w:ascii="宋体" w:hAnsi="宋体" w:cs="宋体"/>
          <w:sz w:val="24"/>
          <w:szCs w:val="28"/>
        </w:rPr>
      </w:pPr>
      <w:r>
        <w:rPr>
          <w:rFonts w:hint="eastAsia" w:ascii="宋体" w:hAnsi="宋体" w:cs="宋体"/>
          <w:sz w:val="24"/>
          <w:szCs w:val="28"/>
        </w:rPr>
        <w:t>户    名：</w:t>
      </w:r>
    </w:p>
    <w:p>
      <w:pPr>
        <w:spacing w:line="400" w:lineRule="exact"/>
        <w:ind w:firstLine="460" w:firstLineChars="192"/>
        <w:rPr>
          <w:rFonts w:ascii="宋体" w:hAnsi="宋体" w:cs="宋体"/>
          <w:sz w:val="24"/>
          <w:szCs w:val="28"/>
        </w:rPr>
      </w:pPr>
      <w:r>
        <w:rPr>
          <w:rFonts w:hint="eastAsia" w:ascii="宋体" w:hAnsi="宋体" w:cs="宋体"/>
          <w:sz w:val="24"/>
          <w:szCs w:val="28"/>
        </w:rPr>
        <w:t>开户银行：</w:t>
      </w:r>
    </w:p>
    <w:p>
      <w:pPr>
        <w:spacing w:line="400" w:lineRule="exact"/>
        <w:ind w:firstLine="460" w:firstLineChars="192"/>
        <w:rPr>
          <w:rFonts w:ascii="宋体" w:hAnsi="宋体" w:cs="宋体"/>
          <w:sz w:val="24"/>
          <w:szCs w:val="28"/>
        </w:rPr>
      </w:pPr>
      <w:r>
        <w:rPr>
          <w:rFonts w:hint="eastAsia" w:ascii="宋体" w:hAnsi="宋体" w:cs="宋体"/>
          <w:sz w:val="24"/>
          <w:szCs w:val="28"/>
        </w:rPr>
        <w:t>帐    号：</w:t>
      </w:r>
    </w:p>
    <w:p>
      <w:pPr>
        <w:spacing w:line="400" w:lineRule="exact"/>
        <w:ind w:firstLine="460" w:firstLineChars="192"/>
        <w:rPr>
          <w:rFonts w:ascii="宋体" w:hAnsi="宋体" w:cs="宋体"/>
          <w:sz w:val="24"/>
          <w:szCs w:val="28"/>
        </w:rPr>
      </w:pPr>
      <w:r>
        <w:rPr>
          <w:rFonts w:hint="eastAsia" w:ascii="宋体" w:hAnsi="宋体" w:cs="宋体"/>
          <w:sz w:val="24"/>
          <w:szCs w:val="28"/>
        </w:rPr>
        <w:t>联系电话：</w:t>
      </w:r>
    </w:p>
    <w:tbl>
      <w:tblPr>
        <w:tblStyle w:val="8"/>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rPr>
                <w:rFonts w:ascii="宋体" w:hAnsi="宋体" w:cs="宋体"/>
                <w:sz w:val="24"/>
              </w:rPr>
            </w:pPr>
          </w:p>
          <w:p>
            <w:pPr>
              <w:rPr>
                <w:rFonts w:ascii="宋体" w:hAnsi="宋体" w:cs="宋体"/>
                <w:sz w:val="24"/>
              </w:rPr>
            </w:pPr>
          </w:p>
          <w:p>
            <w:pPr>
              <w:jc w:val="center"/>
              <w:rPr>
                <w:rFonts w:ascii="宋体" w:hAnsi="宋体" w:cs="宋体"/>
                <w:sz w:val="24"/>
              </w:rPr>
            </w:pPr>
            <w:r>
              <w:rPr>
                <w:rFonts w:hint="eastAsia" w:ascii="宋体" w:hAnsi="宋体" w:cs="宋体"/>
                <w:sz w:val="24"/>
              </w:rPr>
              <w:t>此处提供转账单复印件</w:t>
            </w:r>
          </w:p>
          <w:p>
            <w:pPr>
              <w:rPr>
                <w:rFonts w:ascii="宋体" w:hAnsi="宋体" w:cs="宋体"/>
                <w:sz w:val="24"/>
              </w:rPr>
            </w:pPr>
          </w:p>
          <w:p>
            <w:pPr>
              <w:rPr>
                <w:rFonts w:ascii="宋体" w:hAnsi="宋体" w:cs="宋体"/>
                <w:sz w:val="24"/>
              </w:rPr>
            </w:pPr>
          </w:p>
        </w:tc>
      </w:tr>
    </w:tbl>
    <w:p>
      <w:pPr>
        <w:spacing w:line="640" w:lineRule="exact"/>
        <w:rPr>
          <w:rFonts w:ascii="宋体" w:hAnsi="宋体" w:cs="宋体"/>
          <w:b/>
          <w:sz w:val="24"/>
        </w:rPr>
      </w:pPr>
      <w:r>
        <w:rPr>
          <w:rFonts w:hint="eastAsia" w:ascii="宋体" w:hAnsi="宋体" w:cs="宋体"/>
          <w:b/>
          <w:sz w:val="24"/>
        </w:rPr>
        <w:t>注：投标人需在开标前将申请书交给招标人，申请书不用密封在标书内。</w:t>
      </w:r>
    </w:p>
    <w:p>
      <w:pPr>
        <w:rPr>
          <w:rFonts w:ascii="宋体" w:hAnsi="宋体" w:cs="宋体"/>
          <w:sz w:val="24"/>
        </w:rPr>
      </w:pPr>
    </w:p>
    <w:p>
      <w:pPr>
        <w:ind w:firstLine="3393" w:firstLineChars="1414"/>
        <w:rPr>
          <w:rFonts w:ascii="宋体" w:hAnsi="宋体" w:cs="宋体"/>
          <w:sz w:val="24"/>
        </w:rPr>
      </w:pPr>
    </w:p>
    <w:p>
      <w:pPr>
        <w:ind w:firstLine="3393" w:firstLineChars="1414"/>
        <w:rPr>
          <w:rFonts w:ascii="宋体" w:hAnsi="宋体" w:cs="宋体"/>
          <w:sz w:val="24"/>
        </w:rPr>
      </w:pPr>
      <w:r>
        <w:rPr>
          <w:rFonts w:hint="eastAsia" w:ascii="宋体" w:hAnsi="宋体" w:cs="宋体"/>
          <w:sz w:val="24"/>
        </w:rPr>
        <w:t xml:space="preserve">                 投标人签章：</w:t>
      </w:r>
    </w:p>
    <w:p>
      <w:pPr>
        <w:ind w:firstLine="3393" w:firstLineChars="1414"/>
        <w:rPr>
          <w:rFonts w:ascii="宋体" w:hAnsi="宋体" w:cs="宋体"/>
          <w:sz w:val="24"/>
        </w:rPr>
      </w:pPr>
    </w:p>
    <w:p>
      <w:pPr>
        <w:ind w:firstLine="3393" w:firstLineChars="1414"/>
        <w:rPr>
          <w:rFonts w:ascii="宋体" w:hAnsi="宋体" w:cs="宋体"/>
          <w:sz w:val="24"/>
        </w:rPr>
      </w:pPr>
      <w:r>
        <w:rPr>
          <w:rFonts w:hint="eastAsia" w:ascii="宋体" w:hAnsi="宋体" w:cs="宋体"/>
          <w:sz w:val="24"/>
        </w:rPr>
        <w:t xml:space="preserve">                            20 年   月    日 </w:t>
      </w:r>
    </w:p>
    <w:p>
      <w:pPr>
        <w:rPr>
          <w:rFonts w:ascii="宋体" w:hAnsi="宋体" w:cs="宋体"/>
          <w:sz w:val="24"/>
        </w:rPr>
      </w:pPr>
    </w:p>
    <w:p>
      <w:pPr>
        <w:widowControl/>
        <w:numPr>
          <w:ilvl w:val="0"/>
          <w:numId w:val="2"/>
        </w:numPr>
        <w:jc w:val="center"/>
        <w:rPr>
          <w:rFonts w:ascii="华文楷体" w:hAnsi="华文楷体" w:eastAsia="华文楷体" w:cs="宋体"/>
          <w:b/>
          <w:kern w:val="0"/>
          <w:sz w:val="36"/>
          <w:szCs w:val="36"/>
        </w:rPr>
      </w:pPr>
      <w:r>
        <w:rPr>
          <w:rFonts w:ascii="宋体" w:hAnsi="宋体" w:cs="宋体"/>
          <w:kern w:val="0"/>
          <w:sz w:val="28"/>
          <w:szCs w:val="28"/>
        </w:rPr>
        <w:br w:type="page"/>
      </w:r>
      <w:r>
        <w:rPr>
          <w:rFonts w:hint="eastAsia" w:ascii="华文楷体" w:hAnsi="华文楷体" w:eastAsia="华文楷体" w:cs="宋体"/>
          <w:b/>
          <w:kern w:val="0"/>
          <w:sz w:val="36"/>
          <w:szCs w:val="36"/>
        </w:rPr>
        <w:t>合肥百货大楼股份有限公司</w:t>
      </w:r>
    </w:p>
    <w:p>
      <w:pPr>
        <w:widowControl/>
        <w:jc w:val="center"/>
        <w:rPr>
          <w:rFonts w:ascii="华文楷体" w:hAnsi="华文楷体" w:eastAsia="华文楷体" w:cs="宋体"/>
          <w:b/>
          <w:kern w:val="0"/>
          <w:sz w:val="32"/>
          <w:szCs w:val="32"/>
        </w:rPr>
      </w:pPr>
      <w:r>
        <w:rPr>
          <w:rFonts w:hint="eastAsia" w:ascii="华文楷体" w:hAnsi="华文楷体" w:eastAsia="华文楷体" w:cs="宋体"/>
          <w:b/>
          <w:kern w:val="0"/>
          <w:sz w:val="32"/>
          <w:szCs w:val="32"/>
        </w:rPr>
        <w:t>信息中心</w:t>
      </w:r>
      <w:r>
        <w:rPr>
          <w:rFonts w:hint="eastAsia" w:ascii="华文楷体" w:hAnsi="华文楷体" w:eastAsia="华文楷体" w:cs="宋体"/>
          <w:b/>
          <w:kern w:val="0"/>
          <w:sz w:val="32"/>
          <w:szCs w:val="32"/>
          <w:lang w:val="en-US" w:eastAsia="zh-CN"/>
        </w:rPr>
        <w:t>2021年</w:t>
      </w:r>
      <w:r>
        <w:rPr>
          <w:rFonts w:hint="eastAsia" w:ascii="华文楷体" w:hAnsi="华文楷体" w:eastAsia="华文楷体" w:cs="宋体"/>
          <w:b/>
          <w:kern w:val="0"/>
          <w:sz w:val="32"/>
          <w:szCs w:val="32"/>
        </w:rPr>
        <w:t>数据机房硬件平台维保合同</w:t>
      </w:r>
    </w:p>
    <w:p>
      <w:pPr>
        <w:widowControl/>
        <w:jc w:val="center"/>
        <w:rPr>
          <w:rFonts w:ascii="华文楷体" w:hAnsi="华文楷体" w:eastAsia="华文楷体"/>
          <w:b/>
          <w:sz w:val="32"/>
          <w:szCs w:val="32"/>
        </w:rPr>
      </w:pPr>
    </w:p>
    <w:p>
      <w:pPr>
        <w:spacing w:line="440" w:lineRule="exact"/>
        <w:rPr>
          <w:rFonts w:ascii="宋体" w:hAnsi="宋体"/>
          <w:sz w:val="24"/>
          <w:szCs w:val="27"/>
          <w:u w:val="single"/>
        </w:rPr>
      </w:pPr>
      <w:r>
        <w:rPr>
          <w:rFonts w:hint="eastAsia" w:ascii="宋体" w:hAnsi="宋体"/>
          <w:sz w:val="24"/>
          <w:szCs w:val="27"/>
        </w:rPr>
        <w:t>招标人</w:t>
      </w:r>
      <w:r>
        <w:rPr>
          <w:rFonts w:ascii="宋体" w:hAnsi="宋体"/>
          <w:sz w:val="24"/>
          <w:szCs w:val="27"/>
        </w:rPr>
        <w:t>（甲方）：</w:t>
      </w:r>
      <w:r>
        <w:rPr>
          <w:rFonts w:hint="eastAsia" w:ascii="宋体" w:hAnsi="宋体"/>
          <w:sz w:val="24"/>
          <w:szCs w:val="27"/>
          <w:u w:val="single"/>
        </w:rPr>
        <w:t>合肥百货大楼集团股份有限公司</w:t>
      </w:r>
    </w:p>
    <w:p>
      <w:pPr>
        <w:spacing w:line="440" w:lineRule="exact"/>
        <w:rPr>
          <w:rFonts w:ascii="宋体" w:hAnsi="宋体"/>
          <w:sz w:val="24"/>
          <w:szCs w:val="27"/>
        </w:rPr>
      </w:pPr>
      <w:r>
        <w:rPr>
          <w:rFonts w:hint="eastAsia" w:ascii="宋体" w:hAnsi="宋体"/>
          <w:sz w:val="24"/>
          <w:szCs w:val="27"/>
        </w:rPr>
        <w:t>中标人</w:t>
      </w:r>
      <w:r>
        <w:rPr>
          <w:rFonts w:ascii="宋体" w:hAnsi="宋体"/>
          <w:sz w:val="24"/>
          <w:szCs w:val="27"/>
        </w:rPr>
        <w:t>（乙方）</w:t>
      </w:r>
      <w:r>
        <w:rPr>
          <w:rFonts w:hint="eastAsia" w:ascii="宋体" w:hAnsi="宋体"/>
          <w:sz w:val="24"/>
          <w:szCs w:val="27"/>
        </w:rPr>
        <w:t>：</w:t>
      </w:r>
    </w:p>
    <w:p>
      <w:pPr>
        <w:spacing w:line="440" w:lineRule="exact"/>
        <w:rPr>
          <w:rFonts w:ascii="宋体" w:hAnsi="宋体"/>
          <w:sz w:val="24"/>
          <w:szCs w:val="27"/>
          <w:u w:val="single"/>
        </w:rPr>
      </w:pPr>
      <w:r>
        <w:rPr>
          <w:rFonts w:hint="eastAsia" w:ascii="宋体" w:hAnsi="宋体"/>
          <w:sz w:val="24"/>
          <w:szCs w:val="27"/>
        </w:rPr>
        <w:t>签订地点：</w:t>
      </w:r>
    </w:p>
    <w:p>
      <w:pPr>
        <w:spacing w:line="440" w:lineRule="exact"/>
        <w:rPr>
          <w:rFonts w:ascii="宋体" w:hAnsi="宋体"/>
          <w:sz w:val="24"/>
          <w:szCs w:val="27"/>
          <w:u w:val="single"/>
        </w:rPr>
      </w:pPr>
      <w:r>
        <w:rPr>
          <w:rFonts w:hint="eastAsia" w:ascii="宋体" w:hAnsi="宋体"/>
          <w:sz w:val="24"/>
          <w:szCs w:val="27"/>
        </w:rPr>
        <w:t>项目名称：</w:t>
      </w:r>
    </w:p>
    <w:p>
      <w:pPr>
        <w:spacing w:line="440" w:lineRule="exact"/>
        <w:rPr>
          <w:rFonts w:ascii="宋体" w:hAnsi="宋体"/>
          <w:sz w:val="24"/>
          <w:szCs w:val="27"/>
        </w:rPr>
      </w:pPr>
      <w:r>
        <w:rPr>
          <w:rFonts w:hint="eastAsia" w:ascii="宋体" w:hAnsi="宋体"/>
          <w:sz w:val="24"/>
          <w:szCs w:val="27"/>
        </w:rPr>
        <w:t>项目编号：</w:t>
      </w:r>
    </w:p>
    <w:p>
      <w:pPr>
        <w:tabs>
          <w:tab w:val="left" w:pos="9480"/>
        </w:tabs>
        <w:spacing w:line="520" w:lineRule="exact"/>
        <w:ind w:firstLine="480" w:firstLineChars="200"/>
        <w:rPr>
          <w:sz w:val="24"/>
        </w:rPr>
      </w:pPr>
      <w:r>
        <w:rPr>
          <w:rFonts w:hint="eastAsia"/>
          <w:sz w:val="24"/>
        </w:rPr>
        <w:t>根据“百货大楼集团股份有限公司2021年度信息中心数据机房硬件平台年度维保合同”（项目编号：）招标项目结果，并依据《中华人民共和国</w:t>
      </w:r>
      <w:r>
        <w:rPr>
          <w:rFonts w:hint="eastAsia"/>
          <w:sz w:val="24"/>
          <w:lang w:eastAsia="zh-CN"/>
        </w:rPr>
        <w:t>民法典</w:t>
      </w:r>
      <w:r>
        <w:rPr>
          <w:rFonts w:hint="eastAsia"/>
          <w:sz w:val="24"/>
        </w:rPr>
        <w:t>》及其他有关法律、行政法规的规定，招标人（甲方）和中标人（乙方）遵循平等、自愿、公平和诚实信用的原则，就相关合同事宜协商一致，订立本合同。</w:t>
      </w:r>
    </w:p>
    <w:p>
      <w:pPr>
        <w:numPr>
          <w:ilvl w:val="0"/>
          <w:numId w:val="3"/>
        </w:numPr>
        <w:spacing w:line="520" w:lineRule="exact"/>
        <w:rPr>
          <w:rFonts w:ascii="宋体" w:hAnsi="宋体" w:cs="Arial Unicode MS"/>
          <w:b/>
          <w:sz w:val="24"/>
          <w:szCs w:val="28"/>
        </w:rPr>
      </w:pPr>
      <w:r>
        <w:rPr>
          <w:rFonts w:hint="eastAsia" w:ascii="宋体" w:hAnsi="宋体" w:cs="Arial Unicode MS"/>
          <w:b/>
          <w:sz w:val="24"/>
          <w:szCs w:val="28"/>
        </w:rPr>
        <w:t>乙方维保设备名称、规格参数、中标价格</w:t>
      </w:r>
    </w:p>
    <w:tbl>
      <w:tblPr>
        <w:tblStyle w:val="8"/>
        <w:tblW w:w="9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2622"/>
        <w:gridCol w:w="2409"/>
        <w:gridCol w:w="1276"/>
        <w:gridCol w:w="1418"/>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53" w:type="dxa"/>
            <w:vAlign w:val="center"/>
          </w:tcPr>
          <w:p>
            <w:pPr>
              <w:jc w:val="center"/>
              <w:rPr>
                <w:sz w:val="24"/>
                <w:szCs w:val="24"/>
              </w:rPr>
            </w:pPr>
            <w:r>
              <w:rPr>
                <w:rFonts w:hint="eastAsia"/>
                <w:sz w:val="24"/>
                <w:szCs w:val="24"/>
              </w:rPr>
              <w:t>编号</w:t>
            </w:r>
          </w:p>
        </w:tc>
        <w:tc>
          <w:tcPr>
            <w:tcW w:w="2622" w:type="dxa"/>
            <w:vAlign w:val="center"/>
          </w:tcPr>
          <w:p>
            <w:pPr>
              <w:jc w:val="center"/>
              <w:rPr>
                <w:sz w:val="24"/>
                <w:szCs w:val="24"/>
              </w:rPr>
            </w:pPr>
            <w:r>
              <w:rPr>
                <w:rFonts w:hint="eastAsia"/>
                <w:sz w:val="24"/>
                <w:szCs w:val="24"/>
              </w:rPr>
              <w:t>设备类型</w:t>
            </w:r>
          </w:p>
        </w:tc>
        <w:tc>
          <w:tcPr>
            <w:tcW w:w="2409" w:type="dxa"/>
            <w:vAlign w:val="center"/>
          </w:tcPr>
          <w:p>
            <w:pPr>
              <w:jc w:val="center"/>
              <w:rPr>
                <w:sz w:val="24"/>
                <w:szCs w:val="24"/>
              </w:rPr>
            </w:pPr>
            <w:r>
              <w:rPr>
                <w:rFonts w:hint="eastAsia"/>
                <w:sz w:val="24"/>
                <w:szCs w:val="24"/>
              </w:rPr>
              <w:t>型号</w:t>
            </w:r>
          </w:p>
        </w:tc>
        <w:tc>
          <w:tcPr>
            <w:tcW w:w="1276" w:type="dxa"/>
            <w:vAlign w:val="center"/>
          </w:tcPr>
          <w:p>
            <w:pPr>
              <w:jc w:val="center"/>
              <w:rPr>
                <w:sz w:val="24"/>
                <w:szCs w:val="24"/>
              </w:rPr>
            </w:pPr>
            <w:r>
              <w:rPr>
                <w:rFonts w:hint="eastAsia"/>
                <w:sz w:val="24"/>
                <w:szCs w:val="24"/>
              </w:rPr>
              <w:t>数量</w:t>
            </w:r>
          </w:p>
        </w:tc>
        <w:tc>
          <w:tcPr>
            <w:tcW w:w="1418" w:type="dxa"/>
            <w:vAlign w:val="center"/>
          </w:tcPr>
          <w:p>
            <w:pPr>
              <w:jc w:val="center"/>
              <w:rPr>
                <w:sz w:val="24"/>
                <w:szCs w:val="24"/>
              </w:rPr>
            </w:pPr>
            <w:r>
              <w:rPr>
                <w:rFonts w:hint="eastAsia"/>
                <w:sz w:val="24"/>
                <w:szCs w:val="24"/>
              </w:rPr>
              <w:t>单价</w:t>
            </w:r>
          </w:p>
        </w:tc>
        <w:tc>
          <w:tcPr>
            <w:tcW w:w="1495" w:type="dxa"/>
            <w:vAlign w:val="center"/>
          </w:tcPr>
          <w:p>
            <w:pPr>
              <w:jc w:val="center"/>
              <w:rPr>
                <w:sz w:val="24"/>
                <w:szCs w:val="24"/>
              </w:rPr>
            </w:pPr>
            <w:r>
              <w:rPr>
                <w:rFonts w:hint="eastAsia"/>
                <w:sz w:val="24"/>
                <w:szCs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5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622" w:type="dxa"/>
          </w:tcPr>
          <w:p>
            <w:pPr>
              <w:pStyle w:val="19"/>
              <w:spacing w:line="500" w:lineRule="exact"/>
              <w:rPr>
                <w:rFonts w:ascii="宋体" w:hAnsi="宋体"/>
                <w:szCs w:val="24"/>
              </w:rPr>
            </w:pPr>
            <w:r>
              <w:rPr>
                <w:rFonts w:ascii="宋体" w:hAnsi="宋体"/>
                <w:szCs w:val="24"/>
              </w:rPr>
              <w:t>IBM</w:t>
            </w:r>
            <w:r>
              <w:rPr>
                <w:rFonts w:hint="eastAsia" w:ascii="宋体" w:hAnsi="宋体"/>
                <w:szCs w:val="24"/>
              </w:rPr>
              <w:t>小型机</w:t>
            </w:r>
          </w:p>
        </w:tc>
        <w:tc>
          <w:tcPr>
            <w:tcW w:w="2409" w:type="dxa"/>
          </w:tcPr>
          <w:p>
            <w:pPr>
              <w:pStyle w:val="19"/>
              <w:spacing w:line="500" w:lineRule="exact"/>
              <w:rPr>
                <w:szCs w:val="24"/>
              </w:rPr>
            </w:pPr>
            <w:r>
              <w:rPr>
                <w:rFonts w:ascii="宋体" w:hAnsi="宋体"/>
                <w:szCs w:val="24"/>
              </w:rPr>
              <w:t>8204 E8A</w:t>
            </w:r>
          </w:p>
        </w:tc>
        <w:tc>
          <w:tcPr>
            <w:tcW w:w="1276" w:type="dxa"/>
            <w:vAlign w:val="center"/>
          </w:tcPr>
          <w:p>
            <w:pPr>
              <w:jc w:val="center"/>
              <w:rPr>
                <w:sz w:val="24"/>
                <w:szCs w:val="24"/>
              </w:rPr>
            </w:pPr>
            <w:r>
              <w:rPr>
                <w:rFonts w:hint="eastAsia"/>
                <w:sz w:val="24"/>
                <w:szCs w:val="24"/>
              </w:rPr>
              <w:t>2</w:t>
            </w:r>
          </w:p>
        </w:tc>
        <w:tc>
          <w:tcPr>
            <w:tcW w:w="1418" w:type="dxa"/>
            <w:vAlign w:val="center"/>
          </w:tcPr>
          <w:p>
            <w:pPr>
              <w:jc w:val="center"/>
              <w:rPr>
                <w:sz w:val="24"/>
                <w:szCs w:val="24"/>
              </w:rPr>
            </w:pPr>
          </w:p>
        </w:tc>
        <w:tc>
          <w:tcPr>
            <w:tcW w:w="1495"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622" w:type="dxa"/>
          </w:tcPr>
          <w:p>
            <w:pPr>
              <w:pStyle w:val="19"/>
              <w:spacing w:line="500" w:lineRule="exact"/>
              <w:rPr>
                <w:szCs w:val="24"/>
              </w:rPr>
            </w:pPr>
            <w:r>
              <w:rPr>
                <w:rFonts w:ascii="宋体" w:hAnsi="宋体"/>
                <w:szCs w:val="24"/>
              </w:rPr>
              <w:t>IBM</w:t>
            </w:r>
            <w:r>
              <w:rPr>
                <w:rFonts w:hint="eastAsia" w:ascii="宋体" w:hAnsi="宋体"/>
                <w:szCs w:val="24"/>
              </w:rPr>
              <w:t>小型机</w:t>
            </w:r>
          </w:p>
        </w:tc>
        <w:tc>
          <w:tcPr>
            <w:tcW w:w="2409" w:type="dxa"/>
          </w:tcPr>
          <w:p>
            <w:pPr>
              <w:pStyle w:val="19"/>
              <w:spacing w:line="500" w:lineRule="exact"/>
              <w:rPr>
                <w:szCs w:val="24"/>
              </w:rPr>
            </w:pPr>
            <w:r>
              <w:rPr>
                <w:rFonts w:ascii="宋体" w:hAnsi="宋体"/>
                <w:szCs w:val="24"/>
              </w:rPr>
              <w:t>SYSTEM P5</w:t>
            </w:r>
          </w:p>
        </w:tc>
        <w:tc>
          <w:tcPr>
            <w:tcW w:w="1276" w:type="dxa"/>
            <w:vAlign w:val="center"/>
          </w:tcPr>
          <w:p>
            <w:pPr>
              <w:jc w:val="center"/>
              <w:rPr>
                <w:sz w:val="24"/>
                <w:szCs w:val="24"/>
              </w:rPr>
            </w:pPr>
            <w:r>
              <w:rPr>
                <w:rFonts w:hint="eastAsia"/>
                <w:sz w:val="24"/>
                <w:szCs w:val="24"/>
              </w:rPr>
              <w:t>2</w:t>
            </w:r>
          </w:p>
        </w:tc>
        <w:tc>
          <w:tcPr>
            <w:tcW w:w="1418" w:type="dxa"/>
            <w:vAlign w:val="center"/>
          </w:tcPr>
          <w:p>
            <w:pPr>
              <w:jc w:val="center"/>
              <w:rPr>
                <w:sz w:val="24"/>
                <w:szCs w:val="24"/>
              </w:rPr>
            </w:pPr>
          </w:p>
        </w:tc>
        <w:tc>
          <w:tcPr>
            <w:tcW w:w="1495"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5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2622" w:type="dxa"/>
          </w:tcPr>
          <w:p>
            <w:pPr>
              <w:pStyle w:val="19"/>
              <w:spacing w:line="500" w:lineRule="exact"/>
              <w:rPr>
                <w:szCs w:val="24"/>
              </w:rPr>
            </w:pPr>
            <w:r>
              <w:rPr>
                <w:rFonts w:ascii="宋体" w:hAnsi="宋体"/>
                <w:szCs w:val="24"/>
              </w:rPr>
              <w:t>IBM</w:t>
            </w:r>
            <w:r>
              <w:rPr>
                <w:rFonts w:hint="eastAsia" w:ascii="宋体" w:hAnsi="宋体"/>
                <w:szCs w:val="24"/>
              </w:rPr>
              <w:t>存储</w:t>
            </w:r>
          </w:p>
        </w:tc>
        <w:tc>
          <w:tcPr>
            <w:tcW w:w="2409" w:type="dxa"/>
          </w:tcPr>
          <w:p>
            <w:pPr>
              <w:pStyle w:val="19"/>
              <w:spacing w:line="500" w:lineRule="exact"/>
              <w:rPr>
                <w:szCs w:val="24"/>
              </w:rPr>
            </w:pPr>
            <w:r>
              <w:rPr>
                <w:rFonts w:ascii="宋体" w:hAnsi="宋体"/>
                <w:szCs w:val="24"/>
              </w:rPr>
              <w:t>DS4700</w:t>
            </w:r>
          </w:p>
        </w:tc>
        <w:tc>
          <w:tcPr>
            <w:tcW w:w="1276" w:type="dxa"/>
            <w:vAlign w:val="center"/>
          </w:tcPr>
          <w:p>
            <w:pPr>
              <w:jc w:val="center"/>
              <w:rPr>
                <w:sz w:val="24"/>
                <w:szCs w:val="24"/>
              </w:rPr>
            </w:pPr>
            <w:r>
              <w:rPr>
                <w:rFonts w:hint="eastAsia"/>
                <w:sz w:val="24"/>
                <w:szCs w:val="24"/>
              </w:rPr>
              <w:t>3</w:t>
            </w:r>
          </w:p>
        </w:tc>
        <w:tc>
          <w:tcPr>
            <w:tcW w:w="1418" w:type="dxa"/>
            <w:vAlign w:val="center"/>
          </w:tcPr>
          <w:p>
            <w:pPr>
              <w:jc w:val="center"/>
              <w:rPr>
                <w:sz w:val="24"/>
                <w:szCs w:val="24"/>
              </w:rPr>
            </w:pPr>
          </w:p>
        </w:tc>
        <w:tc>
          <w:tcPr>
            <w:tcW w:w="1495"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2622" w:type="dxa"/>
          </w:tcPr>
          <w:p>
            <w:pPr>
              <w:pStyle w:val="19"/>
              <w:spacing w:line="500" w:lineRule="exact"/>
              <w:rPr>
                <w:szCs w:val="24"/>
              </w:rPr>
            </w:pPr>
            <w:r>
              <w:rPr>
                <w:rFonts w:ascii="宋体" w:hAnsi="宋体"/>
                <w:szCs w:val="24"/>
              </w:rPr>
              <w:t>EMC</w:t>
            </w:r>
            <w:r>
              <w:rPr>
                <w:rFonts w:hint="eastAsia" w:ascii="宋体" w:hAnsi="宋体"/>
                <w:szCs w:val="24"/>
              </w:rPr>
              <w:t>存储</w:t>
            </w:r>
          </w:p>
        </w:tc>
        <w:tc>
          <w:tcPr>
            <w:tcW w:w="2409" w:type="dxa"/>
          </w:tcPr>
          <w:p>
            <w:pPr>
              <w:pStyle w:val="19"/>
              <w:spacing w:line="500" w:lineRule="exact"/>
              <w:rPr>
                <w:szCs w:val="24"/>
              </w:rPr>
            </w:pPr>
            <w:r>
              <w:rPr>
                <w:rFonts w:ascii="宋体" w:hAnsi="宋体"/>
                <w:szCs w:val="24"/>
              </w:rPr>
              <w:t>VNX3500</w:t>
            </w:r>
          </w:p>
        </w:tc>
        <w:tc>
          <w:tcPr>
            <w:tcW w:w="1276" w:type="dxa"/>
            <w:vAlign w:val="center"/>
          </w:tcPr>
          <w:p>
            <w:pPr>
              <w:jc w:val="center"/>
              <w:rPr>
                <w:sz w:val="24"/>
                <w:szCs w:val="24"/>
              </w:rPr>
            </w:pPr>
            <w:r>
              <w:rPr>
                <w:rFonts w:hint="eastAsia"/>
                <w:sz w:val="24"/>
                <w:szCs w:val="24"/>
              </w:rPr>
              <w:t>2</w:t>
            </w:r>
          </w:p>
        </w:tc>
        <w:tc>
          <w:tcPr>
            <w:tcW w:w="1418" w:type="dxa"/>
            <w:vAlign w:val="center"/>
          </w:tcPr>
          <w:p>
            <w:pPr>
              <w:jc w:val="center"/>
              <w:rPr>
                <w:sz w:val="24"/>
                <w:szCs w:val="24"/>
              </w:rPr>
            </w:pPr>
          </w:p>
        </w:tc>
        <w:tc>
          <w:tcPr>
            <w:tcW w:w="1495"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pPr>
              <w:jc w:val="center"/>
              <w:rPr>
                <w:sz w:val="24"/>
                <w:szCs w:val="24"/>
              </w:rPr>
            </w:pPr>
            <w:r>
              <w:rPr>
                <w:rFonts w:hint="eastAsia"/>
                <w:sz w:val="24"/>
                <w:szCs w:val="24"/>
              </w:rPr>
              <w:t>5</w:t>
            </w:r>
          </w:p>
        </w:tc>
        <w:tc>
          <w:tcPr>
            <w:tcW w:w="2622" w:type="dxa"/>
          </w:tcPr>
          <w:p>
            <w:pPr>
              <w:pStyle w:val="19"/>
              <w:spacing w:line="500" w:lineRule="exact"/>
              <w:rPr>
                <w:szCs w:val="24"/>
              </w:rPr>
            </w:pPr>
            <w:r>
              <w:rPr>
                <w:rFonts w:hint="eastAsia" w:ascii="宋体" w:hAnsi="宋体" w:cs="宋体"/>
              </w:rPr>
              <w:t>路坦力超融合</w:t>
            </w:r>
          </w:p>
        </w:tc>
        <w:tc>
          <w:tcPr>
            <w:tcW w:w="2409" w:type="dxa"/>
          </w:tcPr>
          <w:p>
            <w:pPr>
              <w:pStyle w:val="19"/>
              <w:spacing w:line="500" w:lineRule="exact"/>
              <w:rPr>
                <w:rFonts w:asciiTheme="minorEastAsia" w:hAnsiTheme="minorEastAsia" w:eastAsiaTheme="minorEastAsia"/>
                <w:szCs w:val="24"/>
              </w:rPr>
            </w:pPr>
            <w:r>
              <w:rPr>
                <w:rFonts w:hint="eastAsia" w:asciiTheme="minorEastAsia" w:hAnsiTheme="minorEastAsia" w:eastAsiaTheme="minorEastAsia"/>
                <w:szCs w:val="24"/>
              </w:rPr>
              <w:t>NX 1465-G4</w:t>
            </w:r>
          </w:p>
        </w:tc>
        <w:tc>
          <w:tcPr>
            <w:tcW w:w="1276" w:type="dxa"/>
            <w:vAlign w:val="center"/>
          </w:tcPr>
          <w:p>
            <w:pPr>
              <w:jc w:val="center"/>
              <w:rPr>
                <w:sz w:val="24"/>
                <w:szCs w:val="24"/>
              </w:rPr>
            </w:pPr>
            <w:r>
              <w:rPr>
                <w:rFonts w:hint="eastAsia"/>
                <w:sz w:val="24"/>
                <w:szCs w:val="24"/>
              </w:rPr>
              <w:t>1</w:t>
            </w:r>
          </w:p>
        </w:tc>
        <w:tc>
          <w:tcPr>
            <w:tcW w:w="1418" w:type="dxa"/>
            <w:vAlign w:val="center"/>
          </w:tcPr>
          <w:p>
            <w:pPr>
              <w:jc w:val="center"/>
              <w:rPr>
                <w:sz w:val="24"/>
                <w:szCs w:val="24"/>
              </w:rPr>
            </w:pPr>
          </w:p>
        </w:tc>
        <w:tc>
          <w:tcPr>
            <w:tcW w:w="1495"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pPr>
              <w:jc w:val="center"/>
              <w:rPr>
                <w:sz w:val="24"/>
                <w:szCs w:val="24"/>
              </w:rPr>
            </w:pPr>
            <w:r>
              <w:rPr>
                <w:rFonts w:hint="eastAsia"/>
                <w:sz w:val="24"/>
                <w:szCs w:val="24"/>
              </w:rPr>
              <w:t>6</w:t>
            </w:r>
          </w:p>
        </w:tc>
        <w:tc>
          <w:tcPr>
            <w:tcW w:w="2622" w:type="dxa"/>
          </w:tcPr>
          <w:p>
            <w:pPr>
              <w:pStyle w:val="19"/>
              <w:spacing w:line="500" w:lineRule="exact"/>
              <w:rPr>
                <w:szCs w:val="24"/>
              </w:rPr>
            </w:pPr>
            <w:r>
              <w:rPr>
                <w:rFonts w:hint="eastAsia" w:ascii="宋体" w:hAnsi="宋体" w:cs="宋体"/>
              </w:rPr>
              <w:t>路坦力超融合</w:t>
            </w:r>
          </w:p>
        </w:tc>
        <w:tc>
          <w:tcPr>
            <w:tcW w:w="2409" w:type="dxa"/>
          </w:tcPr>
          <w:p>
            <w:pPr>
              <w:pStyle w:val="19"/>
              <w:spacing w:line="500" w:lineRule="exact"/>
              <w:rPr>
                <w:rFonts w:asciiTheme="minorEastAsia" w:hAnsiTheme="minorEastAsia" w:eastAsiaTheme="minorEastAsia"/>
                <w:szCs w:val="24"/>
              </w:rPr>
            </w:pPr>
            <w:r>
              <w:rPr>
                <w:rFonts w:hint="eastAsia" w:asciiTheme="minorEastAsia" w:hAnsiTheme="minorEastAsia" w:eastAsiaTheme="minorEastAsia"/>
                <w:szCs w:val="24"/>
              </w:rPr>
              <w:t>NX 8235-G4</w:t>
            </w:r>
          </w:p>
        </w:tc>
        <w:tc>
          <w:tcPr>
            <w:tcW w:w="1276" w:type="dxa"/>
            <w:vAlign w:val="center"/>
          </w:tcPr>
          <w:p>
            <w:pPr>
              <w:jc w:val="center"/>
              <w:rPr>
                <w:sz w:val="24"/>
                <w:szCs w:val="24"/>
              </w:rPr>
            </w:pPr>
            <w:r>
              <w:rPr>
                <w:rFonts w:hint="eastAsia"/>
                <w:sz w:val="24"/>
                <w:szCs w:val="24"/>
              </w:rPr>
              <w:t>1</w:t>
            </w:r>
          </w:p>
        </w:tc>
        <w:tc>
          <w:tcPr>
            <w:tcW w:w="1418" w:type="dxa"/>
            <w:vAlign w:val="center"/>
          </w:tcPr>
          <w:p>
            <w:pPr>
              <w:jc w:val="center"/>
              <w:rPr>
                <w:sz w:val="24"/>
                <w:szCs w:val="24"/>
              </w:rPr>
            </w:pPr>
          </w:p>
        </w:tc>
        <w:tc>
          <w:tcPr>
            <w:tcW w:w="1495"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5" w:type="dxa"/>
            <w:gridSpan w:val="2"/>
            <w:vAlign w:val="center"/>
          </w:tcPr>
          <w:p>
            <w:pPr>
              <w:pStyle w:val="19"/>
              <w:spacing w:line="500" w:lineRule="exact"/>
              <w:ind w:firstLine="120" w:firstLineChars="50"/>
              <w:rPr>
                <w:rFonts w:ascii="宋体" w:hAnsi="宋体" w:cs="宋体"/>
              </w:rPr>
            </w:pPr>
            <w:r>
              <w:rPr>
                <w:rFonts w:hint="eastAsia" w:ascii="宋体" w:hAnsi="宋体" w:cs="宋体"/>
              </w:rPr>
              <w:t>（含6%增值税）合计</w:t>
            </w:r>
          </w:p>
        </w:tc>
        <w:tc>
          <w:tcPr>
            <w:tcW w:w="6598" w:type="dxa"/>
            <w:gridSpan w:val="4"/>
            <w:vAlign w:val="center"/>
          </w:tcPr>
          <w:p>
            <w:pPr>
              <w:rPr>
                <w:sz w:val="24"/>
                <w:szCs w:val="24"/>
              </w:rPr>
            </w:pPr>
            <w:r>
              <w:rPr>
                <w:rFonts w:hint="eastAsia"/>
                <w:sz w:val="24"/>
                <w:szCs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973" w:type="dxa"/>
            <w:gridSpan w:val="6"/>
            <w:vAlign w:val="center"/>
          </w:tcPr>
          <w:p>
            <w:pPr>
              <w:widowControl/>
              <w:spacing w:line="500" w:lineRule="exact"/>
              <w:rPr>
                <w:rFonts w:ascii="宋体" w:hAnsi="宋体" w:cs="Courier New"/>
                <w:kern w:val="0"/>
                <w:sz w:val="24"/>
              </w:rPr>
            </w:pPr>
            <w:r>
              <w:rPr>
                <w:rFonts w:hint="eastAsia" w:ascii="宋体" w:hAnsi="宋体" w:cs="Courier New"/>
                <w:kern w:val="0"/>
                <w:sz w:val="24"/>
              </w:rPr>
              <w:t>注：以上</w:t>
            </w:r>
            <w:r>
              <w:rPr>
                <w:rFonts w:hint="eastAsia" w:ascii="宋体" w:hAnsi="宋体" w:cs="Courier New"/>
                <w:kern w:val="0"/>
                <w:sz w:val="24"/>
                <w:lang w:val="eu-ES"/>
              </w:rPr>
              <w:t xml:space="preserve">报价不得有缺漏项或算术性错误，否则视为无效报价 </w:t>
            </w:r>
          </w:p>
        </w:tc>
      </w:tr>
    </w:tbl>
    <w:p>
      <w:pPr>
        <w:widowControl/>
        <w:spacing w:line="500" w:lineRule="exact"/>
        <w:ind w:firstLine="482" w:firstLineChars="200"/>
        <w:jc w:val="left"/>
        <w:rPr>
          <w:rFonts w:ascii="宋体" w:hAnsi="宋体"/>
          <w:b/>
          <w:bCs/>
          <w:sz w:val="24"/>
          <w:szCs w:val="24"/>
        </w:rPr>
      </w:pPr>
      <w:r>
        <w:rPr>
          <w:rFonts w:hint="eastAsia" w:ascii="宋体" w:hAnsi="宋体"/>
          <w:b/>
          <w:bCs/>
          <w:sz w:val="24"/>
          <w:szCs w:val="24"/>
        </w:rPr>
        <w:t>二、维保服务的内容包括：</w:t>
      </w:r>
    </w:p>
    <w:p>
      <w:pPr>
        <w:widowControl/>
        <w:spacing w:line="500" w:lineRule="exact"/>
        <w:ind w:firstLine="480" w:firstLineChars="200"/>
        <w:jc w:val="left"/>
        <w:rPr>
          <w:sz w:val="24"/>
          <w:szCs w:val="24"/>
        </w:rPr>
      </w:pPr>
      <w:r>
        <w:rPr>
          <w:rFonts w:hint="eastAsia" w:ascii="宋体" w:hAnsi="宋体" w:cs="宋体"/>
          <w:sz w:val="24"/>
          <w:szCs w:val="24"/>
        </w:rPr>
        <w:t>2.1</w:t>
      </w:r>
      <w:r>
        <w:rPr>
          <w:rFonts w:hint="eastAsia"/>
          <w:sz w:val="24"/>
          <w:szCs w:val="24"/>
        </w:rPr>
        <w:t xml:space="preserve"> 每季度提供一次现场技术巡检，提供重大节假日、会议、变更等事件之前的健康检查工作，根据巡检要求，提交详尽巡检报告，包括收集硬件设备运行、硬件配置、微码状态文档、设备问题记录、系统信息及变更后系统信息文档、预防性维护计划、补丁安装方案，并根据结果提供建议，及时发现纠正可能出现的软硬件问题或隐患，每次服务结束后填写详细《巡检记录》，交由信息中心确认。 </w:t>
      </w:r>
    </w:p>
    <w:p>
      <w:pPr>
        <w:widowControl/>
        <w:spacing w:line="500" w:lineRule="exact"/>
        <w:ind w:firstLine="480" w:firstLineChars="200"/>
        <w:jc w:val="left"/>
        <w:rPr>
          <w:rFonts w:ascii="宋体" w:hAnsi="宋体"/>
          <w:sz w:val="24"/>
          <w:szCs w:val="24"/>
        </w:rPr>
      </w:pPr>
      <w:r>
        <w:rPr>
          <w:rFonts w:hint="eastAsia" w:ascii="宋体" w:hAnsi="宋体"/>
          <w:sz w:val="24"/>
          <w:szCs w:val="24"/>
        </w:rPr>
        <w:t>2.2 维保服务期内7*24小时随时相应的远程或现场维修服务。</w:t>
      </w:r>
    </w:p>
    <w:p>
      <w:pPr>
        <w:widowControl/>
        <w:spacing w:line="500" w:lineRule="exact"/>
        <w:ind w:firstLine="480" w:firstLineChars="200"/>
        <w:jc w:val="left"/>
        <w:rPr>
          <w:rFonts w:ascii="宋体" w:hAnsi="宋体"/>
          <w:sz w:val="24"/>
          <w:szCs w:val="24"/>
        </w:rPr>
      </w:pPr>
      <w:r>
        <w:rPr>
          <w:rFonts w:hint="eastAsia" w:ascii="宋体" w:hAnsi="宋体"/>
          <w:sz w:val="24"/>
          <w:szCs w:val="24"/>
        </w:rPr>
        <w:t>2.3 原厂备件，维修配件类含上门维修服务，备件货源充足，备件来源为原厂配件。</w:t>
      </w:r>
    </w:p>
    <w:p>
      <w:pPr>
        <w:widowControl/>
        <w:spacing w:line="500" w:lineRule="exact"/>
        <w:ind w:firstLine="480" w:firstLineChars="200"/>
        <w:jc w:val="left"/>
        <w:rPr>
          <w:rFonts w:ascii="宋体" w:hAnsi="宋体"/>
          <w:sz w:val="24"/>
          <w:szCs w:val="24"/>
        </w:rPr>
      </w:pPr>
      <w:r>
        <w:rPr>
          <w:rFonts w:hint="eastAsia" w:ascii="宋体" w:hAnsi="宋体"/>
          <w:sz w:val="24"/>
          <w:szCs w:val="24"/>
        </w:rPr>
        <w:t>2.4 提供操作系统、系统软件及硬件微码升级服务，定期对系统微码、补丁、操作系统的版本进行检查，对即将到期的软硬件版本及时通知信息中心，协助用户做好升级的计划工作和技术支持。</w:t>
      </w:r>
    </w:p>
    <w:p>
      <w:pPr>
        <w:widowControl/>
        <w:spacing w:line="500" w:lineRule="exact"/>
        <w:ind w:firstLine="480" w:firstLineChars="200"/>
        <w:jc w:val="left"/>
        <w:rPr>
          <w:rFonts w:ascii="宋体" w:hAnsi="宋体"/>
          <w:sz w:val="24"/>
          <w:szCs w:val="24"/>
        </w:rPr>
      </w:pPr>
      <w:r>
        <w:rPr>
          <w:rFonts w:hint="eastAsia" w:ascii="宋体" w:hAnsi="宋体"/>
          <w:sz w:val="24"/>
          <w:szCs w:val="24"/>
        </w:rPr>
        <w:t>2.5 提供数据和系统迁移服务，提供完善迁移方案，包括迁移需求明确、迁移方案和实施方案、必要的数据和系统备份，并最终协助完成迁移方案的实施、应用数据测试及系统、数据迁移的验收。</w:t>
      </w:r>
    </w:p>
    <w:p>
      <w:pPr>
        <w:widowControl/>
        <w:spacing w:line="500" w:lineRule="exact"/>
        <w:ind w:firstLine="480" w:firstLineChars="200"/>
        <w:jc w:val="left"/>
        <w:rPr>
          <w:rFonts w:ascii="宋体" w:hAnsi="宋体"/>
          <w:sz w:val="24"/>
          <w:szCs w:val="24"/>
        </w:rPr>
      </w:pPr>
      <w:r>
        <w:rPr>
          <w:rFonts w:hint="eastAsia" w:ascii="宋体" w:hAnsi="宋体"/>
          <w:sz w:val="24"/>
          <w:szCs w:val="24"/>
        </w:rPr>
        <w:t>2.6 提供系统性能优化服务，做好系统性能分析，包括但不仅限于CPU使用率、内存使用率、内存性能分析、I/O性能分析和网络性能分析，确保系统运行在一个资源充分利用的、合理的、优化的状态下。</w:t>
      </w:r>
    </w:p>
    <w:p>
      <w:pPr>
        <w:widowControl/>
        <w:spacing w:line="500" w:lineRule="exact"/>
        <w:ind w:firstLine="480" w:firstLineChars="200"/>
        <w:jc w:val="left"/>
        <w:rPr>
          <w:rFonts w:ascii="宋体" w:hAnsi="宋体"/>
          <w:sz w:val="24"/>
          <w:szCs w:val="24"/>
        </w:rPr>
      </w:pPr>
      <w:r>
        <w:rPr>
          <w:rFonts w:hint="eastAsia" w:ascii="宋体" w:hAnsi="宋体"/>
          <w:sz w:val="24"/>
          <w:szCs w:val="24"/>
        </w:rPr>
        <w:t>2.7 提供重大变更现场支持服务，协助用户做好重大变更的技术支持和规划工作，并做好重大变更后的技术支持保障工作，双方协商解决设备搬迁、系统改造与升级、设备扩容、与设备（包括系统软件）相关的其他重大变更。</w:t>
      </w:r>
    </w:p>
    <w:p>
      <w:pPr>
        <w:widowControl/>
        <w:spacing w:line="500" w:lineRule="exact"/>
        <w:ind w:firstLine="480" w:firstLineChars="200"/>
        <w:jc w:val="left"/>
        <w:rPr>
          <w:rFonts w:ascii="宋体" w:hAnsi="宋体"/>
          <w:sz w:val="24"/>
          <w:szCs w:val="24"/>
        </w:rPr>
      </w:pPr>
      <w:r>
        <w:rPr>
          <w:rFonts w:hint="eastAsia" w:ascii="宋体" w:hAnsi="宋体"/>
          <w:sz w:val="24"/>
          <w:szCs w:val="24"/>
        </w:rPr>
        <w:t>2.8 提供维保设备清单范围内设备的移机支持服务，不额外收取人工服务费，在搬迁前后做好迁移设备的健康检查工作。</w:t>
      </w:r>
    </w:p>
    <w:p>
      <w:pPr>
        <w:pStyle w:val="18"/>
        <w:tabs>
          <w:tab w:val="left" w:pos="615"/>
        </w:tabs>
        <w:spacing w:line="440" w:lineRule="exact"/>
        <w:ind w:firstLine="482" w:firstLineChars="200"/>
        <w:rPr>
          <w:rFonts w:cs="Arial Unicode MS" w:asciiTheme="minorEastAsia" w:hAnsiTheme="minorEastAsia" w:eastAsiaTheme="minorEastAsia"/>
          <w:b/>
        </w:rPr>
      </w:pPr>
      <w:r>
        <w:rPr>
          <w:rFonts w:hint="eastAsia" w:cs="Arial Unicode MS" w:asciiTheme="minorEastAsia" w:hAnsiTheme="minorEastAsia" w:eastAsiaTheme="minorEastAsia"/>
          <w:b/>
        </w:rPr>
        <w:t>三、合同期限</w:t>
      </w:r>
    </w:p>
    <w:p>
      <w:pPr>
        <w:widowControl/>
        <w:spacing w:line="360" w:lineRule="auto"/>
        <w:ind w:firstLine="480" w:firstLineChars="200"/>
        <w:rPr>
          <w:rFonts w:ascii="宋体"/>
          <w:bCs/>
          <w:sz w:val="24"/>
          <w:szCs w:val="24"/>
        </w:rPr>
      </w:pPr>
      <w:r>
        <w:rPr>
          <w:rFonts w:hint="eastAsia" w:ascii="宋体" w:hAnsi="宋体"/>
          <w:sz w:val="24"/>
          <w:szCs w:val="24"/>
        </w:rPr>
        <w:t>本次委托维保期限为</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cs="宋体"/>
          <w:bCs/>
          <w:snapToGrid w:val="0"/>
          <w:kern w:val="0"/>
          <w:sz w:val="24"/>
          <w:szCs w:val="24"/>
        </w:rPr>
        <w:t>自</w:t>
      </w:r>
      <w:r>
        <w:rPr>
          <w:rFonts w:hint="eastAsia" w:ascii="宋体" w:hAnsi="宋体" w:cs="宋体"/>
          <w:bCs/>
          <w:snapToGrid w:val="0"/>
          <w:kern w:val="0"/>
          <w:sz w:val="24"/>
          <w:szCs w:val="24"/>
          <w:u w:val="single"/>
        </w:rPr>
        <w:t xml:space="preserve">   </w:t>
      </w:r>
      <w:r>
        <w:rPr>
          <w:rFonts w:hint="eastAsia" w:ascii="宋体" w:hAnsi="宋体" w:cs="宋体"/>
          <w:bCs/>
          <w:snapToGrid w:val="0"/>
          <w:kern w:val="0"/>
          <w:sz w:val="24"/>
          <w:szCs w:val="24"/>
        </w:rPr>
        <w:t>年</w:t>
      </w:r>
      <w:r>
        <w:rPr>
          <w:rFonts w:hint="eastAsia" w:ascii="宋体" w:hAnsi="宋体" w:cs="宋体"/>
          <w:bCs/>
          <w:snapToGrid w:val="0"/>
          <w:kern w:val="0"/>
          <w:sz w:val="24"/>
          <w:szCs w:val="24"/>
          <w:u w:val="single"/>
        </w:rPr>
        <w:t xml:space="preserve">   </w:t>
      </w:r>
      <w:r>
        <w:rPr>
          <w:rFonts w:hint="eastAsia" w:ascii="宋体" w:hAnsi="宋体" w:cs="宋体"/>
          <w:bCs/>
          <w:snapToGrid w:val="0"/>
          <w:kern w:val="0"/>
          <w:sz w:val="24"/>
          <w:szCs w:val="24"/>
        </w:rPr>
        <w:t>月</w:t>
      </w:r>
      <w:r>
        <w:rPr>
          <w:rFonts w:hint="eastAsia" w:ascii="宋体" w:hAnsi="宋体" w:cs="宋体"/>
          <w:bCs/>
          <w:snapToGrid w:val="0"/>
          <w:kern w:val="0"/>
          <w:sz w:val="24"/>
          <w:szCs w:val="24"/>
          <w:u w:val="single"/>
        </w:rPr>
        <w:t xml:space="preserve">  </w:t>
      </w:r>
      <w:r>
        <w:rPr>
          <w:rFonts w:hint="eastAsia" w:ascii="宋体" w:hAnsi="宋体" w:cs="宋体"/>
          <w:bCs/>
          <w:snapToGrid w:val="0"/>
          <w:kern w:val="0"/>
          <w:sz w:val="24"/>
          <w:szCs w:val="24"/>
          <w:u w:val="single"/>
          <w:lang w:val="en-US" w:eastAsia="zh-CN"/>
        </w:rPr>
        <w:t xml:space="preserve"> </w:t>
      </w:r>
      <w:r>
        <w:rPr>
          <w:rFonts w:hint="eastAsia" w:ascii="宋体" w:hAnsi="宋体" w:cs="宋体"/>
          <w:bCs/>
          <w:snapToGrid w:val="0"/>
          <w:kern w:val="0"/>
          <w:sz w:val="24"/>
          <w:szCs w:val="24"/>
        </w:rPr>
        <w:t>日起，至</w:t>
      </w:r>
      <w:r>
        <w:rPr>
          <w:rFonts w:hint="eastAsia" w:ascii="宋体" w:hAnsi="宋体" w:cs="宋体"/>
          <w:bCs/>
          <w:snapToGrid w:val="0"/>
          <w:kern w:val="0"/>
          <w:sz w:val="24"/>
          <w:szCs w:val="24"/>
          <w:u w:val="single"/>
        </w:rPr>
        <w:t xml:space="preserve">   </w:t>
      </w:r>
      <w:r>
        <w:rPr>
          <w:rFonts w:hint="eastAsia" w:ascii="宋体" w:hAnsi="宋体" w:cs="宋体"/>
          <w:bCs/>
          <w:snapToGrid w:val="0"/>
          <w:kern w:val="0"/>
          <w:sz w:val="24"/>
          <w:szCs w:val="24"/>
        </w:rPr>
        <w:t>年</w:t>
      </w:r>
      <w:r>
        <w:rPr>
          <w:rFonts w:hint="eastAsia" w:ascii="宋体" w:hAnsi="宋体" w:cs="宋体"/>
          <w:bCs/>
          <w:snapToGrid w:val="0"/>
          <w:kern w:val="0"/>
          <w:sz w:val="24"/>
          <w:szCs w:val="24"/>
          <w:u w:val="single"/>
        </w:rPr>
        <w:t xml:space="preserve">   </w:t>
      </w:r>
      <w:r>
        <w:rPr>
          <w:rFonts w:hint="eastAsia" w:ascii="宋体" w:hAnsi="宋体" w:cs="宋体"/>
          <w:bCs/>
          <w:snapToGrid w:val="0"/>
          <w:kern w:val="0"/>
          <w:sz w:val="24"/>
          <w:szCs w:val="24"/>
        </w:rPr>
        <w:t>月</w:t>
      </w:r>
      <w:r>
        <w:rPr>
          <w:rFonts w:hint="eastAsia" w:ascii="宋体" w:hAnsi="宋体" w:cs="宋体"/>
          <w:bCs/>
          <w:snapToGrid w:val="0"/>
          <w:kern w:val="0"/>
          <w:sz w:val="24"/>
          <w:szCs w:val="24"/>
          <w:u w:val="single"/>
        </w:rPr>
        <w:t xml:space="preserve"> 　</w:t>
      </w:r>
      <w:r>
        <w:rPr>
          <w:rFonts w:hint="eastAsia" w:ascii="宋体" w:hAnsi="宋体" w:cs="宋体"/>
          <w:bCs/>
          <w:snapToGrid w:val="0"/>
          <w:kern w:val="0"/>
          <w:sz w:val="24"/>
          <w:szCs w:val="24"/>
        </w:rPr>
        <w:t>日止。</w:t>
      </w:r>
    </w:p>
    <w:p>
      <w:pPr>
        <w:widowControl/>
        <w:spacing w:line="500" w:lineRule="exact"/>
        <w:ind w:firstLine="120" w:firstLineChars="50"/>
        <w:jc w:val="left"/>
        <w:rPr>
          <w:rFonts w:ascii="宋体" w:hAnsi="宋体" w:cs="宋体"/>
          <w:b/>
          <w:kern w:val="0"/>
          <w:sz w:val="24"/>
          <w:szCs w:val="28"/>
        </w:rPr>
      </w:pPr>
      <w:r>
        <w:rPr>
          <w:rFonts w:hint="eastAsia"/>
          <w:b/>
          <w:sz w:val="24"/>
          <w:szCs w:val="24"/>
        </w:rPr>
        <w:t>四、合同价款、付款方式和</w:t>
      </w:r>
      <w:r>
        <w:rPr>
          <w:rFonts w:hint="eastAsia" w:cs="Arial Unicode MS" w:asciiTheme="minorEastAsia" w:hAnsiTheme="minorEastAsia" w:eastAsiaTheme="minorEastAsia"/>
          <w:b/>
          <w:sz w:val="24"/>
        </w:rPr>
        <w:t>履约保证金</w:t>
      </w:r>
    </w:p>
    <w:p>
      <w:pPr>
        <w:spacing w:line="440" w:lineRule="exact"/>
        <w:ind w:firstLine="480" w:firstLineChars="200"/>
        <w:rPr>
          <w:rFonts w:ascii="宋体" w:hAnsi="宋体"/>
          <w:sz w:val="24"/>
        </w:rPr>
      </w:pPr>
      <w:r>
        <w:rPr>
          <w:rFonts w:hint="eastAsia" w:ascii="宋体" w:hAnsi="宋体"/>
          <w:sz w:val="24"/>
        </w:rPr>
        <w:t>1. 支付方式：甲方以银行转账方式向乙方支付。</w:t>
      </w:r>
    </w:p>
    <w:p>
      <w:pPr>
        <w:spacing w:line="440" w:lineRule="exact"/>
        <w:ind w:firstLine="480" w:firstLineChars="200"/>
        <w:rPr>
          <w:rFonts w:ascii="宋体" w:hAnsi="宋体"/>
          <w:sz w:val="24"/>
        </w:rPr>
      </w:pPr>
      <w:r>
        <w:rPr>
          <w:rFonts w:hint="eastAsia" w:ascii="宋体" w:hAnsi="宋体"/>
          <w:sz w:val="24"/>
        </w:rPr>
        <w:t>2. 支付时间及金额：甲方在本合同签订后15个工作日内支付合同总额的30%，即人民币元整，维保期结束后支付剩余合同价款，即人民币元整。 </w:t>
      </w:r>
    </w:p>
    <w:p>
      <w:pPr>
        <w:spacing w:line="440" w:lineRule="exact"/>
        <w:ind w:firstLine="480" w:firstLineChars="200"/>
        <w:rPr>
          <w:rFonts w:ascii="宋体" w:hAnsi="宋体"/>
          <w:sz w:val="24"/>
        </w:rPr>
      </w:pPr>
      <w:r>
        <w:rPr>
          <w:rFonts w:hint="eastAsia" w:ascii="宋体" w:hAnsi="宋体"/>
          <w:sz w:val="24"/>
        </w:rPr>
        <w:t>3. 乙方在甲方付款前必须开具6%增值税专用发票给甲方</w:t>
      </w:r>
      <w:r>
        <w:rPr>
          <w:rFonts w:hint="eastAsia" w:ascii="宋体" w:hAnsi="宋体"/>
          <w:sz w:val="24"/>
          <w:lang w:eastAsia="zh-CN"/>
        </w:rPr>
        <w:t>，否则甲方有权拒绝付款且不视为违约</w:t>
      </w:r>
      <w:r>
        <w:rPr>
          <w:rFonts w:hint="eastAsia" w:ascii="宋体" w:hAnsi="宋体"/>
          <w:sz w:val="24"/>
        </w:rPr>
        <w:t>。</w:t>
      </w:r>
    </w:p>
    <w:p>
      <w:pPr>
        <w:spacing w:line="460" w:lineRule="exact"/>
        <w:ind w:firstLine="480" w:firstLineChars="200"/>
        <w:rPr>
          <w:rFonts w:ascii="宋体" w:hAnsi="宋体" w:cs="宋体"/>
          <w:snapToGrid w:val="0"/>
          <w:sz w:val="24"/>
          <w:szCs w:val="24"/>
        </w:rPr>
      </w:pPr>
      <w:r>
        <w:rPr>
          <w:rFonts w:hint="eastAsia" w:ascii="宋体" w:hAnsi="宋体"/>
          <w:color w:val="000000" w:themeColor="text1"/>
          <w:sz w:val="24"/>
          <w:szCs w:val="24"/>
          <w14:textFill>
            <w14:solidFill>
              <w14:schemeClr w14:val="tx1"/>
            </w14:solidFill>
          </w14:textFill>
        </w:rPr>
        <w:t xml:space="preserve">4. </w:t>
      </w:r>
      <w:r>
        <w:rPr>
          <w:rFonts w:hint="eastAsia" w:ascii="宋体" w:hAnsi="宋体" w:cs="宋体"/>
          <w:snapToGrid w:val="0"/>
          <w:kern w:val="0"/>
          <w:sz w:val="24"/>
          <w:szCs w:val="24"/>
        </w:rPr>
        <w:t>履约保证金</w:t>
      </w:r>
    </w:p>
    <w:p>
      <w:pPr>
        <w:spacing w:line="600" w:lineRule="exact"/>
        <w:ind w:firstLine="480"/>
        <w:rPr>
          <w:rFonts w:ascii="宋体" w:hAnsi="宋体" w:cs="宋体"/>
          <w:kern w:val="0"/>
          <w:sz w:val="24"/>
        </w:rPr>
      </w:pPr>
      <w:r>
        <w:rPr>
          <w:rFonts w:hint="eastAsia" w:ascii="宋体" w:hAnsi="宋体" w:cs="宋体"/>
          <w:kern w:val="0"/>
          <w:sz w:val="24"/>
        </w:rPr>
        <w:t>4.1签订本合同前3日内乙方须缴纳履约保证金，金额为</w:t>
      </w:r>
      <w:r>
        <w:rPr>
          <w:rFonts w:hint="eastAsia" w:ascii="宋体" w:hAnsi="宋体" w:cs="宋体"/>
          <w:kern w:val="0"/>
          <w:sz w:val="24"/>
          <w:u w:val="single"/>
        </w:rPr>
        <w:t>本项目合同价款总额的5%，</w:t>
      </w:r>
      <w:r>
        <w:rPr>
          <w:rFonts w:hint="eastAsia" w:ascii="宋体" w:hAnsi="宋体" w:cs="宋体"/>
          <w:kern w:val="0"/>
          <w:sz w:val="24"/>
        </w:rPr>
        <w:t>收受人为</w:t>
      </w:r>
      <w:r>
        <w:rPr>
          <w:rFonts w:hint="eastAsia" w:ascii="宋体" w:hAnsi="宋体" w:cs="宋体"/>
          <w:kern w:val="0"/>
          <w:sz w:val="24"/>
          <w:u w:val="single"/>
        </w:rPr>
        <w:t>甲方</w:t>
      </w:r>
      <w:r>
        <w:rPr>
          <w:rFonts w:hint="eastAsia" w:ascii="宋体" w:hAnsi="宋体" w:cs="宋体"/>
          <w:kern w:val="0"/>
          <w:sz w:val="24"/>
        </w:rPr>
        <w:t>，收受方式为</w:t>
      </w:r>
      <w:r>
        <w:rPr>
          <w:rFonts w:hint="eastAsia" w:ascii="宋体" w:hAnsi="宋体" w:cs="宋体"/>
          <w:kern w:val="0"/>
          <w:sz w:val="24"/>
          <w:u w:val="single"/>
        </w:rPr>
        <w:t xml:space="preserve"> 转账 </w:t>
      </w:r>
      <w:r>
        <w:rPr>
          <w:rFonts w:hint="eastAsia" w:ascii="宋体" w:hAnsi="宋体" w:cs="宋体"/>
          <w:kern w:val="0"/>
          <w:sz w:val="24"/>
        </w:rPr>
        <w:t>（转帐时请备注“百大集团2021年数据机房硬件平台维保项目履约保证金”），期限至</w:t>
      </w:r>
      <w:r>
        <w:rPr>
          <w:rFonts w:hint="eastAsia" w:ascii="宋体" w:hAnsi="宋体" w:cs="宋体"/>
          <w:kern w:val="0"/>
          <w:sz w:val="24"/>
          <w:u w:val="single"/>
        </w:rPr>
        <w:t xml:space="preserve">合同终止后无息返还 </w:t>
      </w:r>
      <w:r>
        <w:rPr>
          <w:rFonts w:hint="eastAsia" w:ascii="宋体" w:hAnsi="宋体" w:cs="宋体"/>
          <w:kern w:val="0"/>
          <w:sz w:val="24"/>
        </w:rPr>
        <w:t>。</w:t>
      </w:r>
    </w:p>
    <w:p>
      <w:pPr>
        <w:spacing w:line="600" w:lineRule="exact"/>
        <w:rPr>
          <w:rFonts w:ascii="宋体" w:hAnsi="宋体" w:cs="宋体"/>
          <w:kern w:val="0"/>
          <w:sz w:val="24"/>
        </w:rPr>
      </w:pPr>
      <w:r>
        <w:rPr>
          <w:rFonts w:hint="eastAsia" w:ascii="宋体" w:hAnsi="宋体" w:cs="宋体"/>
          <w:kern w:val="0"/>
          <w:sz w:val="24"/>
        </w:rPr>
        <w:t xml:space="preserve">    4.2乙方办理履约保证金所产生的所有费用由乙方承担。</w:t>
      </w:r>
    </w:p>
    <w:p>
      <w:pPr>
        <w:pStyle w:val="18"/>
        <w:tabs>
          <w:tab w:val="left" w:pos="615"/>
        </w:tabs>
        <w:spacing w:line="440" w:lineRule="exact"/>
        <w:ind w:firstLine="480" w:firstLineChars="200"/>
        <w:rPr>
          <w:rFonts w:ascii="宋体" w:hAnsi="宋体" w:cs="宋体"/>
        </w:rPr>
      </w:pPr>
      <w:r>
        <w:rPr>
          <w:rFonts w:hint="eastAsia" w:ascii="宋体" w:hAnsi="宋体" w:cs="宋体"/>
        </w:rPr>
        <w:t>4.3如乙方未能履行其合同规定的任何义务，甲方有权从履约保证金中取得补偿。</w:t>
      </w:r>
    </w:p>
    <w:p>
      <w:pPr>
        <w:pStyle w:val="18"/>
        <w:tabs>
          <w:tab w:val="left" w:pos="615"/>
        </w:tabs>
        <w:spacing w:line="440" w:lineRule="exact"/>
        <w:ind w:firstLine="482" w:firstLineChars="200"/>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五、保密条款</w:t>
      </w:r>
    </w:p>
    <w:p>
      <w:pPr>
        <w:spacing w:line="440" w:lineRule="exact"/>
        <w:rPr>
          <w:sz w:val="24"/>
        </w:rPr>
      </w:pPr>
      <w:r>
        <w:rPr>
          <w:rFonts w:hint="eastAsia"/>
          <w:sz w:val="24"/>
        </w:rPr>
        <w:t>保密内容： </w:t>
      </w:r>
    </w:p>
    <w:p>
      <w:pPr>
        <w:spacing w:line="440" w:lineRule="exact"/>
        <w:ind w:firstLine="480" w:firstLineChars="200"/>
        <w:rPr>
          <w:rFonts w:ascii="宋体" w:hAnsi="宋体"/>
          <w:sz w:val="24"/>
        </w:rPr>
      </w:pPr>
      <w:r>
        <w:rPr>
          <w:rFonts w:hint="eastAsia" w:ascii="宋体" w:hAnsi="宋体"/>
          <w:sz w:val="24"/>
        </w:rPr>
        <w:t>5.1 指与甲方计算机网络应用系统相关的一切信息，包括但不限于：</w:t>
      </w:r>
    </w:p>
    <w:p>
      <w:pPr>
        <w:spacing w:line="440" w:lineRule="exact"/>
        <w:rPr>
          <w:rFonts w:ascii="宋体" w:hAnsi="宋体"/>
          <w:sz w:val="24"/>
        </w:rPr>
      </w:pPr>
      <w:r>
        <w:rPr>
          <w:rFonts w:hint="eastAsia" w:ascii="宋体" w:hAnsi="宋体"/>
          <w:sz w:val="24"/>
        </w:rPr>
        <w:t>甲方网络系统软硬件的构成；运行状况与各种数据；安全测试结果等。以及乙方产品的技术、性能、合同价格等技术、商业秘密。</w:t>
      </w:r>
    </w:p>
    <w:p>
      <w:pPr>
        <w:spacing w:line="440" w:lineRule="exact"/>
        <w:rPr>
          <w:rFonts w:ascii="宋体" w:hAnsi="宋体"/>
          <w:sz w:val="24"/>
        </w:rPr>
      </w:pPr>
      <w:r>
        <w:rPr>
          <w:rFonts w:hint="eastAsia" w:ascii="宋体" w:hAnsi="宋体"/>
          <w:sz w:val="24"/>
        </w:rPr>
        <w:t>保密义务： </w:t>
      </w:r>
    </w:p>
    <w:p>
      <w:pPr>
        <w:spacing w:line="440" w:lineRule="exact"/>
        <w:ind w:firstLine="480" w:firstLineChars="200"/>
        <w:rPr>
          <w:sz w:val="24"/>
        </w:rPr>
      </w:pPr>
      <w:r>
        <w:rPr>
          <w:rFonts w:hint="eastAsia" w:ascii="宋体" w:hAnsi="宋体"/>
          <w:sz w:val="24"/>
        </w:rPr>
        <w:t>5.2 在双方合作期间及合作终止后，乙方有义务不向任何第三方披露本协议项下的保密信息内容。乙方承诺将上述保密信息的接触范围在乙方内部限制在指定范围内，并由严格的内控制度加以保证。未经甲方书面同意，乙方不得以任何方式复制保密信息，不得对甲方网络系统软件进行修改、改动、工程化、反汇编、改造成其他作品形式或进行分解。</w:t>
      </w:r>
    </w:p>
    <w:p>
      <w:pPr>
        <w:pStyle w:val="18"/>
        <w:tabs>
          <w:tab w:val="left" w:pos="615"/>
        </w:tabs>
        <w:spacing w:line="440" w:lineRule="exact"/>
        <w:ind w:firstLine="465"/>
        <w:rPr>
          <w:rFonts w:cs="宋体" w:asciiTheme="minorEastAsia" w:hAnsiTheme="minorEastAsia" w:eastAsiaTheme="minorEastAsia"/>
        </w:rPr>
      </w:pPr>
      <w:r>
        <w:rPr>
          <w:rFonts w:hint="eastAsia" w:cs="Arial Unicode MS" w:asciiTheme="minorEastAsia" w:hAnsiTheme="minorEastAsia" w:eastAsiaTheme="minorEastAsia"/>
          <w:b/>
        </w:rPr>
        <w:t>六、不可抗力</w:t>
      </w:r>
    </w:p>
    <w:p>
      <w:pPr>
        <w:spacing w:line="46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 xml:space="preserve">    6.1如果任何一方当事人受战争、非人为因素造成的严重的火灾、水灾、风灾、地震、</w:t>
      </w:r>
    </w:p>
    <w:p>
      <w:pPr>
        <w:spacing w:line="46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洪水以及其它不能控制、不能避免且不能克服的事件的影响而无法执行合同，受影响的一方</w:t>
      </w:r>
    </w:p>
    <w:p>
      <w:pPr>
        <w:spacing w:line="46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应以书面形式通知另一方当事人，并应在不可抗力事件发生后7天内出具有关当局出具的证</w:t>
      </w:r>
    </w:p>
    <w:p>
      <w:pPr>
        <w:spacing w:line="46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明文件提交另一方当事人。如因不可抗力事件无法履行上述事宜的，应在不可抗力事件影响</w:t>
      </w:r>
    </w:p>
    <w:p>
      <w:pPr>
        <w:spacing w:line="46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消除后7日内履行上述义务。</w:t>
      </w:r>
    </w:p>
    <w:p>
      <w:pPr>
        <w:spacing w:line="46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 xml:space="preserve">    6.2受不可抗力事件影响的一方当事人对于不可抗力事件导致的合同义务的延迟履行或</w:t>
      </w:r>
    </w:p>
    <w:p>
      <w:pPr>
        <w:spacing w:line="46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不能履行，不承担任何责任。但该方当事人应在3日内以书面的方式将不可抗力事件结束或</w:t>
      </w:r>
    </w:p>
    <w:p>
      <w:pPr>
        <w:spacing w:line="46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消除的情况通知另一方当事人。</w:t>
      </w:r>
    </w:p>
    <w:p>
      <w:pPr>
        <w:spacing w:line="46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 xml:space="preserve">    6.3双方当事人应在不可抗力事件结束或其影响消除后3日内继续履行其合同义务，合</w:t>
      </w:r>
    </w:p>
    <w:p>
      <w:pPr>
        <w:spacing w:line="46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同期限也相应延长。如果不可抗力事件的影响持续超过30日，任何一方当事人均有权终止合</w:t>
      </w:r>
    </w:p>
    <w:p>
      <w:pPr>
        <w:spacing w:line="46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同。</w:t>
      </w:r>
    </w:p>
    <w:p>
      <w:pPr>
        <w:spacing w:line="460" w:lineRule="exact"/>
        <w:rPr>
          <w:rFonts w:cs="Arial Unicode MS" w:asciiTheme="minorEastAsia" w:hAnsiTheme="minorEastAsia" w:eastAsiaTheme="minorEastAsia"/>
          <w:b/>
          <w:sz w:val="24"/>
        </w:rPr>
      </w:pPr>
      <w:r>
        <w:rPr>
          <w:rFonts w:hint="eastAsia" w:cs="Arial Unicode MS" w:asciiTheme="minorEastAsia" w:hAnsiTheme="minorEastAsia" w:eastAsiaTheme="minorEastAsia"/>
          <w:b/>
          <w:sz w:val="24"/>
        </w:rPr>
        <w:t xml:space="preserve">    七、违约责任</w:t>
      </w:r>
    </w:p>
    <w:p>
      <w:pPr>
        <w:spacing w:line="440" w:lineRule="exact"/>
        <w:ind w:firstLine="480" w:firstLineChars="200"/>
        <w:rPr>
          <w:rFonts w:ascii="宋体" w:hAnsi="宋体"/>
          <w:sz w:val="24"/>
        </w:rPr>
      </w:pPr>
      <w:r>
        <w:rPr>
          <w:rFonts w:hint="eastAsia" w:ascii="宋体" w:hAnsi="宋体"/>
          <w:sz w:val="24"/>
        </w:rPr>
        <w:t>7.1 乙方不能如约提供相应服务，每逾期一周（不足一周按一周计算），应向甲方支付合同总金额5‰的违约金，但违约金累计总额不超过合同总金额的10%。 </w:t>
      </w:r>
    </w:p>
    <w:p>
      <w:pPr>
        <w:spacing w:line="440" w:lineRule="exact"/>
        <w:ind w:firstLine="480" w:firstLineChars="200"/>
        <w:rPr>
          <w:rFonts w:ascii="宋体" w:hAnsi="宋体"/>
          <w:sz w:val="24"/>
        </w:rPr>
      </w:pPr>
      <w:r>
        <w:rPr>
          <w:rFonts w:hint="eastAsia" w:ascii="宋体" w:hAnsi="宋体"/>
          <w:sz w:val="24"/>
        </w:rPr>
        <w:t>7.2 乙方不能按合同约定及招投标文件的要求提供服务的，乙方应承担相应的违约责任，并赔偿甲方的直接经济损失。</w:t>
      </w:r>
    </w:p>
    <w:p>
      <w:pPr>
        <w:spacing w:line="440" w:lineRule="exact"/>
        <w:ind w:firstLine="480" w:firstLineChars="200"/>
        <w:rPr>
          <w:rFonts w:ascii="宋体" w:hAnsi="宋体"/>
          <w:sz w:val="24"/>
        </w:rPr>
      </w:pPr>
      <w:r>
        <w:rPr>
          <w:rFonts w:hint="eastAsia" w:ascii="宋体" w:hAnsi="宋体"/>
          <w:sz w:val="24"/>
        </w:rPr>
        <w:t>7.3甲方不能按期足额付款，每逾期一周（不足一周按一周计算），应向乙方支付合同总金额5‰的违约金，但违约金累计总额不超过合同总金额的10%。 </w:t>
      </w:r>
    </w:p>
    <w:p>
      <w:pPr>
        <w:spacing w:line="440" w:lineRule="exact"/>
        <w:ind w:firstLine="480" w:firstLineChars="200"/>
        <w:rPr>
          <w:rFonts w:ascii="宋体" w:hAnsi="宋体"/>
          <w:sz w:val="24"/>
        </w:rPr>
      </w:pPr>
      <w:r>
        <w:rPr>
          <w:rFonts w:hint="eastAsia" w:ascii="宋体" w:hAnsi="宋体"/>
          <w:sz w:val="24"/>
        </w:rPr>
        <w:t>7.4双方任何一方违反本合同第六条约定之义务，违约方应对由此给对方造成的损失进行赔偿。</w:t>
      </w:r>
    </w:p>
    <w:p>
      <w:pPr>
        <w:spacing w:line="460" w:lineRule="exact"/>
        <w:ind w:firstLine="480"/>
        <w:rPr>
          <w:rFonts w:cs="Arial Unicode MS" w:asciiTheme="minorEastAsia" w:hAnsiTheme="minorEastAsia" w:eastAsiaTheme="minorEastAsia"/>
          <w:b/>
          <w:sz w:val="24"/>
        </w:rPr>
      </w:pPr>
      <w:r>
        <w:rPr>
          <w:rFonts w:hint="eastAsia" w:cs="Arial Unicode MS" w:asciiTheme="minorEastAsia" w:hAnsiTheme="minorEastAsia" w:eastAsiaTheme="minorEastAsia"/>
          <w:b/>
          <w:sz w:val="24"/>
        </w:rPr>
        <w:t>八、争议解决方式</w:t>
      </w:r>
    </w:p>
    <w:p>
      <w:pPr>
        <w:spacing w:line="460" w:lineRule="exact"/>
        <w:ind w:firstLine="480" w:firstLineChars="200"/>
        <w:rPr>
          <w:rFonts w:cs="Arial Unicode MS" w:asciiTheme="minorEastAsia" w:hAnsiTheme="minorEastAsia" w:eastAsiaTheme="minorEastAsia"/>
          <w:sz w:val="24"/>
        </w:rPr>
      </w:pPr>
      <w:r>
        <w:rPr>
          <w:rFonts w:hint="eastAsia" w:cs="Arial Unicode MS" w:asciiTheme="minorEastAsia" w:hAnsiTheme="minorEastAsia" w:eastAsiaTheme="minorEastAsia"/>
          <w:sz w:val="24"/>
        </w:rPr>
        <w:t>本合同履行中如发生争议，双方友好协商解决；协商解决不成，双方均可向甲方所在地人民法院起诉。</w:t>
      </w:r>
    </w:p>
    <w:p>
      <w:pPr>
        <w:pStyle w:val="18"/>
        <w:spacing w:line="440" w:lineRule="exact"/>
        <w:ind w:firstLine="482" w:firstLineChars="200"/>
        <w:rPr>
          <w:rFonts w:cs="Arial Unicode MS" w:asciiTheme="minorEastAsia" w:hAnsiTheme="minorEastAsia" w:eastAsiaTheme="minorEastAsia"/>
          <w:b/>
        </w:rPr>
      </w:pPr>
      <w:r>
        <w:rPr>
          <w:rFonts w:hint="eastAsia" w:cs="Arial Unicode MS" w:asciiTheme="minorEastAsia" w:hAnsiTheme="minorEastAsia" w:eastAsiaTheme="minorEastAsia"/>
          <w:b/>
        </w:rPr>
        <w:t>九、其他</w:t>
      </w:r>
    </w:p>
    <w:p>
      <w:pPr>
        <w:spacing w:line="4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9.1 本合同依据“</w:t>
      </w:r>
      <w:r>
        <w:rPr>
          <w:rFonts w:hint="eastAsia" w:asciiTheme="minorEastAsia" w:hAnsiTheme="minorEastAsia" w:eastAsiaTheme="minorEastAsia"/>
          <w:sz w:val="24"/>
          <w:u w:val="single"/>
        </w:rPr>
        <w:t>合肥百货大楼集团股份有限公司2021年度信息中心数据机房硬件平台维保服务</w:t>
      </w:r>
      <w:r>
        <w:rPr>
          <w:rFonts w:hint="eastAsia" w:asciiTheme="minorEastAsia" w:hAnsiTheme="minorEastAsia" w:eastAsiaTheme="minorEastAsia"/>
          <w:sz w:val="24"/>
        </w:rPr>
        <w:t>”（项目编号：）招标项目而定，所涉该项目的招标文件及有关附件是本合同不可分割的组成部分，与本合同具有同等法律效力，这些文件包含但不限于：①招标文件、②乙方投标文件、③甲乙双方商定的其他文件。</w:t>
      </w:r>
    </w:p>
    <w:p>
      <w:pPr>
        <w:spacing w:line="4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9.2 </w:t>
      </w:r>
      <w:r>
        <w:rPr>
          <w:rFonts w:asciiTheme="minorEastAsia" w:hAnsiTheme="minorEastAsia" w:eastAsiaTheme="minorEastAsia"/>
          <w:sz w:val="24"/>
        </w:rPr>
        <w:t>按本合同规定应该偿付的违约金、赔偿金、保管保养费和各种经济损失，应当在明确责任后</w:t>
      </w:r>
      <w:r>
        <w:rPr>
          <w:rFonts w:hint="eastAsia" w:asciiTheme="minorEastAsia" w:hAnsiTheme="minorEastAsia" w:eastAsiaTheme="minorEastAsia"/>
          <w:sz w:val="24"/>
        </w:rPr>
        <w:t>10</w:t>
      </w:r>
      <w:r>
        <w:rPr>
          <w:rFonts w:asciiTheme="minorEastAsia" w:hAnsiTheme="minorEastAsia" w:eastAsiaTheme="minorEastAsia"/>
          <w:sz w:val="24"/>
        </w:rPr>
        <w:t>天内，按银行规定的结算办法付清，否则按逾期付款处理。</w:t>
      </w:r>
    </w:p>
    <w:p>
      <w:pPr>
        <w:spacing w:line="460" w:lineRule="exact"/>
        <w:ind w:firstLine="480"/>
        <w:rPr>
          <w:rFonts w:hint="eastAsia" w:ascii="宋体" w:hAnsi="宋体" w:cs="宋体"/>
          <w:kern w:val="0"/>
          <w:sz w:val="24"/>
        </w:rPr>
      </w:pPr>
      <w:r>
        <w:rPr>
          <w:rFonts w:hint="eastAsia" w:cs="Arial Unicode MS" w:asciiTheme="minorEastAsia" w:hAnsiTheme="minorEastAsia" w:eastAsiaTheme="minorEastAsia"/>
          <w:sz w:val="24"/>
        </w:rPr>
        <w:t>9.3</w:t>
      </w:r>
      <w:r>
        <w:rPr>
          <w:rFonts w:hint="eastAsia" w:ascii="宋体" w:hAnsi="宋体" w:cs="宋体"/>
          <w:kern w:val="0"/>
          <w:sz w:val="24"/>
        </w:rPr>
        <w:t>本合同及其附件之未尽事宜，需经双方共同协商，另行签订补充合同。本合同之附件及补充合同与本合同正文具有同等法律效力。</w:t>
      </w:r>
    </w:p>
    <w:p>
      <w:pPr>
        <w:spacing w:line="460" w:lineRule="exact"/>
        <w:ind w:firstLine="480"/>
        <w:rPr>
          <w:rFonts w:hint="default" w:ascii="宋体" w:hAnsi="宋体" w:eastAsia="宋体" w:cs="宋体"/>
          <w:kern w:val="0"/>
          <w:sz w:val="24"/>
          <w:lang w:val="en-US" w:eastAsia="zh-CN"/>
        </w:rPr>
      </w:pPr>
      <w:r>
        <w:rPr>
          <w:rFonts w:hint="eastAsia" w:ascii="宋体" w:hAnsi="宋体" w:cs="宋体"/>
          <w:kern w:val="0"/>
          <w:sz w:val="24"/>
          <w:lang w:val="en-US" w:eastAsia="zh-CN"/>
        </w:rPr>
        <w:t>9.4双方当事人之间的一切联络往来应以书面形式进行。</w:t>
      </w:r>
    </w:p>
    <w:p>
      <w:pPr>
        <w:spacing w:line="460" w:lineRule="exact"/>
        <w:rPr>
          <w:rFonts w:asciiTheme="minorEastAsia" w:hAnsiTheme="minorEastAsia" w:eastAsiaTheme="minorEastAsia"/>
          <w:sz w:val="24"/>
        </w:rPr>
      </w:pPr>
      <w:r>
        <w:rPr>
          <w:rFonts w:hint="eastAsia" w:cs="Arial Unicode MS" w:asciiTheme="minorEastAsia" w:hAnsiTheme="minorEastAsia" w:eastAsiaTheme="minorEastAsia"/>
          <w:sz w:val="24"/>
        </w:rPr>
        <w:t xml:space="preserve">    9.</w:t>
      </w:r>
      <w:r>
        <w:rPr>
          <w:rFonts w:hint="eastAsia" w:cs="Arial Unicode MS" w:asciiTheme="minorEastAsia" w:hAnsiTheme="minorEastAsia" w:eastAsiaTheme="minorEastAsia"/>
          <w:sz w:val="24"/>
          <w:lang w:val="en-US" w:eastAsia="zh-CN"/>
        </w:rPr>
        <w:t>5</w:t>
      </w:r>
      <w:r>
        <w:rPr>
          <w:rFonts w:hint="eastAsia" w:ascii="宋体" w:hAnsi="宋体" w:cs="宋体"/>
          <w:kern w:val="0"/>
          <w:sz w:val="24"/>
        </w:rPr>
        <w:t>本合同自双方法定代表人或其授权代表人签字并加盖公章之日起生效，本合同一式陆份，双方各执三份，具有同等法律效力。</w:t>
      </w:r>
    </w:p>
    <w:p>
      <w:pPr>
        <w:spacing w:line="600" w:lineRule="exact"/>
        <w:ind w:firstLine="720" w:firstLineChars="300"/>
        <w:rPr>
          <w:rFonts w:asciiTheme="minorEastAsia" w:hAnsiTheme="minorEastAsia" w:eastAsiaTheme="minorEastAsia"/>
          <w:sz w:val="24"/>
        </w:rPr>
      </w:pPr>
      <w:r>
        <w:rPr>
          <w:rFonts w:hint="eastAsia" w:asciiTheme="minorEastAsia" w:hAnsiTheme="minorEastAsia" w:eastAsiaTheme="minorEastAsia"/>
          <w:sz w:val="24"/>
        </w:rPr>
        <w:t>甲方（签章）：                              乙方（签章）</w:t>
      </w:r>
    </w:p>
    <w:p>
      <w:pPr>
        <w:spacing w:line="600" w:lineRule="exact"/>
        <w:ind w:firstLine="720" w:firstLineChars="300"/>
        <w:rPr>
          <w:rFonts w:asciiTheme="minorEastAsia" w:hAnsiTheme="minorEastAsia" w:eastAsiaTheme="minorEastAsia"/>
          <w:sz w:val="24"/>
        </w:rPr>
      </w:pPr>
      <w:r>
        <w:rPr>
          <w:rFonts w:hint="eastAsia" w:asciiTheme="minorEastAsia" w:hAnsiTheme="minorEastAsia" w:eastAsiaTheme="minorEastAsia"/>
          <w:sz w:val="24"/>
        </w:rPr>
        <w:t>法人代表或授权代理人：                     法人代表或授权代理人：</w:t>
      </w:r>
    </w:p>
    <w:p>
      <w:pPr>
        <w:spacing w:line="600" w:lineRule="exact"/>
        <w:ind w:firstLine="720" w:firstLineChars="300"/>
        <w:rPr>
          <w:rFonts w:asciiTheme="minorEastAsia" w:hAnsiTheme="minorEastAsia" w:eastAsiaTheme="minorEastAsia"/>
          <w:sz w:val="24"/>
        </w:rPr>
      </w:pPr>
      <w:r>
        <w:rPr>
          <w:rFonts w:hint="eastAsia" w:asciiTheme="minorEastAsia" w:hAnsiTheme="minorEastAsia" w:eastAsiaTheme="minorEastAsia"/>
          <w:sz w:val="24"/>
        </w:rPr>
        <w:t>地址：                                     地址：</w:t>
      </w:r>
    </w:p>
    <w:p>
      <w:pPr>
        <w:spacing w:line="600" w:lineRule="exact"/>
        <w:ind w:firstLine="720" w:firstLineChars="300"/>
        <w:rPr>
          <w:rFonts w:asciiTheme="minorEastAsia" w:hAnsiTheme="minorEastAsia" w:eastAsiaTheme="minorEastAsia"/>
          <w:sz w:val="24"/>
        </w:rPr>
      </w:pPr>
      <w:r>
        <w:rPr>
          <w:rFonts w:hint="eastAsia" w:asciiTheme="minorEastAsia" w:hAnsiTheme="minorEastAsia" w:eastAsiaTheme="minorEastAsia"/>
          <w:sz w:val="24"/>
        </w:rPr>
        <w:t>联系方式：                                 联系方式：</w:t>
      </w:r>
    </w:p>
    <w:p>
      <w:pPr>
        <w:spacing w:line="600" w:lineRule="exact"/>
        <w:ind w:firstLine="720" w:firstLineChars="300"/>
        <w:rPr>
          <w:rFonts w:asciiTheme="minorEastAsia" w:hAnsiTheme="minorEastAsia" w:eastAsiaTheme="minorEastAsia"/>
          <w:sz w:val="24"/>
        </w:rPr>
      </w:pPr>
      <w:r>
        <w:rPr>
          <w:rFonts w:hint="eastAsia" w:asciiTheme="minorEastAsia" w:hAnsiTheme="minorEastAsia" w:eastAsiaTheme="minorEastAsia"/>
          <w:sz w:val="24"/>
        </w:rPr>
        <w:t>签订日期：                                 签订日期：</w:t>
      </w:r>
    </w:p>
    <w:p>
      <w:pPr>
        <w:spacing w:beforeLines="50" w:afterLines="30" w:line="520" w:lineRule="exact"/>
        <w:ind w:firstLine="2160" w:firstLineChars="900"/>
        <w:rPr>
          <w:rFonts w:cs="宋体"/>
          <w:b/>
          <w:sz w:val="28"/>
          <w:szCs w:val="28"/>
        </w:rPr>
      </w:pPr>
      <w:r>
        <w:rPr>
          <w:rFonts w:ascii="宋体" w:hAnsi="宋体"/>
          <w:sz w:val="24"/>
          <w:szCs w:val="27"/>
          <w:u w:val="single"/>
        </w:rPr>
        <w:t>  </w:t>
      </w:r>
      <w:r>
        <w:rPr>
          <w:rFonts w:ascii="宋体" w:hAnsi="宋体"/>
          <w:sz w:val="24"/>
          <w:szCs w:val="27"/>
        </w:rPr>
        <w:t>年</w:t>
      </w:r>
      <w:r>
        <w:rPr>
          <w:rFonts w:ascii="宋体" w:hAnsi="宋体"/>
          <w:sz w:val="24"/>
          <w:szCs w:val="27"/>
          <w:u w:val="single"/>
        </w:rPr>
        <w:t> </w:t>
      </w:r>
      <w:r>
        <w:rPr>
          <w:rFonts w:ascii="宋体" w:hAnsi="宋体"/>
          <w:sz w:val="24"/>
          <w:szCs w:val="27"/>
        </w:rPr>
        <w:t>月</w:t>
      </w:r>
      <w:r>
        <w:rPr>
          <w:rFonts w:ascii="宋体" w:hAnsi="宋体"/>
          <w:sz w:val="24"/>
          <w:szCs w:val="27"/>
          <w:u w:val="single"/>
        </w:rPr>
        <w:t> </w:t>
      </w:r>
      <w:r>
        <w:rPr>
          <w:rFonts w:ascii="宋体" w:hAnsi="宋体"/>
          <w:sz w:val="24"/>
          <w:szCs w:val="27"/>
        </w:rPr>
        <w:t>日</w:t>
      </w:r>
      <w:r>
        <w:rPr>
          <w:rFonts w:hint="eastAsia" w:ascii="宋体" w:hAnsi="宋体"/>
          <w:sz w:val="24"/>
          <w:szCs w:val="27"/>
        </w:rPr>
        <w:t xml:space="preserve">                              </w:t>
      </w:r>
      <w:r>
        <w:rPr>
          <w:rFonts w:hint="eastAsia" w:ascii="宋体" w:hAnsi="宋体"/>
          <w:sz w:val="24"/>
          <w:szCs w:val="27"/>
          <w:u w:val="single"/>
        </w:rPr>
        <w:t xml:space="preserve">    </w:t>
      </w:r>
      <w:r>
        <w:rPr>
          <w:rFonts w:ascii="宋体" w:hAnsi="宋体"/>
          <w:sz w:val="24"/>
          <w:szCs w:val="27"/>
        </w:rPr>
        <w:t>年</w:t>
      </w:r>
      <w:r>
        <w:rPr>
          <w:rFonts w:ascii="宋体" w:hAnsi="宋体"/>
          <w:sz w:val="24"/>
          <w:szCs w:val="27"/>
          <w:u w:val="single"/>
        </w:rPr>
        <w:t> </w:t>
      </w:r>
      <w:r>
        <w:rPr>
          <w:rFonts w:ascii="宋体" w:hAnsi="宋体"/>
          <w:sz w:val="24"/>
          <w:szCs w:val="27"/>
        </w:rPr>
        <w:t>月</w:t>
      </w:r>
      <w:r>
        <w:rPr>
          <w:rFonts w:ascii="宋体" w:hAnsi="宋体"/>
          <w:sz w:val="24"/>
          <w:szCs w:val="27"/>
          <w:u w:val="single"/>
        </w:rPr>
        <w:t> </w:t>
      </w:r>
      <w:r>
        <w:rPr>
          <w:rFonts w:ascii="宋体" w:hAnsi="宋体"/>
          <w:sz w:val="24"/>
          <w:szCs w:val="27"/>
        </w:rPr>
        <w:t>日</w:t>
      </w:r>
    </w:p>
    <w:sectPr>
      <w:foot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11</w:t>
    </w:r>
    <w:r>
      <w:rPr>
        <w:lang w:val="zh-CN"/>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51295"/>
    <w:multiLevelType w:val="singleLevel"/>
    <w:tmpl w:val="9CA51295"/>
    <w:lvl w:ilvl="0" w:tentative="0">
      <w:start w:val="6"/>
      <w:numFmt w:val="decimal"/>
      <w:lvlText w:val="%1."/>
      <w:lvlJc w:val="left"/>
      <w:pPr>
        <w:tabs>
          <w:tab w:val="left" w:pos="312"/>
        </w:tabs>
      </w:pPr>
    </w:lvl>
  </w:abstractNum>
  <w:abstractNum w:abstractNumId="1">
    <w:nsid w:val="4CDB5260"/>
    <w:multiLevelType w:val="singleLevel"/>
    <w:tmpl w:val="4CDB5260"/>
    <w:lvl w:ilvl="0" w:tentative="0">
      <w:start w:val="4"/>
      <w:numFmt w:val="chineseCounting"/>
      <w:suff w:val="nothing"/>
      <w:lvlText w:val="%1、"/>
      <w:lvlJc w:val="left"/>
      <w:rPr>
        <w:rFonts w:hint="eastAsia"/>
      </w:rPr>
    </w:lvl>
  </w:abstractNum>
  <w:abstractNum w:abstractNumId="2">
    <w:nsid w:val="5A9309E0"/>
    <w:multiLevelType w:val="multilevel"/>
    <w:tmpl w:val="5A9309E0"/>
    <w:lvl w:ilvl="0" w:tentative="0">
      <w:start w:val="1"/>
      <w:numFmt w:val="japaneseCounting"/>
      <w:lvlText w:val="%1."/>
      <w:lvlJc w:val="left"/>
      <w:pPr>
        <w:ind w:left="872" w:hanging="39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B69"/>
    <w:rsid w:val="000008EA"/>
    <w:rsid w:val="000048C8"/>
    <w:rsid w:val="00006200"/>
    <w:rsid w:val="00007D71"/>
    <w:rsid w:val="0001096F"/>
    <w:rsid w:val="00011B97"/>
    <w:rsid w:val="000133B9"/>
    <w:rsid w:val="00013B2D"/>
    <w:rsid w:val="00020A8B"/>
    <w:rsid w:val="0002480C"/>
    <w:rsid w:val="0002795C"/>
    <w:rsid w:val="00034DB1"/>
    <w:rsid w:val="000364CD"/>
    <w:rsid w:val="00055304"/>
    <w:rsid w:val="00065396"/>
    <w:rsid w:val="00067BFF"/>
    <w:rsid w:val="00071862"/>
    <w:rsid w:val="000A0E54"/>
    <w:rsid w:val="000A2DCF"/>
    <w:rsid w:val="000A5202"/>
    <w:rsid w:val="000A527E"/>
    <w:rsid w:val="000B12D5"/>
    <w:rsid w:val="000B1EE3"/>
    <w:rsid w:val="000B4467"/>
    <w:rsid w:val="000C4ECC"/>
    <w:rsid w:val="000C7D31"/>
    <w:rsid w:val="000D13F4"/>
    <w:rsid w:val="000D16E2"/>
    <w:rsid w:val="000D7B12"/>
    <w:rsid w:val="000E01EA"/>
    <w:rsid w:val="000E6E8D"/>
    <w:rsid w:val="000F12DB"/>
    <w:rsid w:val="001034AB"/>
    <w:rsid w:val="00106DC7"/>
    <w:rsid w:val="00111B03"/>
    <w:rsid w:val="00113DCD"/>
    <w:rsid w:val="00115523"/>
    <w:rsid w:val="0012536F"/>
    <w:rsid w:val="00144FE9"/>
    <w:rsid w:val="00155A9C"/>
    <w:rsid w:val="00160A9C"/>
    <w:rsid w:val="001739EF"/>
    <w:rsid w:val="00176996"/>
    <w:rsid w:val="00177C61"/>
    <w:rsid w:val="00182B8D"/>
    <w:rsid w:val="00182FD2"/>
    <w:rsid w:val="00185CDA"/>
    <w:rsid w:val="001A2491"/>
    <w:rsid w:val="001B2673"/>
    <w:rsid w:val="001B40EE"/>
    <w:rsid w:val="001B5806"/>
    <w:rsid w:val="001C6B96"/>
    <w:rsid w:val="001D323B"/>
    <w:rsid w:val="001D75B1"/>
    <w:rsid w:val="00201ECE"/>
    <w:rsid w:val="00202C48"/>
    <w:rsid w:val="00213787"/>
    <w:rsid w:val="00217074"/>
    <w:rsid w:val="00221158"/>
    <w:rsid w:val="0022678C"/>
    <w:rsid w:val="00240B0A"/>
    <w:rsid w:val="00244047"/>
    <w:rsid w:val="002447CD"/>
    <w:rsid w:val="002452F3"/>
    <w:rsid w:val="002673AE"/>
    <w:rsid w:val="002858AE"/>
    <w:rsid w:val="00285B1A"/>
    <w:rsid w:val="0028737B"/>
    <w:rsid w:val="00290B4B"/>
    <w:rsid w:val="002919A2"/>
    <w:rsid w:val="00293520"/>
    <w:rsid w:val="002960BD"/>
    <w:rsid w:val="002A060C"/>
    <w:rsid w:val="002A1B19"/>
    <w:rsid w:val="002B2395"/>
    <w:rsid w:val="002B731F"/>
    <w:rsid w:val="002C0442"/>
    <w:rsid w:val="002C08FA"/>
    <w:rsid w:val="002D220F"/>
    <w:rsid w:val="002D5A6B"/>
    <w:rsid w:val="002D6A67"/>
    <w:rsid w:val="002E67DC"/>
    <w:rsid w:val="002F029A"/>
    <w:rsid w:val="002F59DA"/>
    <w:rsid w:val="003058D0"/>
    <w:rsid w:val="00310DA1"/>
    <w:rsid w:val="00315EC2"/>
    <w:rsid w:val="00316F25"/>
    <w:rsid w:val="00317675"/>
    <w:rsid w:val="00325C8A"/>
    <w:rsid w:val="00337B77"/>
    <w:rsid w:val="003400C8"/>
    <w:rsid w:val="003407A6"/>
    <w:rsid w:val="00342791"/>
    <w:rsid w:val="003437C4"/>
    <w:rsid w:val="00364A90"/>
    <w:rsid w:val="00393AA2"/>
    <w:rsid w:val="0039580F"/>
    <w:rsid w:val="00397C95"/>
    <w:rsid w:val="003A4D76"/>
    <w:rsid w:val="003B029C"/>
    <w:rsid w:val="003D3066"/>
    <w:rsid w:val="003E5DCF"/>
    <w:rsid w:val="00415640"/>
    <w:rsid w:val="004156E1"/>
    <w:rsid w:val="00415EE6"/>
    <w:rsid w:val="004175D0"/>
    <w:rsid w:val="004211D4"/>
    <w:rsid w:val="00421A76"/>
    <w:rsid w:val="00430F50"/>
    <w:rsid w:val="004314C3"/>
    <w:rsid w:val="00431C26"/>
    <w:rsid w:val="00431ECD"/>
    <w:rsid w:val="004327C6"/>
    <w:rsid w:val="004337CB"/>
    <w:rsid w:val="00434478"/>
    <w:rsid w:val="00441245"/>
    <w:rsid w:val="00442B48"/>
    <w:rsid w:val="00445545"/>
    <w:rsid w:val="00451BCD"/>
    <w:rsid w:val="00457AC7"/>
    <w:rsid w:val="004620A7"/>
    <w:rsid w:val="0046322B"/>
    <w:rsid w:val="004639B4"/>
    <w:rsid w:val="00463CAD"/>
    <w:rsid w:val="00472A64"/>
    <w:rsid w:val="00472D69"/>
    <w:rsid w:val="00473594"/>
    <w:rsid w:val="00480501"/>
    <w:rsid w:val="004820AF"/>
    <w:rsid w:val="00482FC6"/>
    <w:rsid w:val="00483B93"/>
    <w:rsid w:val="00483F60"/>
    <w:rsid w:val="00486E59"/>
    <w:rsid w:val="00497D21"/>
    <w:rsid w:val="004B6235"/>
    <w:rsid w:val="004C393A"/>
    <w:rsid w:val="004C3E77"/>
    <w:rsid w:val="004E5E89"/>
    <w:rsid w:val="004E6C5A"/>
    <w:rsid w:val="004F1456"/>
    <w:rsid w:val="00527D5C"/>
    <w:rsid w:val="005377D7"/>
    <w:rsid w:val="00540B58"/>
    <w:rsid w:val="00541CC9"/>
    <w:rsid w:val="005426B5"/>
    <w:rsid w:val="005434DA"/>
    <w:rsid w:val="00550070"/>
    <w:rsid w:val="00553E30"/>
    <w:rsid w:val="00555078"/>
    <w:rsid w:val="00590063"/>
    <w:rsid w:val="00592FE8"/>
    <w:rsid w:val="00594F84"/>
    <w:rsid w:val="005A265C"/>
    <w:rsid w:val="005A66A4"/>
    <w:rsid w:val="005B0D9D"/>
    <w:rsid w:val="005B2395"/>
    <w:rsid w:val="005B50DB"/>
    <w:rsid w:val="005B626B"/>
    <w:rsid w:val="005E5C59"/>
    <w:rsid w:val="00602F80"/>
    <w:rsid w:val="0061521E"/>
    <w:rsid w:val="0062578D"/>
    <w:rsid w:val="006267B0"/>
    <w:rsid w:val="0063154C"/>
    <w:rsid w:val="00634D13"/>
    <w:rsid w:val="00646E8C"/>
    <w:rsid w:val="0065587D"/>
    <w:rsid w:val="0066419E"/>
    <w:rsid w:val="006713CB"/>
    <w:rsid w:val="006726BC"/>
    <w:rsid w:val="006737D4"/>
    <w:rsid w:val="00674C42"/>
    <w:rsid w:val="00681046"/>
    <w:rsid w:val="00683ED1"/>
    <w:rsid w:val="006A250F"/>
    <w:rsid w:val="006C3D8D"/>
    <w:rsid w:val="006C5E81"/>
    <w:rsid w:val="006D181F"/>
    <w:rsid w:val="006D3015"/>
    <w:rsid w:val="006E61C6"/>
    <w:rsid w:val="006F5FAD"/>
    <w:rsid w:val="0072132B"/>
    <w:rsid w:val="007257AF"/>
    <w:rsid w:val="00740E8B"/>
    <w:rsid w:val="00741C94"/>
    <w:rsid w:val="00745128"/>
    <w:rsid w:val="0075018E"/>
    <w:rsid w:val="00754627"/>
    <w:rsid w:val="007646F4"/>
    <w:rsid w:val="00765D18"/>
    <w:rsid w:val="00774A50"/>
    <w:rsid w:val="00776A37"/>
    <w:rsid w:val="0078208A"/>
    <w:rsid w:val="007823CE"/>
    <w:rsid w:val="007878FE"/>
    <w:rsid w:val="00792EE2"/>
    <w:rsid w:val="007A50A8"/>
    <w:rsid w:val="007A5A66"/>
    <w:rsid w:val="007C2072"/>
    <w:rsid w:val="007C74FA"/>
    <w:rsid w:val="007C756C"/>
    <w:rsid w:val="007D404F"/>
    <w:rsid w:val="007D4D94"/>
    <w:rsid w:val="007D5BC0"/>
    <w:rsid w:val="007E32C7"/>
    <w:rsid w:val="008048DD"/>
    <w:rsid w:val="0081285A"/>
    <w:rsid w:val="0081406F"/>
    <w:rsid w:val="008208BF"/>
    <w:rsid w:val="00821CA7"/>
    <w:rsid w:val="008260C7"/>
    <w:rsid w:val="00831E12"/>
    <w:rsid w:val="00840637"/>
    <w:rsid w:val="0084366B"/>
    <w:rsid w:val="00847CB8"/>
    <w:rsid w:val="00851B4F"/>
    <w:rsid w:val="00867D19"/>
    <w:rsid w:val="00872440"/>
    <w:rsid w:val="00875EAA"/>
    <w:rsid w:val="00880D05"/>
    <w:rsid w:val="00883E30"/>
    <w:rsid w:val="0089158E"/>
    <w:rsid w:val="008A5696"/>
    <w:rsid w:val="008A6825"/>
    <w:rsid w:val="008B08B3"/>
    <w:rsid w:val="008B7274"/>
    <w:rsid w:val="008E7CF0"/>
    <w:rsid w:val="008F2D64"/>
    <w:rsid w:val="0090285A"/>
    <w:rsid w:val="00917036"/>
    <w:rsid w:val="009251AB"/>
    <w:rsid w:val="00933016"/>
    <w:rsid w:val="009356A9"/>
    <w:rsid w:val="0093751D"/>
    <w:rsid w:val="00942A80"/>
    <w:rsid w:val="009466D6"/>
    <w:rsid w:val="00947E4B"/>
    <w:rsid w:val="00950617"/>
    <w:rsid w:val="0095171D"/>
    <w:rsid w:val="00957B1B"/>
    <w:rsid w:val="00957C50"/>
    <w:rsid w:val="00962BAF"/>
    <w:rsid w:val="00966D11"/>
    <w:rsid w:val="00972E25"/>
    <w:rsid w:val="00983150"/>
    <w:rsid w:val="00991AE2"/>
    <w:rsid w:val="00995E30"/>
    <w:rsid w:val="00997A75"/>
    <w:rsid w:val="00997B62"/>
    <w:rsid w:val="009A5E32"/>
    <w:rsid w:val="009A704B"/>
    <w:rsid w:val="009B1AA2"/>
    <w:rsid w:val="009B4A98"/>
    <w:rsid w:val="009B6324"/>
    <w:rsid w:val="009C23CD"/>
    <w:rsid w:val="009C3194"/>
    <w:rsid w:val="009E6D7B"/>
    <w:rsid w:val="009F2AA9"/>
    <w:rsid w:val="009F776B"/>
    <w:rsid w:val="009F7A62"/>
    <w:rsid w:val="00A0389A"/>
    <w:rsid w:val="00A1075B"/>
    <w:rsid w:val="00A11C20"/>
    <w:rsid w:val="00A13078"/>
    <w:rsid w:val="00A30ACE"/>
    <w:rsid w:val="00A32D8A"/>
    <w:rsid w:val="00A41E8E"/>
    <w:rsid w:val="00A4438D"/>
    <w:rsid w:val="00A44CF7"/>
    <w:rsid w:val="00A504A5"/>
    <w:rsid w:val="00A54CD0"/>
    <w:rsid w:val="00A57B5E"/>
    <w:rsid w:val="00A641E3"/>
    <w:rsid w:val="00A669A1"/>
    <w:rsid w:val="00A66CEE"/>
    <w:rsid w:val="00A66E04"/>
    <w:rsid w:val="00A759F9"/>
    <w:rsid w:val="00A77399"/>
    <w:rsid w:val="00A8008E"/>
    <w:rsid w:val="00A82C86"/>
    <w:rsid w:val="00A86F4B"/>
    <w:rsid w:val="00A91E11"/>
    <w:rsid w:val="00AA3334"/>
    <w:rsid w:val="00AB09A7"/>
    <w:rsid w:val="00AB2B69"/>
    <w:rsid w:val="00AB6C04"/>
    <w:rsid w:val="00AC77A0"/>
    <w:rsid w:val="00AE2BA3"/>
    <w:rsid w:val="00AF78C0"/>
    <w:rsid w:val="00B17D4B"/>
    <w:rsid w:val="00B22ACC"/>
    <w:rsid w:val="00B23FFA"/>
    <w:rsid w:val="00B24852"/>
    <w:rsid w:val="00B25114"/>
    <w:rsid w:val="00B2759F"/>
    <w:rsid w:val="00B3134F"/>
    <w:rsid w:val="00B34BB4"/>
    <w:rsid w:val="00B443F1"/>
    <w:rsid w:val="00B469D2"/>
    <w:rsid w:val="00B52B4E"/>
    <w:rsid w:val="00B53126"/>
    <w:rsid w:val="00B53F1C"/>
    <w:rsid w:val="00B73527"/>
    <w:rsid w:val="00B7381B"/>
    <w:rsid w:val="00B75937"/>
    <w:rsid w:val="00B84180"/>
    <w:rsid w:val="00B90A52"/>
    <w:rsid w:val="00BA541A"/>
    <w:rsid w:val="00BB6CFD"/>
    <w:rsid w:val="00BC14B0"/>
    <w:rsid w:val="00BC1C1E"/>
    <w:rsid w:val="00BC2B5A"/>
    <w:rsid w:val="00BC313E"/>
    <w:rsid w:val="00BD243F"/>
    <w:rsid w:val="00BE2120"/>
    <w:rsid w:val="00BE271F"/>
    <w:rsid w:val="00BF7205"/>
    <w:rsid w:val="00BF7FD5"/>
    <w:rsid w:val="00C0204F"/>
    <w:rsid w:val="00C04182"/>
    <w:rsid w:val="00C05391"/>
    <w:rsid w:val="00C05C87"/>
    <w:rsid w:val="00C222C9"/>
    <w:rsid w:val="00C26568"/>
    <w:rsid w:val="00C26920"/>
    <w:rsid w:val="00C33C95"/>
    <w:rsid w:val="00C35A60"/>
    <w:rsid w:val="00C37815"/>
    <w:rsid w:val="00C53E8A"/>
    <w:rsid w:val="00C56D41"/>
    <w:rsid w:val="00C60129"/>
    <w:rsid w:val="00C651D3"/>
    <w:rsid w:val="00C6606A"/>
    <w:rsid w:val="00C6640E"/>
    <w:rsid w:val="00C8640D"/>
    <w:rsid w:val="00C86742"/>
    <w:rsid w:val="00C960DB"/>
    <w:rsid w:val="00CA232A"/>
    <w:rsid w:val="00CA771E"/>
    <w:rsid w:val="00CA7BA1"/>
    <w:rsid w:val="00CB252F"/>
    <w:rsid w:val="00CC0733"/>
    <w:rsid w:val="00CC4D69"/>
    <w:rsid w:val="00CD271D"/>
    <w:rsid w:val="00CD345A"/>
    <w:rsid w:val="00CE54E0"/>
    <w:rsid w:val="00CE5843"/>
    <w:rsid w:val="00CF4E39"/>
    <w:rsid w:val="00D01F32"/>
    <w:rsid w:val="00D04F9C"/>
    <w:rsid w:val="00D118CF"/>
    <w:rsid w:val="00D130F8"/>
    <w:rsid w:val="00D17911"/>
    <w:rsid w:val="00D20CD6"/>
    <w:rsid w:val="00D22A33"/>
    <w:rsid w:val="00D27400"/>
    <w:rsid w:val="00D314D6"/>
    <w:rsid w:val="00D33CAD"/>
    <w:rsid w:val="00D400F0"/>
    <w:rsid w:val="00D4239E"/>
    <w:rsid w:val="00D43F34"/>
    <w:rsid w:val="00D65625"/>
    <w:rsid w:val="00D658B7"/>
    <w:rsid w:val="00D72294"/>
    <w:rsid w:val="00D72E17"/>
    <w:rsid w:val="00D91224"/>
    <w:rsid w:val="00DA4EDC"/>
    <w:rsid w:val="00DC48C8"/>
    <w:rsid w:val="00DC63B0"/>
    <w:rsid w:val="00DD0E43"/>
    <w:rsid w:val="00DD319A"/>
    <w:rsid w:val="00DD7CC3"/>
    <w:rsid w:val="00DF67EB"/>
    <w:rsid w:val="00DF6F83"/>
    <w:rsid w:val="00E016AB"/>
    <w:rsid w:val="00E04920"/>
    <w:rsid w:val="00E24CCB"/>
    <w:rsid w:val="00E24F91"/>
    <w:rsid w:val="00E32AB3"/>
    <w:rsid w:val="00E37B36"/>
    <w:rsid w:val="00E53868"/>
    <w:rsid w:val="00E55750"/>
    <w:rsid w:val="00E60934"/>
    <w:rsid w:val="00E62B2D"/>
    <w:rsid w:val="00E64506"/>
    <w:rsid w:val="00E716FB"/>
    <w:rsid w:val="00E77AEC"/>
    <w:rsid w:val="00E843A5"/>
    <w:rsid w:val="00E850F5"/>
    <w:rsid w:val="00E91576"/>
    <w:rsid w:val="00E96054"/>
    <w:rsid w:val="00E968D7"/>
    <w:rsid w:val="00EA1C30"/>
    <w:rsid w:val="00EB15F9"/>
    <w:rsid w:val="00EB3CEE"/>
    <w:rsid w:val="00EB760D"/>
    <w:rsid w:val="00EC6791"/>
    <w:rsid w:val="00ED0618"/>
    <w:rsid w:val="00ED1E3B"/>
    <w:rsid w:val="00ED31F3"/>
    <w:rsid w:val="00ED3EDB"/>
    <w:rsid w:val="00EE5ACA"/>
    <w:rsid w:val="00EE5B96"/>
    <w:rsid w:val="00EF07D4"/>
    <w:rsid w:val="00EF1774"/>
    <w:rsid w:val="00EF26EE"/>
    <w:rsid w:val="00EF793E"/>
    <w:rsid w:val="00F015B2"/>
    <w:rsid w:val="00F04518"/>
    <w:rsid w:val="00F04F4B"/>
    <w:rsid w:val="00F15062"/>
    <w:rsid w:val="00F17A61"/>
    <w:rsid w:val="00F23E4B"/>
    <w:rsid w:val="00F2587F"/>
    <w:rsid w:val="00F27169"/>
    <w:rsid w:val="00F312F0"/>
    <w:rsid w:val="00F32631"/>
    <w:rsid w:val="00F3509C"/>
    <w:rsid w:val="00F43F9E"/>
    <w:rsid w:val="00F44AA4"/>
    <w:rsid w:val="00F476DD"/>
    <w:rsid w:val="00F51A73"/>
    <w:rsid w:val="00F64623"/>
    <w:rsid w:val="00F84C78"/>
    <w:rsid w:val="00F97309"/>
    <w:rsid w:val="00F97753"/>
    <w:rsid w:val="00FA2FB7"/>
    <w:rsid w:val="00FA438D"/>
    <w:rsid w:val="00FA5832"/>
    <w:rsid w:val="00FB6CAE"/>
    <w:rsid w:val="00FB7FDC"/>
    <w:rsid w:val="00FD02E2"/>
    <w:rsid w:val="00FD269A"/>
    <w:rsid w:val="00FF1040"/>
    <w:rsid w:val="00FF1922"/>
    <w:rsid w:val="00FF62D2"/>
    <w:rsid w:val="00FF7BDC"/>
    <w:rsid w:val="01096314"/>
    <w:rsid w:val="02397330"/>
    <w:rsid w:val="049C223B"/>
    <w:rsid w:val="04CB2CE2"/>
    <w:rsid w:val="04D929D7"/>
    <w:rsid w:val="05151D03"/>
    <w:rsid w:val="0563730E"/>
    <w:rsid w:val="068E2EA7"/>
    <w:rsid w:val="072C67F7"/>
    <w:rsid w:val="07396F2C"/>
    <w:rsid w:val="07441D28"/>
    <w:rsid w:val="077B4871"/>
    <w:rsid w:val="08072370"/>
    <w:rsid w:val="08665F4A"/>
    <w:rsid w:val="090B0D77"/>
    <w:rsid w:val="09BD495F"/>
    <w:rsid w:val="0A6F296D"/>
    <w:rsid w:val="0A8E57CA"/>
    <w:rsid w:val="0B207224"/>
    <w:rsid w:val="0C002A40"/>
    <w:rsid w:val="0CF6032E"/>
    <w:rsid w:val="0D063821"/>
    <w:rsid w:val="0DBA3A88"/>
    <w:rsid w:val="0DE8758E"/>
    <w:rsid w:val="0E21138E"/>
    <w:rsid w:val="0EB1007B"/>
    <w:rsid w:val="0F6D70AD"/>
    <w:rsid w:val="104C0E03"/>
    <w:rsid w:val="10F63A4B"/>
    <w:rsid w:val="11A631F5"/>
    <w:rsid w:val="12341056"/>
    <w:rsid w:val="124C3366"/>
    <w:rsid w:val="12FF7912"/>
    <w:rsid w:val="14CD7843"/>
    <w:rsid w:val="151B5CAA"/>
    <w:rsid w:val="155131F0"/>
    <w:rsid w:val="15894106"/>
    <w:rsid w:val="159077E4"/>
    <w:rsid w:val="15CC3221"/>
    <w:rsid w:val="167D7937"/>
    <w:rsid w:val="16D60B81"/>
    <w:rsid w:val="17A40340"/>
    <w:rsid w:val="17C03AA0"/>
    <w:rsid w:val="18CA4713"/>
    <w:rsid w:val="18F6255B"/>
    <w:rsid w:val="19D66D57"/>
    <w:rsid w:val="1C7A3CDF"/>
    <w:rsid w:val="1EB758DF"/>
    <w:rsid w:val="1EF850CF"/>
    <w:rsid w:val="1F17780C"/>
    <w:rsid w:val="1F4E5695"/>
    <w:rsid w:val="20B41437"/>
    <w:rsid w:val="2237745A"/>
    <w:rsid w:val="22AC57ED"/>
    <w:rsid w:val="2301527C"/>
    <w:rsid w:val="236B59E6"/>
    <w:rsid w:val="25A629BD"/>
    <w:rsid w:val="26097DAC"/>
    <w:rsid w:val="27C54052"/>
    <w:rsid w:val="287D509C"/>
    <w:rsid w:val="29126E97"/>
    <w:rsid w:val="29320A9A"/>
    <w:rsid w:val="2A1869AD"/>
    <w:rsid w:val="2B1C1333"/>
    <w:rsid w:val="2CAE11E1"/>
    <w:rsid w:val="2CE34201"/>
    <w:rsid w:val="2CE800A4"/>
    <w:rsid w:val="2D7B1A9E"/>
    <w:rsid w:val="2DF57C4C"/>
    <w:rsid w:val="2F0A02AB"/>
    <w:rsid w:val="2F730A4D"/>
    <w:rsid w:val="2FAF71C0"/>
    <w:rsid w:val="306A2129"/>
    <w:rsid w:val="30C326CE"/>
    <w:rsid w:val="31F72EFF"/>
    <w:rsid w:val="322941C8"/>
    <w:rsid w:val="327F0CC2"/>
    <w:rsid w:val="32E74AB1"/>
    <w:rsid w:val="342349CE"/>
    <w:rsid w:val="35C63E42"/>
    <w:rsid w:val="35CF5FF5"/>
    <w:rsid w:val="374C6300"/>
    <w:rsid w:val="38430BEE"/>
    <w:rsid w:val="39F665F9"/>
    <w:rsid w:val="3AEF629F"/>
    <w:rsid w:val="3C4F79AB"/>
    <w:rsid w:val="3DA1660D"/>
    <w:rsid w:val="3EF57282"/>
    <w:rsid w:val="3EFE0A9E"/>
    <w:rsid w:val="3F324E61"/>
    <w:rsid w:val="40864FD5"/>
    <w:rsid w:val="40D57214"/>
    <w:rsid w:val="40D77A9D"/>
    <w:rsid w:val="40D90036"/>
    <w:rsid w:val="40DE6E62"/>
    <w:rsid w:val="41F97C8C"/>
    <w:rsid w:val="42122304"/>
    <w:rsid w:val="42914230"/>
    <w:rsid w:val="43506ED8"/>
    <w:rsid w:val="43763AB6"/>
    <w:rsid w:val="451C4481"/>
    <w:rsid w:val="45481EC2"/>
    <w:rsid w:val="4558133D"/>
    <w:rsid w:val="478C6402"/>
    <w:rsid w:val="483F7CA4"/>
    <w:rsid w:val="49A55CF7"/>
    <w:rsid w:val="4AB57700"/>
    <w:rsid w:val="4D3F7397"/>
    <w:rsid w:val="4D5437F5"/>
    <w:rsid w:val="4DEB4FFF"/>
    <w:rsid w:val="4F061B1F"/>
    <w:rsid w:val="4FA67AE2"/>
    <w:rsid w:val="4FF754C6"/>
    <w:rsid w:val="51146192"/>
    <w:rsid w:val="5353188A"/>
    <w:rsid w:val="54843D64"/>
    <w:rsid w:val="54CE0742"/>
    <w:rsid w:val="563C0636"/>
    <w:rsid w:val="564B0592"/>
    <w:rsid w:val="5676713B"/>
    <w:rsid w:val="577150B4"/>
    <w:rsid w:val="58300AC4"/>
    <w:rsid w:val="5860387E"/>
    <w:rsid w:val="586315C5"/>
    <w:rsid w:val="588215C9"/>
    <w:rsid w:val="58882BC8"/>
    <w:rsid w:val="58F31C76"/>
    <w:rsid w:val="59374906"/>
    <w:rsid w:val="5ABD19E9"/>
    <w:rsid w:val="5B1E6092"/>
    <w:rsid w:val="5D120F3C"/>
    <w:rsid w:val="5DCE6C6B"/>
    <w:rsid w:val="5F36463F"/>
    <w:rsid w:val="611E7A47"/>
    <w:rsid w:val="615F4678"/>
    <w:rsid w:val="62107A28"/>
    <w:rsid w:val="62A01AA9"/>
    <w:rsid w:val="62CA5437"/>
    <w:rsid w:val="64331AE8"/>
    <w:rsid w:val="64DD0235"/>
    <w:rsid w:val="657A0D52"/>
    <w:rsid w:val="671158A4"/>
    <w:rsid w:val="67760247"/>
    <w:rsid w:val="680244AC"/>
    <w:rsid w:val="68045DCD"/>
    <w:rsid w:val="68F51CF0"/>
    <w:rsid w:val="69BE22AC"/>
    <w:rsid w:val="69ED023C"/>
    <w:rsid w:val="6BA86207"/>
    <w:rsid w:val="6BEC3E6B"/>
    <w:rsid w:val="6D8C7D66"/>
    <w:rsid w:val="6DC856E5"/>
    <w:rsid w:val="6DCF611C"/>
    <w:rsid w:val="6F007291"/>
    <w:rsid w:val="6F1E6D51"/>
    <w:rsid w:val="6FC62B51"/>
    <w:rsid w:val="70020F97"/>
    <w:rsid w:val="70CF5C94"/>
    <w:rsid w:val="71A9725F"/>
    <w:rsid w:val="731A348A"/>
    <w:rsid w:val="73C20681"/>
    <w:rsid w:val="73D15A7F"/>
    <w:rsid w:val="756E5266"/>
    <w:rsid w:val="75EF74C1"/>
    <w:rsid w:val="75F31FEA"/>
    <w:rsid w:val="762C0480"/>
    <w:rsid w:val="77724439"/>
    <w:rsid w:val="77C64F6A"/>
    <w:rsid w:val="7AAF021F"/>
    <w:rsid w:val="7AF25156"/>
    <w:rsid w:val="7BD774C7"/>
    <w:rsid w:val="7CF96EE1"/>
    <w:rsid w:val="7D232E9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3"/>
    <w:qFormat/>
    <w:uiPriority w:val="0"/>
    <w:pPr>
      <w:jc w:val="left"/>
    </w:pPr>
    <w:rPr>
      <w:rFonts w:ascii="Times New Roman" w:hAnsi="Times New Roman"/>
      <w:szCs w:val="24"/>
    </w:rPr>
  </w:style>
  <w:style w:type="paragraph" w:styleId="4">
    <w:name w:val="Date"/>
    <w:basedOn w:val="1"/>
    <w:next w:val="1"/>
    <w:link w:val="16"/>
    <w:qFormat/>
    <w:uiPriority w:val="0"/>
    <w:pPr>
      <w:ind w:left="100" w:leftChars="2500"/>
    </w:pPr>
  </w:style>
  <w:style w:type="paragraph" w:styleId="5">
    <w:name w:val="Balloon Text"/>
    <w:basedOn w:val="1"/>
    <w:link w:val="15"/>
    <w:qFormat/>
    <w:uiPriority w:val="0"/>
    <w:rPr>
      <w:sz w:val="18"/>
      <w:szCs w:val="18"/>
    </w:rPr>
  </w:style>
  <w:style w:type="paragraph" w:styleId="6">
    <w:name w:val="footer"/>
    <w:basedOn w:val="1"/>
    <w:link w:val="14"/>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character" w:customStyle="1" w:styleId="13">
    <w:name w:val="批注文字 Char"/>
    <w:basedOn w:val="10"/>
    <w:link w:val="3"/>
    <w:qFormat/>
    <w:uiPriority w:val="0"/>
    <w:rPr>
      <w:kern w:val="2"/>
      <w:sz w:val="21"/>
      <w:szCs w:val="24"/>
    </w:rPr>
  </w:style>
  <w:style w:type="character" w:customStyle="1" w:styleId="14">
    <w:name w:val="页脚 Char"/>
    <w:basedOn w:val="10"/>
    <w:link w:val="6"/>
    <w:qFormat/>
    <w:uiPriority w:val="99"/>
    <w:rPr>
      <w:rFonts w:ascii="Calibri" w:hAnsi="Calibri"/>
      <w:kern w:val="2"/>
      <w:sz w:val="18"/>
      <w:szCs w:val="18"/>
    </w:rPr>
  </w:style>
  <w:style w:type="character" w:customStyle="1" w:styleId="15">
    <w:name w:val="批注框文本 Char"/>
    <w:basedOn w:val="10"/>
    <w:link w:val="5"/>
    <w:qFormat/>
    <w:uiPriority w:val="0"/>
    <w:rPr>
      <w:rFonts w:ascii="Calibri" w:hAnsi="Calibri"/>
      <w:kern w:val="2"/>
      <w:sz w:val="18"/>
      <w:szCs w:val="18"/>
    </w:rPr>
  </w:style>
  <w:style w:type="character" w:customStyle="1" w:styleId="16">
    <w:name w:val="日期 Char"/>
    <w:link w:val="4"/>
    <w:qFormat/>
    <w:uiPriority w:val="0"/>
    <w:rPr>
      <w:rFonts w:ascii="Calibri" w:hAnsi="Calibri"/>
      <w:kern w:val="2"/>
      <w:sz w:val="21"/>
      <w:szCs w:val="22"/>
    </w:rPr>
  </w:style>
  <w:style w:type="paragraph" w:customStyle="1" w:styleId="17">
    <w:name w:val="p0"/>
    <w:basedOn w:val="1"/>
    <w:qFormat/>
    <w:uiPriority w:val="0"/>
    <w:pPr>
      <w:widowControl/>
    </w:pPr>
    <w:rPr>
      <w:rFonts w:ascii="Times New Roman" w:hAnsi="Times New Roman"/>
      <w:kern w:val="0"/>
      <w:szCs w:val="21"/>
    </w:rPr>
  </w:style>
  <w:style w:type="paragraph" w:customStyle="1" w:styleId="18">
    <w:name w:val="缺省文本"/>
    <w:basedOn w:val="1"/>
    <w:qFormat/>
    <w:uiPriority w:val="0"/>
    <w:pPr>
      <w:autoSpaceDE w:val="0"/>
      <w:autoSpaceDN w:val="0"/>
      <w:adjustRightInd w:val="0"/>
      <w:jc w:val="left"/>
    </w:pPr>
    <w:rPr>
      <w:rFonts w:ascii="Times New Roman" w:hAnsi="Times New Roman"/>
      <w:kern w:val="0"/>
      <w:sz w:val="24"/>
      <w:szCs w:val="20"/>
    </w:rPr>
  </w:style>
  <w:style w:type="paragraph" w:customStyle="1" w:styleId="19">
    <w:name w:val="Char Char Char Char Char Char Char1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F30398-C3C7-4820-9908-6DA5BF3EBA25}">
  <ds:schemaRefs/>
</ds:datastoreItem>
</file>

<file path=docProps/app.xml><?xml version="1.0" encoding="utf-8"?>
<Properties xmlns="http://schemas.openxmlformats.org/officeDocument/2006/extended-properties" xmlns:vt="http://schemas.openxmlformats.org/officeDocument/2006/docPropsVTypes">
  <Template>Normal</Template>
  <Company>www.hfbdjt.com</Company>
  <Pages>19</Pages>
  <Words>1568</Words>
  <Characters>8941</Characters>
  <Lines>74</Lines>
  <Paragraphs>20</Paragraphs>
  <TotalTime>24</TotalTime>
  <ScaleCrop>false</ScaleCrop>
  <LinksUpToDate>false</LinksUpToDate>
  <CharactersWithSpaces>10489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2019-05-25T03:41:00Z</dcterms:created>
  <dc:creator>高旺盛</dc:creator>
  <cp:lastModifiedBy>着迷</cp:lastModifiedBy>
  <dcterms:modified xsi:type="dcterms:W3CDTF">2021-03-26T02:53:16Z</dcterms:modified>
  <dc:title>安徽空港百大启明星跨境电商有限公司</dc:title>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6671E489D9524F279B05D7627553108B</vt:lpwstr>
  </property>
</Properties>
</file>