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 w:hAnsi="楷体" w:eastAsia="楷体" w:cs="宋体"/>
          <w:b/>
          <w:color w:val="000000"/>
          <w:kern w:val="0"/>
          <w:sz w:val="44"/>
          <w:szCs w:val="44"/>
        </w:rPr>
      </w:pPr>
    </w:p>
    <w:p>
      <w:pPr>
        <w:widowControl/>
        <w:spacing w:line="520" w:lineRule="exact"/>
        <w:jc w:val="center"/>
        <w:rPr>
          <w:rFonts w:ascii="楷体" w:hAnsi="楷体" w:eastAsia="楷体" w:cs="宋体"/>
          <w:b/>
          <w:color w:val="000000"/>
          <w:kern w:val="0"/>
          <w:sz w:val="44"/>
          <w:szCs w:val="44"/>
        </w:rPr>
      </w:pPr>
    </w:p>
    <w:p>
      <w:pPr>
        <w:widowControl/>
        <w:spacing w:line="520" w:lineRule="exact"/>
        <w:jc w:val="center"/>
        <w:rPr>
          <w:rFonts w:ascii="楷体" w:hAnsi="楷体" w:eastAsia="楷体" w:cs="宋体"/>
          <w:b/>
          <w:color w:val="000000"/>
          <w:kern w:val="0"/>
          <w:sz w:val="44"/>
          <w:szCs w:val="44"/>
        </w:rPr>
      </w:pPr>
      <w:r>
        <w:rPr>
          <w:rFonts w:hint="eastAsia" w:ascii="楷体" w:hAnsi="楷体" w:eastAsia="楷体" w:cs="宋体"/>
          <w:b/>
          <w:color w:val="000000"/>
          <w:kern w:val="0"/>
          <w:sz w:val="44"/>
          <w:szCs w:val="44"/>
        </w:rPr>
        <w:t>合肥百货大楼集团股份有限公司</w:t>
      </w:r>
    </w:p>
    <w:p>
      <w:pPr>
        <w:widowControl/>
        <w:spacing w:line="520" w:lineRule="exact"/>
        <w:jc w:val="center"/>
        <w:rPr>
          <w:rFonts w:ascii="宋体" w:hAnsi="宋体" w:eastAsia="宋体" w:cs="宋体"/>
          <w:color w:val="000000"/>
          <w:kern w:val="0"/>
          <w:sz w:val="24"/>
          <w:szCs w:val="24"/>
        </w:rPr>
      </w:pPr>
      <w:r>
        <w:rPr>
          <w:rFonts w:ascii="宋体" w:hAnsi="宋体" w:eastAsia="宋体" w:cs="宋体"/>
          <w:color w:val="000000"/>
          <w:kern w:val="0"/>
          <w:sz w:val="24"/>
          <w:szCs w:val="24"/>
        </w:rPr>
        <w:t> </w:t>
      </w:r>
    </w:p>
    <w:p>
      <w:pPr>
        <w:widowControl/>
        <w:spacing w:line="520" w:lineRule="exact"/>
        <w:jc w:val="center"/>
        <w:rPr>
          <w:rFonts w:ascii="宋体" w:hAnsi="宋体" w:eastAsia="宋体" w:cs="宋体"/>
          <w:color w:val="000000"/>
          <w:kern w:val="0"/>
          <w:sz w:val="24"/>
          <w:szCs w:val="24"/>
        </w:rPr>
      </w:pPr>
    </w:p>
    <w:p>
      <w:pPr>
        <w:widowControl/>
        <w:spacing w:line="480" w:lineRule="auto"/>
        <w:jc w:val="center"/>
        <w:rPr>
          <w:rFonts w:ascii="宋体" w:hAnsi="宋体" w:eastAsia="宋体" w:cs="宋体"/>
          <w:b/>
          <w:kern w:val="0"/>
          <w:sz w:val="36"/>
          <w:szCs w:val="36"/>
        </w:rPr>
      </w:pPr>
      <w:r>
        <w:rPr>
          <w:rFonts w:hint="eastAsia" w:ascii="宋体" w:hAnsi="宋体" w:eastAsia="宋体" w:cs="宋体"/>
          <w:b/>
          <w:kern w:val="0"/>
          <w:sz w:val="36"/>
          <w:szCs w:val="36"/>
        </w:rPr>
        <w:t>百大电器客服系统与多平台数据推送接口软件</w:t>
      </w:r>
    </w:p>
    <w:p>
      <w:pPr>
        <w:widowControl/>
        <w:spacing w:line="480" w:lineRule="auto"/>
        <w:jc w:val="center"/>
        <w:rPr>
          <w:rFonts w:ascii="黑体" w:hAnsi="宋体" w:eastAsia="黑体" w:cs="宋体"/>
          <w:b/>
          <w:color w:val="000000"/>
          <w:kern w:val="0"/>
          <w:sz w:val="36"/>
          <w:szCs w:val="36"/>
        </w:rPr>
      </w:pPr>
      <w:r>
        <w:rPr>
          <w:rFonts w:hint="eastAsia" w:ascii="宋体" w:hAnsi="宋体" w:eastAsia="宋体" w:cs="宋体"/>
          <w:b/>
          <w:kern w:val="0"/>
          <w:sz w:val="36"/>
          <w:szCs w:val="36"/>
        </w:rPr>
        <w:t>维护服务</w:t>
      </w: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hint="default" w:ascii="黑体" w:hAnsi="宋体" w:eastAsia="宋体" w:cs="宋体"/>
          <w:b/>
          <w:color w:val="000000"/>
          <w:kern w:val="0"/>
          <w:sz w:val="52"/>
          <w:szCs w:val="52"/>
          <w:lang w:val="en-US" w:eastAsia="zh-CN"/>
        </w:rPr>
      </w:pPr>
      <w:r>
        <w:rPr>
          <w:rFonts w:hint="eastAsia" w:ascii="宋体" w:hAnsi="宋体" w:eastAsia="宋体" w:cs="宋体"/>
          <w:b/>
          <w:color w:val="000000"/>
          <w:kern w:val="0"/>
          <w:sz w:val="32"/>
          <w:szCs w:val="32"/>
        </w:rPr>
        <w:t>编号</w:t>
      </w:r>
      <w:r>
        <w:rPr>
          <w:rFonts w:hint="eastAsia" w:ascii="宋体" w:hAnsi="宋体" w:eastAsia="宋体" w:cs="宋体"/>
          <w:color w:val="000000"/>
          <w:kern w:val="0"/>
          <w:sz w:val="32"/>
          <w:szCs w:val="32"/>
        </w:rPr>
        <w:t>：</w:t>
      </w:r>
      <w:r>
        <w:rPr>
          <w:rFonts w:ascii="宋体" w:hAnsi="宋体" w:eastAsia="宋体" w:cs="宋体"/>
          <w:b/>
          <w:color w:val="000000"/>
          <w:kern w:val="0"/>
          <w:sz w:val="32"/>
          <w:szCs w:val="32"/>
          <w:u w:val="single"/>
        </w:rPr>
        <w:t>HBZ-</w:t>
      </w:r>
      <w:r>
        <w:rPr>
          <w:rFonts w:hint="eastAsia" w:ascii="宋体" w:hAnsi="宋体" w:eastAsia="宋体" w:cs="宋体"/>
          <w:b/>
          <w:color w:val="000000"/>
          <w:kern w:val="0"/>
          <w:sz w:val="32"/>
          <w:szCs w:val="32"/>
          <w:u w:val="single"/>
          <w:lang w:val="en-US" w:eastAsia="zh-CN"/>
        </w:rPr>
        <w:t>20076</w:t>
      </w:r>
      <w:r>
        <w:rPr>
          <w:rFonts w:ascii="宋体" w:hAnsi="宋体" w:eastAsia="宋体" w:cs="宋体"/>
          <w:b/>
          <w:color w:val="000000"/>
          <w:kern w:val="0"/>
          <w:sz w:val="32"/>
          <w:szCs w:val="32"/>
          <w:u w:val="single"/>
        </w:rPr>
        <w:t>-</w:t>
      </w:r>
      <w:r>
        <w:rPr>
          <w:rFonts w:hint="eastAsia" w:ascii="宋体" w:hAnsi="宋体" w:eastAsia="宋体" w:cs="宋体"/>
          <w:b/>
          <w:color w:val="000000"/>
          <w:kern w:val="0"/>
          <w:sz w:val="32"/>
          <w:szCs w:val="32"/>
          <w:u w:val="single"/>
          <w:lang w:val="en-US" w:eastAsia="zh-CN"/>
        </w:rPr>
        <w:t>BDDQ02</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宋体" w:hAnsi="宋体" w:eastAsia="宋体" w:cs="宋体"/>
          <w:color w:val="000000"/>
          <w:kern w:val="0"/>
          <w:sz w:val="24"/>
          <w:szCs w:val="24"/>
        </w:rPr>
      </w:pPr>
    </w:p>
    <w:p>
      <w:pPr>
        <w:widowControl/>
        <w:spacing w:line="520" w:lineRule="exact"/>
        <w:jc w:val="center"/>
        <w:rPr>
          <w:rFonts w:ascii="宋体" w:hAnsi="宋体" w:eastAsia="宋体" w:cs="宋体"/>
          <w:color w:val="000000"/>
          <w:kern w:val="0"/>
          <w:sz w:val="24"/>
          <w:szCs w:val="24"/>
        </w:rPr>
      </w:pPr>
    </w:p>
    <w:p>
      <w:pPr>
        <w:widowControl/>
        <w:spacing w:line="520" w:lineRule="exact"/>
        <w:jc w:val="center"/>
        <w:rPr>
          <w:rFonts w:ascii="宋体" w:hAnsi="宋体" w:eastAsia="宋体" w:cs="宋体"/>
          <w:color w:val="000000"/>
          <w:kern w:val="0"/>
          <w:sz w:val="24"/>
          <w:szCs w:val="24"/>
        </w:rPr>
      </w:pPr>
    </w:p>
    <w:p>
      <w:pPr>
        <w:widowControl/>
        <w:spacing w:line="520" w:lineRule="exact"/>
        <w:jc w:val="center"/>
        <w:rPr>
          <w:rFonts w:ascii="宋体" w:hAnsi="宋体" w:eastAsia="宋体" w:cs="宋体"/>
          <w:b/>
          <w:color w:val="000000"/>
          <w:kern w:val="0"/>
          <w:sz w:val="32"/>
          <w:szCs w:val="32"/>
        </w:rPr>
      </w:pPr>
      <w:r>
        <w:rPr>
          <w:rFonts w:hint="eastAsia" w:ascii="宋体" w:hAnsi="宋体" w:eastAsia="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eastAsia="宋体" w:cs="宋体"/>
          <w:color w:val="000000"/>
          <w:kern w:val="0"/>
          <w:sz w:val="28"/>
          <w:szCs w:val="28"/>
        </w:rPr>
      </w:pPr>
      <w:r>
        <w:rPr>
          <w:rFonts w:hint="eastAsia" w:ascii="宋体" w:hAnsi="宋体" w:eastAsia="宋体" w:cs="宋体"/>
          <w:color w:val="000000"/>
          <w:kern w:val="0"/>
          <w:sz w:val="28"/>
          <w:szCs w:val="28"/>
        </w:rPr>
        <w:t>第一章  《投标邀请》</w:t>
      </w:r>
    </w:p>
    <w:p>
      <w:pPr>
        <w:widowControl/>
        <w:spacing w:line="520" w:lineRule="exact"/>
        <w:ind w:firstLine="2100" w:firstLineChars="750"/>
        <w:rPr>
          <w:rFonts w:ascii="宋体" w:hAnsi="宋体" w:eastAsia="宋体" w:cs="宋体"/>
          <w:color w:val="000000"/>
          <w:kern w:val="0"/>
          <w:sz w:val="28"/>
          <w:szCs w:val="28"/>
        </w:rPr>
      </w:pPr>
      <w:r>
        <w:rPr>
          <w:rFonts w:hint="eastAsia" w:ascii="宋体" w:hAnsi="宋体" w:eastAsia="宋体" w:cs="宋体"/>
          <w:color w:val="000000"/>
          <w:kern w:val="0"/>
          <w:sz w:val="28"/>
          <w:szCs w:val="28"/>
        </w:rPr>
        <w:t>第二章  《投标须知》</w:t>
      </w:r>
    </w:p>
    <w:p>
      <w:pPr>
        <w:widowControl/>
        <w:spacing w:line="520" w:lineRule="exact"/>
        <w:ind w:firstLine="2100" w:firstLineChars="750"/>
        <w:rPr>
          <w:rFonts w:ascii="宋体" w:hAnsi="宋体" w:eastAsia="宋体" w:cs="宋体"/>
          <w:color w:val="000000"/>
          <w:kern w:val="0"/>
          <w:sz w:val="28"/>
          <w:szCs w:val="28"/>
        </w:rPr>
      </w:pPr>
      <w:r>
        <w:rPr>
          <w:rFonts w:hint="eastAsia" w:ascii="宋体" w:hAnsi="宋体" w:eastAsia="宋体" w:cs="宋体"/>
          <w:color w:val="000000"/>
          <w:kern w:val="0"/>
          <w:sz w:val="28"/>
          <w:szCs w:val="28"/>
        </w:rPr>
        <w:t>第三章  《采购需求》</w:t>
      </w:r>
    </w:p>
    <w:p>
      <w:pPr>
        <w:widowControl/>
        <w:spacing w:line="520" w:lineRule="exact"/>
        <w:ind w:firstLine="2100" w:firstLineChars="750"/>
        <w:rPr>
          <w:rFonts w:ascii="宋体" w:hAnsi="宋体" w:eastAsia="宋体" w:cs="宋体"/>
          <w:color w:val="000000"/>
          <w:kern w:val="0"/>
          <w:sz w:val="28"/>
          <w:szCs w:val="28"/>
        </w:rPr>
      </w:pPr>
      <w:r>
        <w:rPr>
          <w:rFonts w:hint="eastAsia" w:ascii="宋体" w:hAnsi="宋体" w:eastAsia="宋体" w:cs="宋体"/>
          <w:color w:val="000000"/>
          <w:kern w:val="0"/>
          <w:sz w:val="28"/>
          <w:szCs w:val="28"/>
        </w:rPr>
        <w:t>第四章  《附件》（投标文件格式等）</w:t>
      </w:r>
    </w:p>
    <w:p>
      <w:pPr>
        <w:widowControl/>
        <w:spacing w:line="520" w:lineRule="exact"/>
        <w:ind w:firstLine="2100" w:firstLineChars="750"/>
        <w:rPr>
          <w:rFonts w:ascii="宋体" w:hAnsi="宋体" w:eastAsia="宋体" w:cs="宋体"/>
          <w:color w:val="000000"/>
          <w:kern w:val="0"/>
          <w:sz w:val="28"/>
          <w:szCs w:val="28"/>
        </w:rPr>
      </w:pPr>
    </w:p>
    <w:p>
      <w:pPr>
        <w:widowControl/>
        <w:spacing w:line="520" w:lineRule="exact"/>
        <w:ind w:firstLine="2100" w:firstLineChars="750"/>
        <w:rPr>
          <w:rFonts w:ascii="宋体" w:hAnsi="宋体" w:eastAsia="宋体" w:cs="宋体"/>
          <w:color w:val="000000"/>
          <w:kern w:val="0"/>
          <w:sz w:val="28"/>
          <w:szCs w:val="28"/>
        </w:rPr>
      </w:pPr>
    </w:p>
    <w:p>
      <w:pPr>
        <w:widowControl/>
        <w:spacing w:line="520" w:lineRule="exact"/>
        <w:jc w:val="center"/>
        <w:rPr>
          <w:rFonts w:ascii="宋体" w:hAnsi="宋体" w:eastAsia="宋体" w:cs="宋体"/>
          <w:kern w:val="0"/>
          <w:sz w:val="30"/>
          <w:szCs w:val="30"/>
        </w:rPr>
      </w:pPr>
      <w:r>
        <w:rPr>
          <w:rFonts w:hint="eastAsia" w:ascii="宋体" w:hAnsi="宋体" w:eastAsia="宋体" w:cs="宋体"/>
          <w:kern w:val="0"/>
          <w:sz w:val="30"/>
          <w:szCs w:val="30"/>
        </w:rPr>
        <w:t>二〇二零年</w:t>
      </w:r>
      <w:r>
        <w:rPr>
          <w:rFonts w:hint="eastAsia" w:ascii="宋体" w:hAnsi="宋体" w:eastAsia="宋体" w:cs="宋体"/>
          <w:kern w:val="0"/>
          <w:sz w:val="30"/>
          <w:szCs w:val="30"/>
          <w:lang w:eastAsia="zh-CN"/>
        </w:rPr>
        <w:t>六</w:t>
      </w:r>
      <w:r>
        <w:rPr>
          <w:rFonts w:hint="eastAsia" w:ascii="宋体" w:hAnsi="宋体" w:eastAsia="宋体" w:cs="宋体"/>
          <w:kern w:val="0"/>
          <w:sz w:val="30"/>
          <w:szCs w:val="30"/>
        </w:rPr>
        <w:t>月</w:t>
      </w:r>
    </w:p>
    <w:p>
      <w:pPr>
        <w:pStyle w:val="13"/>
        <w:numPr>
          <w:ilvl w:val="0"/>
          <w:numId w:val="1"/>
        </w:numPr>
        <w:spacing w:line="360" w:lineRule="exact"/>
        <w:ind w:firstLineChars="0"/>
        <w:jc w:val="center"/>
        <w:rPr>
          <w:rFonts w:ascii="宋体" w:hAnsi="宋体" w:eastAsia="宋体" w:cs="Times New Roman"/>
          <w:b/>
          <w:kern w:val="0"/>
          <w:sz w:val="28"/>
          <w:szCs w:val="28"/>
        </w:rPr>
      </w:pPr>
      <w:r>
        <w:rPr>
          <w:rFonts w:hint="eastAsia" w:ascii="宋体" w:hAnsi="宋体" w:eastAsia="宋体" w:cs="Times New Roman"/>
          <w:b/>
          <w:kern w:val="0"/>
          <w:sz w:val="28"/>
          <w:szCs w:val="28"/>
        </w:rPr>
        <w:t>投标邀请</w:t>
      </w:r>
    </w:p>
    <w:p>
      <w:pPr>
        <w:pStyle w:val="13"/>
        <w:spacing w:line="360" w:lineRule="exact"/>
        <w:ind w:left="1140" w:firstLine="0" w:firstLineChars="0"/>
        <w:rPr>
          <w:rFonts w:ascii="宋体" w:hAnsi="宋体" w:eastAsia="宋体" w:cs="Times New Roman"/>
          <w:b/>
          <w:kern w:val="0"/>
          <w:sz w:val="28"/>
          <w:szCs w:val="28"/>
        </w:rPr>
      </w:pPr>
    </w:p>
    <w:p>
      <w:pPr>
        <w:keepNext w:val="0"/>
        <w:keepLines w:val="0"/>
        <w:pageBreakBefore w:val="0"/>
        <w:widowControl/>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安徽百大电器连锁有限公司</w:t>
      </w:r>
      <w:r>
        <w:rPr>
          <w:rFonts w:hint="eastAsia" w:ascii="宋体" w:hAnsi="宋体" w:eastAsia="宋体" w:cs="宋体"/>
          <w:spacing w:val="-4"/>
          <w:kern w:val="0"/>
          <w:sz w:val="24"/>
          <w:szCs w:val="24"/>
        </w:rPr>
        <w:t>（以下简称：百大电器）现对“</w:t>
      </w:r>
      <w:r>
        <w:rPr>
          <w:rFonts w:hint="eastAsia" w:ascii="宋体" w:hAnsi="宋体" w:eastAsia="宋体" w:cs="宋体"/>
          <w:bCs/>
          <w:kern w:val="0"/>
          <w:sz w:val="24"/>
          <w:szCs w:val="24"/>
        </w:rPr>
        <w:t>百大电器客服系统与多平台数据推送接口软件维护服务采购</w:t>
      </w:r>
      <w:r>
        <w:rPr>
          <w:rFonts w:hint="eastAsia" w:ascii="宋体" w:hAnsi="宋体" w:eastAsia="宋体" w:cs="宋体"/>
          <w:spacing w:val="-4"/>
          <w:kern w:val="0"/>
          <w:sz w:val="24"/>
          <w:szCs w:val="24"/>
        </w:rPr>
        <w:t>”项目进行公开招标，诚邀具</w:t>
      </w:r>
      <w:r>
        <w:rPr>
          <w:rFonts w:hint="eastAsia" w:ascii="宋体" w:hAnsi="宋体" w:eastAsia="宋体" w:cs="宋体"/>
          <w:kern w:val="0"/>
          <w:sz w:val="24"/>
          <w:szCs w:val="24"/>
        </w:rPr>
        <w:t>有相关资质的专业公司</w:t>
      </w:r>
      <w:r>
        <w:rPr>
          <w:rFonts w:hint="eastAsia" w:ascii="宋体" w:hAnsi="宋体" w:eastAsia="宋体" w:cs="宋体"/>
          <w:sz w:val="24"/>
          <w:szCs w:val="24"/>
        </w:rPr>
        <w:t>参与竞标</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spacing w:line="440" w:lineRule="exact"/>
        <w:ind w:firstLine="482" w:firstLineChars="200"/>
        <w:jc w:val="lef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一、项目简介</w:t>
      </w:r>
    </w:p>
    <w:p>
      <w:pPr>
        <w:keepNext w:val="0"/>
        <w:keepLines w:val="0"/>
        <w:pageBreakBefore w:val="0"/>
        <w:widowControl/>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bCs/>
          <w:kern w:val="0"/>
          <w:sz w:val="24"/>
          <w:szCs w:val="24"/>
        </w:rPr>
      </w:pPr>
      <w:r>
        <w:rPr>
          <w:rFonts w:hint="eastAsia" w:ascii="宋体" w:hAnsi="宋体" w:eastAsia="宋体" w:cs="宋体"/>
          <w:kern w:val="0"/>
          <w:sz w:val="24"/>
          <w:szCs w:val="24"/>
        </w:rPr>
        <w:t>1.项目名称：</w:t>
      </w:r>
      <w:bookmarkStart w:id="0" w:name="_GoBack"/>
      <w:r>
        <w:rPr>
          <w:rFonts w:hint="eastAsia" w:ascii="宋体" w:hAnsi="宋体" w:eastAsia="宋体" w:cs="宋体"/>
          <w:bCs/>
          <w:kern w:val="0"/>
          <w:sz w:val="24"/>
          <w:szCs w:val="24"/>
        </w:rPr>
        <w:t>百大电器客服系统与多平台数据推送接口软件维护服务</w:t>
      </w:r>
      <w:bookmarkEnd w:id="0"/>
    </w:p>
    <w:p>
      <w:pPr>
        <w:keepNext w:val="0"/>
        <w:keepLines w:val="0"/>
        <w:pageBreakBefore w:val="0"/>
        <w:widowControl/>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bCs/>
          <w:spacing w:val="-4"/>
          <w:kern w:val="0"/>
          <w:sz w:val="24"/>
          <w:szCs w:val="24"/>
        </w:rPr>
      </w:pPr>
      <w:r>
        <w:rPr>
          <w:rFonts w:hint="eastAsia" w:ascii="宋体" w:hAnsi="宋体" w:eastAsia="宋体" w:cs="宋体"/>
          <w:bCs/>
          <w:kern w:val="0"/>
          <w:sz w:val="24"/>
          <w:szCs w:val="24"/>
          <w:lang w:val="en-US" w:eastAsia="zh-CN"/>
        </w:rPr>
        <w:t>2.项目</w:t>
      </w:r>
      <w:r>
        <w:rPr>
          <w:rFonts w:hint="eastAsia" w:ascii="宋体" w:hAnsi="宋体" w:eastAsia="宋体" w:cs="宋体"/>
          <w:bCs/>
          <w:kern w:val="0"/>
          <w:sz w:val="24"/>
          <w:szCs w:val="24"/>
        </w:rPr>
        <w:t>编号：HBZ-</w:t>
      </w:r>
      <w:r>
        <w:rPr>
          <w:rFonts w:hint="eastAsia" w:ascii="宋体" w:hAnsi="宋体" w:eastAsia="宋体" w:cs="宋体"/>
          <w:bCs/>
          <w:kern w:val="0"/>
          <w:sz w:val="24"/>
          <w:szCs w:val="24"/>
          <w:lang w:val="en-US" w:eastAsia="zh-CN"/>
        </w:rPr>
        <w:t>20076</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BDDQ02</w:t>
      </w:r>
    </w:p>
    <w:p>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.项目内容：</w:t>
      </w:r>
      <w:r>
        <w:rPr>
          <w:rFonts w:hint="eastAsia" w:ascii="宋体" w:hAnsi="宋体" w:eastAsia="宋体" w:cs="宋体"/>
          <w:bCs/>
          <w:kern w:val="0"/>
          <w:sz w:val="24"/>
          <w:szCs w:val="24"/>
        </w:rPr>
        <w:t>百大电器客服系统与多平台业务系统数据推送接口的维护，具体需求详见第三章《采购需求》</w:t>
      </w:r>
    </w:p>
    <w:p>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Cs/>
          <w:color w:val="333333"/>
          <w:kern w:val="0"/>
          <w:sz w:val="24"/>
          <w:szCs w:val="21"/>
        </w:rPr>
      </w:pPr>
      <w:r>
        <w:rPr>
          <w:rFonts w:hint="eastAsia" w:ascii="宋体" w:hAnsi="宋体" w:eastAsia="宋体" w:cs="宋体"/>
          <w:bCs/>
          <w:kern w:val="0"/>
          <w:sz w:val="24"/>
          <w:szCs w:val="21"/>
          <w:lang w:val="en-US" w:eastAsia="zh-CN"/>
        </w:rPr>
        <w:t>4</w:t>
      </w:r>
      <w:r>
        <w:rPr>
          <w:rFonts w:hint="eastAsia" w:ascii="宋体" w:hAnsi="宋体" w:eastAsia="宋体" w:cs="宋体"/>
          <w:bCs/>
          <w:kern w:val="0"/>
          <w:sz w:val="24"/>
          <w:szCs w:val="21"/>
        </w:rPr>
        <w:t>.项目概算：45</w:t>
      </w:r>
      <w:r>
        <w:rPr>
          <w:rFonts w:hint="eastAsia" w:ascii="宋体" w:hAnsi="宋体" w:eastAsia="宋体" w:cs="宋体"/>
          <w:bCs/>
          <w:kern w:val="0"/>
          <w:sz w:val="24"/>
          <w:szCs w:val="21"/>
        </w:rPr>
        <w:t>5000元</w:t>
      </w:r>
    </w:p>
    <w:p>
      <w:pPr>
        <w:keepNext w:val="0"/>
        <w:keepLines w:val="0"/>
        <w:pageBreakBefore w:val="0"/>
        <w:kinsoku/>
        <w:wordWrap/>
        <w:overflowPunct/>
        <w:topLinePunct w:val="0"/>
        <w:autoSpaceDE/>
        <w:autoSpaceDN/>
        <w:bidi w:val="0"/>
        <w:adjustRightIn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二、投标人要求</w:t>
      </w:r>
    </w:p>
    <w:p>
      <w:pPr>
        <w:keepNext w:val="0"/>
        <w:keepLines w:val="0"/>
        <w:pageBreakBefore w:val="0"/>
        <w:shd w:val="clear" w:color="auto" w:fill="FFFFFF"/>
        <w:kinsoku/>
        <w:wordWrap/>
        <w:overflowPunct/>
        <w:topLinePunct w:val="0"/>
        <w:autoSpaceDE/>
        <w:autoSpaceDN/>
        <w:bidi w:val="0"/>
        <w:adjustRightInd/>
        <w:snapToGrid w:val="0"/>
        <w:spacing w:line="440" w:lineRule="exact"/>
        <w:ind w:firstLine="120" w:firstLineChars="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w:t>
      </w:r>
      <w:r>
        <w:rPr>
          <w:rFonts w:hint="eastAsia" w:ascii="宋体" w:hAnsi="宋体" w:eastAsia="宋体" w:cs="宋体"/>
          <w:bCs/>
          <w:kern w:val="0"/>
          <w:sz w:val="24"/>
          <w:szCs w:val="21"/>
        </w:rPr>
        <w:t>具有独立的法人资格和独立订立合同的能力；在递交投标书时，应具备以下文件：加盖公章的相关文件复印件（三证合一营业执照，法定代表人身份证明，投标人代表授权委托书等），注册资金不低于人民币100万元。</w:t>
      </w:r>
      <w:r>
        <w:rPr>
          <w:rFonts w:hint="eastAsia" w:ascii="宋体" w:hAnsi="宋体" w:eastAsia="宋体" w:cs="宋体"/>
          <w:color w:val="000000"/>
          <w:sz w:val="24"/>
          <w:szCs w:val="24"/>
        </w:rPr>
        <w:t xml:space="preserve"> </w:t>
      </w:r>
    </w:p>
    <w:p>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2.</w:t>
      </w:r>
      <w:r>
        <w:rPr>
          <w:rFonts w:hint="eastAsia" w:ascii="宋体" w:hAnsi="宋体" w:eastAsia="宋体" w:cs="宋体"/>
        </w:rPr>
        <w:t xml:space="preserve"> </w:t>
      </w:r>
      <w:r>
        <w:rPr>
          <w:rFonts w:hint="eastAsia" w:ascii="宋体" w:hAnsi="宋体" w:eastAsia="宋体" w:cs="宋体"/>
          <w:sz w:val="24"/>
          <w:szCs w:val="24"/>
        </w:rPr>
        <w:t>须提供2015年1月1日以来单份合同金额不低于5万元的软件维保项目业绩合同。</w:t>
      </w:r>
    </w:p>
    <w:p>
      <w:pPr>
        <w:keepNext w:val="0"/>
        <w:keepLines w:val="0"/>
        <w:pageBreakBefore w:val="0"/>
        <w:shd w:val="clear" w:color="auto" w:fill="FFFFFF"/>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3.外地投标单位须在合肥本地设有分公司，并且在开标一览表中明确售后服务承诺。</w:t>
      </w:r>
    </w:p>
    <w:p>
      <w:pPr>
        <w:keepNext w:val="0"/>
        <w:keepLines w:val="0"/>
        <w:pageBreakBefore w:val="0"/>
        <w:shd w:val="clear" w:color="auto" w:fill="FFFFFF"/>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kern w:val="0"/>
          <w:sz w:val="24"/>
        </w:rPr>
        <w:t>.投标人须符合下列情形之一（以在“安徽合肥公共资源交易中心”网站http://ggzy.hefei.gov.cn/pgt/exposureDesk.html查询信息为准）。</w:t>
      </w:r>
      <w:r>
        <w:rPr>
          <w:rFonts w:hint="eastAsia" w:ascii="宋体" w:hAnsi="宋体" w:eastAsia="宋体" w:cs="宋体"/>
          <w:kern w:val="0"/>
          <w:sz w:val="24"/>
        </w:rPr>
        <w:br w:type="textWrapping"/>
      </w:r>
      <w:r>
        <w:rPr>
          <w:rFonts w:hint="eastAsia" w:ascii="宋体" w:hAnsi="宋体" w:eastAsia="宋体" w:cs="宋体"/>
          <w:kern w:val="0"/>
          <w:sz w:val="24"/>
        </w:rPr>
        <w:t xml:space="preserve">  （1）开标日前两年内未被合肥市及其所辖县（市）公共资源交易监督管理局记不良行为记录或记不良行为记录累计未满10分的。 </w:t>
      </w:r>
      <w:r>
        <w:rPr>
          <w:rFonts w:hint="eastAsia" w:ascii="宋体" w:hAnsi="宋体" w:eastAsia="宋体" w:cs="宋体"/>
          <w:kern w:val="0"/>
          <w:sz w:val="24"/>
        </w:rPr>
        <w:br w:type="textWrapping"/>
      </w:r>
      <w:r>
        <w:rPr>
          <w:rFonts w:hint="eastAsia" w:ascii="宋体" w:hAnsi="宋体" w:eastAsia="宋体" w:cs="宋体"/>
          <w:kern w:val="0"/>
          <w:sz w:val="24"/>
        </w:rPr>
        <w:t xml:space="preserve">  （2）最近一次被合肥市及其所辖县（市）公共资源交易监督管理局记不良行为记录累计记分达10分(含10分)到15分且公布日距开标日超过6个月。 </w:t>
      </w:r>
      <w:r>
        <w:rPr>
          <w:rFonts w:hint="eastAsia" w:ascii="宋体" w:hAnsi="宋体" w:eastAsia="宋体" w:cs="宋体"/>
          <w:kern w:val="0"/>
          <w:sz w:val="24"/>
        </w:rPr>
        <w:br w:type="textWrapping"/>
      </w:r>
      <w:r>
        <w:rPr>
          <w:rFonts w:hint="eastAsia" w:ascii="宋体" w:hAnsi="宋体" w:eastAsia="宋体" w:cs="宋体"/>
          <w:kern w:val="0"/>
          <w:sz w:val="24"/>
        </w:rPr>
        <w:t xml:space="preserve">  （3）最近一次被合肥市及其所辖县（市）公共资源交易监督管理局记不良行为记录累计记分达15分(含15分)到20分且公布日距开标日超过12个月。 </w:t>
      </w:r>
      <w:r>
        <w:rPr>
          <w:rFonts w:hint="eastAsia" w:ascii="宋体" w:hAnsi="宋体" w:eastAsia="宋体" w:cs="宋体"/>
          <w:kern w:val="0"/>
          <w:sz w:val="24"/>
        </w:rPr>
        <w:br w:type="textWrapping"/>
      </w:r>
      <w:r>
        <w:rPr>
          <w:rFonts w:hint="eastAsia" w:ascii="宋体" w:hAnsi="宋体" w:eastAsia="宋体" w:cs="宋体"/>
          <w:kern w:val="0"/>
          <w:sz w:val="24"/>
        </w:rPr>
        <w:t xml:space="preserve">  （4）最近一次被合肥市及其所辖县（市）公共资源交易监督管理局记不良行为记录累计记分达20分(含20分)及以上且公布日距开标日超过24个月。 </w:t>
      </w:r>
    </w:p>
    <w:p>
      <w:pPr>
        <w:keepNext w:val="0"/>
        <w:keepLines w:val="0"/>
        <w:pageBreakBefore w:val="0"/>
        <w:shd w:val="clear" w:color="auto" w:fill="FFFFFF"/>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kern w:val="0"/>
          <w:sz w:val="24"/>
        </w:rPr>
        <w:t>5</w:t>
      </w:r>
      <w:r>
        <w:rPr>
          <w:rFonts w:hint="eastAsia" w:ascii="宋体" w:hAnsi="宋体" w:eastAsia="宋体" w:cs="宋体"/>
          <w:kern w:val="0"/>
          <w:sz w:val="24"/>
        </w:rPr>
        <w:t>．投标人存在以下不良信用记录情形之一的，不得推荐为中标候选人，不得确定为中标人（以在“信用中国”网站http://www.creditchina.gov.cn/查询信息为准）。</w:t>
      </w:r>
      <w:r>
        <w:rPr>
          <w:rFonts w:hint="eastAsia" w:ascii="宋体" w:hAnsi="宋体" w:eastAsia="宋体" w:cs="宋体"/>
          <w:kern w:val="0"/>
          <w:sz w:val="24"/>
        </w:rPr>
        <w:br w:type="textWrapping"/>
      </w:r>
      <w:r>
        <w:rPr>
          <w:rFonts w:hint="eastAsia" w:ascii="宋体" w:hAnsi="宋体" w:eastAsia="宋体" w:cs="宋体"/>
          <w:kern w:val="0"/>
          <w:sz w:val="24"/>
        </w:rPr>
        <w:t xml:space="preserve">   （1）投标人被人民法院列入失信被执行人的。</w:t>
      </w:r>
      <w:r>
        <w:rPr>
          <w:rFonts w:hint="eastAsia" w:ascii="宋体" w:hAnsi="宋体" w:eastAsia="宋体" w:cs="宋体"/>
          <w:kern w:val="0"/>
          <w:sz w:val="24"/>
        </w:rPr>
        <w:br w:type="textWrapping"/>
      </w:r>
      <w:r>
        <w:rPr>
          <w:rFonts w:hint="eastAsia" w:ascii="宋体" w:hAnsi="宋体" w:eastAsia="宋体" w:cs="宋体"/>
          <w:kern w:val="0"/>
          <w:sz w:val="24"/>
        </w:rPr>
        <w:t xml:space="preserve">   （2）投标人被列入政府采购严重违法失信名单的。 </w:t>
      </w:r>
      <w:r>
        <w:rPr>
          <w:rFonts w:hint="eastAsia" w:ascii="宋体" w:hAnsi="宋体" w:eastAsia="宋体" w:cs="宋体"/>
          <w:kern w:val="0"/>
          <w:sz w:val="24"/>
        </w:rPr>
        <w:br w:type="textWrapping"/>
      </w:r>
      <w:r>
        <w:rPr>
          <w:rFonts w:hint="eastAsia" w:ascii="宋体" w:hAnsi="宋体" w:eastAsia="宋体" w:cs="宋体"/>
          <w:kern w:val="0"/>
          <w:sz w:val="24"/>
        </w:rPr>
        <w:t xml:space="preserve">   （3）投标人被工商行政管理部门列入企业经营异常名录的。</w:t>
      </w:r>
      <w:r>
        <w:rPr>
          <w:rFonts w:hint="eastAsia" w:ascii="宋体" w:hAnsi="宋体" w:eastAsia="宋体" w:cs="宋体"/>
          <w:kern w:val="0"/>
          <w:sz w:val="24"/>
        </w:rPr>
        <w:br w:type="textWrapping"/>
      </w:r>
      <w:r>
        <w:rPr>
          <w:rFonts w:hint="eastAsia" w:ascii="宋体" w:hAnsi="宋体" w:eastAsia="宋体" w:cs="宋体"/>
          <w:kern w:val="0"/>
          <w:sz w:val="24"/>
        </w:rPr>
        <w:t xml:space="preserve">   （4）投标人被税务部门列入重大税收违法案件当事人名单的。</w:t>
      </w:r>
    </w:p>
    <w:p>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kern w:val="0"/>
          <w:sz w:val="24"/>
          <w:szCs w:val="24"/>
        </w:rPr>
        <w:t>6.</w:t>
      </w:r>
      <w:r>
        <w:rPr>
          <w:rFonts w:hint="eastAsia" w:ascii="宋体" w:hAnsi="宋体" w:eastAsia="宋体" w:cs="宋体"/>
          <w:bCs/>
          <w:sz w:val="24"/>
          <w:szCs w:val="24"/>
        </w:rPr>
        <w:t>本项目不接受联合体投标。</w:t>
      </w:r>
    </w:p>
    <w:p>
      <w:pPr>
        <w:keepNext w:val="0"/>
        <w:keepLines w:val="0"/>
        <w:pageBreakBefore w:val="0"/>
        <w:shd w:val="clear" w:color="auto" w:fill="FFFFFF"/>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sz w:val="24"/>
          <w:szCs w:val="24"/>
        </w:rPr>
        <w:t>注：报名时请提供</w:t>
      </w:r>
      <w:r>
        <w:rPr>
          <w:rFonts w:hint="eastAsia" w:ascii="宋体" w:hAnsi="宋体" w:eastAsia="宋体" w:cs="宋体"/>
          <w:b/>
          <w:kern w:val="0"/>
          <w:sz w:val="24"/>
          <w:szCs w:val="24"/>
        </w:rPr>
        <w:t>以上证明文件复印件（加盖公章），投标时做入投标文件。</w:t>
      </w:r>
    </w:p>
    <w:p>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三、标书领取</w:t>
      </w:r>
    </w:p>
    <w:p>
      <w:pPr>
        <w:keepNext w:val="0"/>
        <w:keepLines w:val="0"/>
        <w:pageBreakBefore w:val="0"/>
        <w:widowControl/>
        <w:kinsoku/>
        <w:wordWrap/>
        <w:overflowPunct/>
        <w:topLinePunct w:val="0"/>
        <w:autoSpaceDE/>
        <w:autoSpaceDN/>
        <w:bidi w:val="0"/>
        <w:adjustRightInd/>
        <w:spacing w:line="440" w:lineRule="exact"/>
        <w:ind w:firstLine="120" w:firstLineChars="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1.领取日期：2020</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28</w:t>
      </w:r>
      <w:r>
        <w:rPr>
          <w:rFonts w:hint="eastAsia" w:ascii="宋体" w:hAnsi="宋体" w:eastAsia="宋体" w:cs="宋体"/>
          <w:kern w:val="0"/>
          <w:sz w:val="24"/>
          <w:szCs w:val="24"/>
        </w:rPr>
        <w:t>日—2020</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日</w:t>
      </w:r>
    </w:p>
    <w:p>
      <w:pPr>
        <w:keepNext w:val="0"/>
        <w:keepLines w:val="0"/>
        <w:pageBreakBefore w:val="0"/>
        <w:widowControl/>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2.领取方法：</w:t>
      </w:r>
      <w:r>
        <w:rPr>
          <w:rFonts w:hint="eastAsia" w:ascii="宋体" w:hAnsi="宋体" w:eastAsia="宋体" w:cs="宋体"/>
          <w:kern w:val="0"/>
          <w:sz w:val="24"/>
          <w:szCs w:val="21"/>
        </w:rPr>
        <w:t>登录百大网站</w:t>
      </w:r>
      <w:r>
        <w:rPr>
          <w:rFonts w:hint="eastAsia" w:ascii="宋体" w:hAnsi="宋体" w:eastAsia="宋体" w:cs="宋体"/>
        </w:rPr>
        <w:fldChar w:fldCharType="begin"/>
      </w:r>
      <w:r>
        <w:rPr>
          <w:rFonts w:hint="eastAsia" w:ascii="宋体" w:hAnsi="宋体" w:eastAsia="宋体" w:cs="宋体"/>
        </w:rPr>
        <w:instrText xml:space="preserve"> HYPERLINK "http://www.hfbh.com.cn" </w:instrText>
      </w:r>
      <w:r>
        <w:rPr>
          <w:rFonts w:hint="eastAsia" w:ascii="宋体" w:hAnsi="宋体" w:eastAsia="宋体" w:cs="宋体"/>
        </w:rPr>
        <w:fldChar w:fldCharType="separate"/>
      </w:r>
      <w:r>
        <w:rPr>
          <w:rFonts w:hint="eastAsia" w:ascii="宋体" w:hAnsi="宋体" w:eastAsia="宋体" w:cs="宋体"/>
          <w:kern w:val="0"/>
          <w:sz w:val="24"/>
          <w:szCs w:val="21"/>
        </w:rPr>
        <w:t>www.hfbh.com.cn</w:t>
      </w:r>
      <w:r>
        <w:rPr>
          <w:rFonts w:hint="eastAsia" w:ascii="宋体" w:hAnsi="宋体" w:eastAsia="宋体" w:cs="宋体"/>
          <w:kern w:val="0"/>
          <w:sz w:val="24"/>
          <w:szCs w:val="21"/>
        </w:rPr>
        <w:fldChar w:fldCharType="end"/>
      </w:r>
      <w:r>
        <w:rPr>
          <w:rFonts w:hint="eastAsia" w:ascii="宋体" w:hAnsi="宋体" w:eastAsia="宋体" w:cs="宋体"/>
          <w:kern w:val="0"/>
          <w:sz w:val="24"/>
          <w:szCs w:val="21"/>
        </w:rPr>
        <w:t>→服务中心→招标公告，页面末端点击链接下载标书（下载标书的投标单位按要求参加资格审查）。</w:t>
      </w:r>
    </w:p>
    <w:p>
      <w:pPr>
        <w:keepNext w:val="0"/>
        <w:keepLines w:val="0"/>
        <w:pageBreakBefore w:val="0"/>
        <w:widowControl/>
        <w:kinsoku/>
        <w:wordWrap/>
        <w:overflowPunct/>
        <w:topLinePunct w:val="0"/>
        <w:autoSpaceDE/>
        <w:autoSpaceDN/>
        <w:bidi w:val="0"/>
        <w:adjustRightInd/>
        <w:spacing w:line="44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四、报名资格预审</w:t>
      </w:r>
    </w:p>
    <w:p>
      <w:pPr>
        <w:keepNext w:val="0"/>
        <w:keepLines w:val="0"/>
        <w:pageBreakBefore w:val="0"/>
        <w:widowControl/>
        <w:kinsoku/>
        <w:wordWrap/>
        <w:overflowPunct/>
        <w:topLinePunct w:val="0"/>
        <w:autoSpaceDE/>
        <w:autoSpaceDN/>
        <w:bidi w:val="0"/>
        <w:adjustRightInd/>
        <w:spacing w:line="440" w:lineRule="exact"/>
        <w:textAlignment w:val="auto"/>
        <w:rPr>
          <w:rFonts w:hint="eastAsia" w:ascii="宋体" w:hAnsi="宋体" w:eastAsia="宋体" w:cs="宋体"/>
          <w:bCs/>
          <w:kern w:val="0"/>
          <w:sz w:val="24"/>
          <w:szCs w:val="21"/>
        </w:rPr>
      </w:pPr>
      <w:r>
        <w:rPr>
          <w:rFonts w:hint="eastAsia" w:ascii="宋体" w:hAnsi="宋体" w:eastAsia="宋体" w:cs="宋体"/>
          <w:bCs/>
          <w:kern w:val="0"/>
          <w:sz w:val="24"/>
          <w:szCs w:val="24"/>
        </w:rPr>
        <w:t xml:space="preserve">    2020年</w:t>
      </w:r>
      <w:r>
        <w:rPr>
          <w:rFonts w:hint="eastAsia" w:ascii="宋体" w:hAnsi="宋体" w:eastAsia="宋体" w:cs="宋体"/>
          <w:bCs/>
          <w:kern w:val="0"/>
          <w:sz w:val="24"/>
          <w:szCs w:val="24"/>
          <w:lang w:val="en-US" w:eastAsia="zh-CN"/>
        </w:rPr>
        <w:t>7</w:t>
      </w:r>
      <w:r>
        <w:rPr>
          <w:rFonts w:hint="eastAsia" w:ascii="宋体" w:hAnsi="宋体" w:eastAsia="宋体" w:cs="宋体"/>
          <w:bCs/>
          <w:kern w:val="0"/>
          <w:sz w:val="24"/>
          <w:szCs w:val="24"/>
        </w:rPr>
        <w:t>月</w:t>
      </w:r>
      <w:r>
        <w:rPr>
          <w:rFonts w:hint="eastAsia" w:ascii="宋体" w:hAnsi="宋体" w:eastAsia="宋体" w:cs="宋体"/>
          <w:bCs/>
          <w:kern w:val="0"/>
          <w:sz w:val="24"/>
          <w:szCs w:val="24"/>
          <w:lang w:val="en-US" w:eastAsia="zh-CN"/>
        </w:rPr>
        <w:t>6</w:t>
      </w:r>
      <w:r>
        <w:rPr>
          <w:rFonts w:hint="eastAsia" w:ascii="宋体" w:hAnsi="宋体" w:eastAsia="宋体" w:cs="宋体"/>
          <w:bCs/>
          <w:kern w:val="0"/>
          <w:sz w:val="24"/>
          <w:szCs w:val="24"/>
        </w:rPr>
        <w:t>日12:00之前，意向投标人将招标文件投标人要求中的证明材料发送至邮箱（277351016@qq.com）接受资格审查，审查合格的投标单位以转账的方式缴纳投标保证金，未按时参加资格审查的投标人，招标人有权不接受其投标。</w:t>
      </w:r>
    </w:p>
    <w:p>
      <w:pPr>
        <w:keepNext w:val="0"/>
        <w:keepLines w:val="0"/>
        <w:pageBreakBefore w:val="0"/>
        <w:widowControl/>
        <w:kinsoku/>
        <w:wordWrap/>
        <w:overflowPunct/>
        <w:topLinePunct w:val="0"/>
        <w:autoSpaceDE/>
        <w:autoSpaceDN/>
        <w:bidi w:val="0"/>
        <w:adjustRightInd/>
        <w:spacing w:line="440" w:lineRule="exact"/>
        <w:ind w:firstLine="480"/>
        <w:jc w:val="lef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五、投标保证金</w:t>
      </w:r>
    </w:p>
    <w:p>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2020年</w:t>
      </w:r>
      <w:r>
        <w:rPr>
          <w:rFonts w:hint="eastAsia" w:ascii="宋体" w:hAnsi="宋体" w:eastAsia="宋体" w:cs="宋体"/>
          <w:kern w:val="0"/>
          <w:sz w:val="24"/>
          <w:lang w:val="en-US" w:eastAsia="zh-CN"/>
        </w:rPr>
        <w:t>7</w:t>
      </w:r>
      <w:r>
        <w:rPr>
          <w:rFonts w:hint="eastAsia" w:ascii="宋体" w:hAnsi="宋体" w:eastAsia="宋体" w:cs="宋体"/>
          <w:kern w:val="0"/>
          <w:sz w:val="24"/>
        </w:rPr>
        <w:t>月</w:t>
      </w:r>
      <w:r>
        <w:rPr>
          <w:rFonts w:hint="eastAsia" w:ascii="宋体" w:hAnsi="宋体" w:eastAsia="宋体" w:cs="宋体"/>
          <w:kern w:val="0"/>
          <w:sz w:val="24"/>
          <w:lang w:val="en-US" w:eastAsia="zh-CN"/>
        </w:rPr>
        <w:t>6</w:t>
      </w:r>
      <w:r>
        <w:rPr>
          <w:rFonts w:hint="eastAsia" w:ascii="宋体" w:hAnsi="宋体" w:eastAsia="宋体" w:cs="宋体"/>
          <w:kern w:val="0"/>
          <w:sz w:val="24"/>
        </w:rPr>
        <w:t>日1</w:t>
      </w:r>
      <w:r>
        <w:rPr>
          <w:rFonts w:hint="eastAsia" w:ascii="宋体" w:hAnsi="宋体" w:eastAsia="宋体" w:cs="宋体"/>
          <w:kern w:val="0"/>
          <w:sz w:val="24"/>
          <w:lang w:val="en-US" w:eastAsia="zh-CN"/>
        </w:rPr>
        <w:t>6</w:t>
      </w:r>
      <w:r>
        <w:rPr>
          <w:rFonts w:hint="eastAsia" w:ascii="宋体" w:hAnsi="宋体" w:eastAsia="宋体" w:cs="宋体"/>
          <w:kern w:val="0"/>
          <w:sz w:val="24"/>
        </w:rPr>
        <w:t>:00前（以实际到账时间为准）通过转账的方式缴纳投标保证金</w:t>
      </w:r>
      <w:r>
        <w:rPr>
          <w:rFonts w:hint="eastAsia" w:ascii="宋体" w:hAnsi="宋体" w:eastAsia="宋体" w:cs="宋体"/>
          <w:b/>
          <w:bCs/>
          <w:kern w:val="0"/>
          <w:sz w:val="24"/>
        </w:rPr>
        <w:t>叁仟元</w:t>
      </w:r>
      <w:r>
        <w:rPr>
          <w:rFonts w:hint="eastAsia" w:ascii="宋体" w:hAnsi="宋体" w:eastAsia="宋体" w:cs="宋体"/>
          <w:kern w:val="0"/>
          <w:sz w:val="24"/>
        </w:rPr>
        <w:t>整。如中标，中标人在缴纳履约保证金后无息退还；如未中标，招标结束后无息退还。</w:t>
      </w:r>
    </w:p>
    <w:p>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转账资料：</w:t>
      </w:r>
    </w:p>
    <w:p>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名  称：安徽百大电器连锁有限公司</w:t>
      </w:r>
    </w:p>
    <w:p>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开户行：建设银行合肥市庐阳支行   </w:t>
      </w:r>
    </w:p>
    <w:p>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帐  号：3400 1464 6080 5300 0016</w:t>
      </w:r>
      <w:r>
        <w:rPr>
          <w:rFonts w:hint="eastAsia" w:ascii="宋体" w:hAnsi="宋体" w:eastAsia="宋体" w:cs="宋体"/>
          <w:kern w:val="0"/>
          <w:sz w:val="24"/>
          <w:szCs w:val="24"/>
        </w:rPr>
        <w:t xml:space="preserve"> （转帐时请备注“百大电器XX</w:t>
      </w:r>
      <w:r>
        <w:rPr>
          <w:rFonts w:hint="eastAsia" w:ascii="宋体" w:hAnsi="宋体" w:eastAsia="宋体" w:cs="宋体"/>
          <w:kern w:val="0"/>
          <w:sz w:val="24"/>
          <w:szCs w:val="24"/>
        </w:rPr>
        <w:t>项目投标保证金”）</w:t>
      </w:r>
    </w:p>
    <w:p>
      <w:pPr>
        <w:keepNext w:val="0"/>
        <w:keepLines w:val="0"/>
        <w:pageBreakBefore w:val="0"/>
        <w:kinsoku/>
        <w:wordWrap/>
        <w:overflowPunct/>
        <w:topLinePunct w:val="0"/>
        <w:autoSpaceDE/>
        <w:autoSpaceDN/>
        <w:bidi w:val="0"/>
        <w:adjustRightInd/>
        <w:spacing w:line="440" w:lineRule="exact"/>
        <w:ind w:firstLine="424" w:firstLineChars="176"/>
        <w:textAlignment w:val="auto"/>
        <w:rPr>
          <w:rFonts w:hint="eastAsia" w:ascii="宋体" w:hAnsi="宋体" w:eastAsia="宋体" w:cs="宋体"/>
          <w:kern w:val="0"/>
          <w:sz w:val="24"/>
        </w:rPr>
      </w:pPr>
      <w:r>
        <w:rPr>
          <w:rFonts w:hint="eastAsia" w:ascii="宋体" w:hAnsi="宋体" w:eastAsia="宋体" w:cs="宋体"/>
          <w:b/>
          <w:sz w:val="24"/>
          <w:szCs w:val="24"/>
        </w:rPr>
        <w:t xml:space="preserve"> 六、开标时间：</w:t>
      </w:r>
      <w:r>
        <w:rPr>
          <w:rFonts w:hint="eastAsia" w:ascii="宋体" w:hAnsi="宋体" w:eastAsia="宋体" w:cs="宋体"/>
          <w:kern w:val="0"/>
          <w:sz w:val="24"/>
          <w:szCs w:val="24"/>
        </w:rPr>
        <w:t xml:space="preserve"> </w:t>
      </w:r>
      <w:r>
        <w:rPr>
          <w:rFonts w:hint="eastAsia" w:ascii="宋体" w:hAnsi="宋体" w:eastAsia="宋体" w:cs="宋体"/>
          <w:bCs/>
          <w:kern w:val="0"/>
          <w:sz w:val="24"/>
        </w:rPr>
        <w:t>2020</w:t>
      </w:r>
      <w:r>
        <w:rPr>
          <w:rFonts w:hint="eastAsia" w:ascii="宋体" w:hAnsi="宋体" w:eastAsia="宋体" w:cs="宋体"/>
          <w:kern w:val="0"/>
          <w:sz w:val="24"/>
        </w:rPr>
        <w:t>年</w:t>
      </w:r>
      <w:r>
        <w:rPr>
          <w:rFonts w:hint="eastAsia" w:ascii="宋体" w:hAnsi="宋体" w:eastAsia="宋体" w:cs="宋体"/>
          <w:kern w:val="0"/>
          <w:sz w:val="24"/>
          <w:lang w:val="en-US" w:eastAsia="zh-CN"/>
        </w:rPr>
        <w:t>7</w:t>
      </w:r>
      <w:r>
        <w:rPr>
          <w:rFonts w:hint="eastAsia" w:ascii="宋体" w:hAnsi="宋体" w:eastAsia="宋体" w:cs="宋体"/>
          <w:kern w:val="0"/>
          <w:sz w:val="24"/>
        </w:rPr>
        <w:t>月</w:t>
      </w:r>
      <w:r>
        <w:rPr>
          <w:rFonts w:hint="eastAsia" w:ascii="宋体" w:hAnsi="宋体" w:eastAsia="宋体" w:cs="宋体"/>
          <w:kern w:val="0"/>
          <w:sz w:val="24"/>
          <w:lang w:val="en-US" w:eastAsia="zh-CN"/>
        </w:rPr>
        <w:t>7</w:t>
      </w:r>
      <w:r>
        <w:rPr>
          <w:rFonts w:hint="eastAsia" w:ascii="宋体" w:hAnsi="宋体" w:eastAsia="宋体" w:cs="宋体"/>
          <w:kern w:val="0"/>
          <w:sz w:val="24"/>
        </w:rPr>
        <w:t>日</w:t>
      </w:r>
      <w:r>
        <w:rPr>
          <w:rFonts w:hint="eastAsia" w:ascii="宋体" w:hAnsi="宋体" w:eastAsia="宋体" w:cs="宋体"/>
          <w:kern w:val="0"/>
          <w:sz w:val="24"/>
          <w:lang w:val="en-US" w:eastAsia="zh-CN"/>
        </w:rPr>
        <w:t>14:30</w:t>
      </w:r>
      <w:r>
        <w:rPr>
          <w:rFonts w:hint="eastAsia" w:ascii="宋体" w:hAnsi="宋体" w:eastAsia="宋体" w:cs="宋体"/>
          <w:kern w:val="0"/>
          <w:sz w:val="24"/>
        </w:rPr>
        <w:t>（如有调整，另行通知）</w:t>
      </w:r>
    </w:p>
    <w:p>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4"/>
        </w:rPr>
      </w:pPr>
      <w:r>
        <w:rPr>
          <w:rFonts w:hint="eastAsia" w:ascii="宋体" w:hAnsi="宋体" w:eastAsia="宋体" w:cs="宋体"/>
          <w:b/>
          <w:kern w:val="0"/>
          <w:sz w:val="24"/>
        </w:rPr>
        <w:t xml:space="preserve">        开标地点：</w:t>
      </w:r>
      <w:r>
        <w:rPr>
          <w:rFonts w:hint="eastAsia" w:ascii="宋体" w:hAnsi="宋体" w:eastAsia="宋体" w:cs="宋体"/>
          <w:sz w:val="24"/>
          <w:szCs w:val="28"/>
        </w:rPr>
        <w:t>合肥市黄山路596号合肥百大集团1209室</w:t>
      </w:r>
      <w:r>
        <w:rPr>
          <w:rFonts w:hint="eastAsia" w:ascii="宋体" w:hAnsi="宋体" w:eastAsia="宋体" w:cs="宋体"/>
          <w:sz w:val="24"/>
        </w:rPr>
        <w:t xml:space="preserve"> </w:t>
      </w:r>
    </w:p>
    <w:p>
      <w:pPr>
        <w:keepNext w:val="0"/>
        <w:keepLines w:val="0"/>
        <w:pageBreakBefore w:val="0"/>
        <w:widowControl/>
        <w:kinsoku/>
        <w:wordWrap/>
        <w:overflowPunct/>
        <w:topLinePunct w:val="0"/>
        <w:autoSpaceDE/>
        <w:autoSpaceDN/>
        <w:bidi w:val="0"/>
        <w:adjustRightInd/>
        <w:spacing w:line="440" w:lineRule="exact"/>
        <w:ind w:firstLine="480"/>
        <w:jc w:val="left"/>
        <w:textAlignment w:val="auto"/>
        <w:rPr>
          <w:rFonts w:hint="eastAsia" w:ascii="宋体" w:hAnsi="宋体" w:eastAsia="宋体" w:cs="宋体"/>
          <w:kern w:val="0"/>
          <w:sz w:val="24"/>
          <w:szCs w:val="24"/>
        </w:rPr>
      </w:pPr>
      <w:r>
        <w:rPr>
          <w:rFonts w:hint="eastAsia" w:ascii="宋体" w:hAnsi="宋体" w:eastAsia="宋体" w:cs="宋体"/>
          <w:b/>
          <w:kern w:val="0"/>
          <w:sz w:val="24"/>
          <w:szCs w:val="21"/>
        </w:rPr>
        <w:t>七、联 系 人</w:t>
      </w:r>
      <w:r>
        <w:rPr>
          <w:rFonts w:hint="eastAsia" w:ascii="宋体" w:hAnsi="宋体" w:eastAsia="宋体" w:cs="宋体"/>
          <w:kern w:val="0"/>
          <w:sz w:val="24"/>
          <w:szCs w:val="21"/>
        </w:rPr>
        <w:t>：（报名资质审查）朱  工  0551－65771025</w:t>
      </w:r>
    </w:p>
    <w:p>
      <w:pPr>
        <w:keepNext w:val="0"/>
        <w:keepLines w:val="0"/>
        <w:pageBreakBefore w:val="0"/>
        <w:kinsoku/>
        <w:wordWrap/>
        <w:overflowPunct/>
        <w:topLinePunct w:val="0"/>
        <w:autoSpaceDE/>
        <w:autoSpaceDN/>
        <w:bidi w:val="0"/>
        <w:adjustRightInd/>
        <w:spacing w:line="440" w:lineRule="exact"/>
        <w:ind w:left="479" w:leftChars="228"/>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（项目情况咨询）巫海燕  0551－62686023</w:t>
      </w:r>
    </w:p>
    <w:p>
      <w:pPr>
        <w:keepNext w:val="0"/>
        <w:keepLines w:val="0"/>
        <w:pageBreakBefore w:val="0"/>
        <w:kinsoku/>
        <w:wordWrap/>
        <w:overflowPunct/>
        <w:topLinePunct w:val="0"/>
        <w:autoSpaceDE/>
        <w:autoSpaceDN/>
        <w:bidi w:val="0"/>
        <w:adjustRightInd/>
        <w:spacing w:line="440" w:lineRule="exact"/>
        <w:ind w:left="479" w:leftChars="228"/>
        <w:textAlignment w:val="auto"/>
        <w:rPr>
          <w:rFonts w:hint="eastAsia" w:ascii="宋体" w:hAnsi="宋体" w:eastAsia="宋体" w:cs="宋体"/>
          <w:kern w:val="0"/>
          <w:sz w:val="24"/>
          <w:szCs w:val="24"/>
        </w:rPr>
      </w:pPr>
    </w:p>
    <w:p>
      <w:pPr>
        <w:keepNext w:val="0"/>
        <w:keepLines w:val="0"/>
        <w:pageBreakBefore w:val="0"/>
        <w:kinsoku/>
        <w:wordWrap/>
        <w:overflowPunct/>
        <w:topLinePunct w:val="0"/>
        <w:autoSpaceDE/>
        <w:autoSpaceDN/>
        <w:bidi w:val="0"/>
        <w:adjustRightInd/>
        <w:spacing w:line="440" w:lineRule="exact"/>
        <w:ind w:left="479" w:leftChars="228"/>
        <w:textAlignment w:val="auto"/>
        <w:rPr>
          <w:rFonts w:hint="eastAsia" w:ascii="宋体" w:hAnsi="宋体" w:eastAsia="宋体" w:cs="宋体"/>
          <w:kern w:val="0"/>
          <w:sz w:val="24"/>
          <w:szCs w:val="24"/>
        </w:rPr>
      </w:pPr>
    </w:p>
    <w:p>
      <w:pPr>
        <w:spacing w:line="520" w:lineRule="exact"/>
        <w:ind w:left="479" w:leftChars="228"/>
        <w:jc w:val="center"/>
        <w:rPr>
          <w:rFonts w:ascii="宋体" w:hAnsi="宋体" w:eastAsia="宋体" w:cs="Times New Roman"/>
          <w:b/>
          <w:kern w:val="0"/>
          <w:sz w:val="28"/>
          <w:szCs w:val="28"/>
        </w:rPr>
      </w:pPr>
      <w:r>
        <w:rPr>
          <w:rFonts w:hint="eastAsia" w:ascii="宋体" w:hAnsi="宋体" w:eastAsia="宋体" w:cs="Times New Roman"/>
          <w:b/>
          <w:kern w:val="0"/>
          <w:sz w:val="28"/>
          <w:szCs w:val="28"/>
        </w:rPr>
        <w:t>第二章  投标须知</w:t>
      </w:r>
    </w:p>
    <w:p>
      <w:pPr>
        <w:spacing w:line="480" w:lineRule="exact"/>
        <w:ind w:firstLine="482" w:firstLineChars="200"/>
        <w:rPr>
          <w:rFonts w:ascii="宋体" w:hAnsi="宋体" w:eastAsia="宋体" w:cs="宋体"/>
          <w:b/>
          <w:kern w:val="0"/>
          <w:sz w:val="24"/>
        </w:rPr>
      </w:pPr>
      <w:r>
        <w:rPr>
          <w:rFonts w:hint="eastAsia" w:ascii="宋体" w:hAnsi="宋体" w:eastAsia="宋体" w:cs="Times New Roman"/>
          <w:b/>
          <w:kern w:val="0"/>
          <w:sz w:val="24"/>
          <w:szCs w:val="24"/>
        </w:rPr>
        <w:t xml:space="preserve">   </w:t>
      </w:r>
      <w:r>
        <w:rPr>
          <w:rFonts w:hint="eastAsia" w:ascii="宋体" w:hAnsi="宋体" w:eastAsia="宋体" w:cs="宋体"/>
          <w:b/>
          <w:kern w:val="0"/>
          <w:sz w:val="24"/>
        </w:rPr>
        <w:t>一、说明及注意事项</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1.投标文件的编写要求</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（1）投标人须以招标人正式发布的《招标文件》为制作《投标文件》的依据；</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（2）投标人应仔细阅读招标文件的所有内容，按招标文件的要求提供投标文件，并保证所提供的全部资料真实有效；</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（3）投标文件的书面内容不得涂抹或改写；</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（4）满足本招标文件规定的其它要求。</w:t>
      </w:r>
    </w:p>
    <w:p>
      <w:pPr>
        <w:spacing w:line="480" w:lineRule="exact"/>
        <w:ind w:firstLine="480" w:firstLineChars="200"/>
        <w:rPr>
          <w:rFonts w:ascii="宋体" w:hAnsi="宋体" w:eastAsia="宋体" w:cs="宋体"/>
          <w:bCs/>
          <w:kern w:val="0"/>
          <w:sz w:val="24"/>
        </w:rPr>
      </w:pPr>
      <w:r>
        <w:rPr>
          <w:rFonts w:hint="eastAsia" w:ascii="宋体" w:hAnsi="宋体" w:eastAsia="宋体" w:cs="宋体"/>
          <w:bCs/>
          <w:kern w:val="0"/>
          <w:sz w:val="24"/>
        </w:rPr>
        <w:t>2.投标文件由以下部分构成</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（1）投标承诺书、开标一览表、分项报价表、投标事项承诺原件等；</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（2）投标人资质证明文件、法人和授权代表人身份证复印件；</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（3）投标人同类项目合同及投标人其它说明文件等；</w:t>
      </w:r>
    </w:p>
    <w:p>
      <w:pPr>
        <w:spacing w:line="480" w:lineRule="exact"/>
        <w:ind w:firstLine="480" w:firstLineChars="200"/>
        <w:rPr>
          <w:rFonts w:ascii="宋体" w:hAnsi="宋体" w:eastAsia="宋体" w:cs="宋体"/>
          <w:bCs/>
          <w:kern w:val="0"/>
          <w:sz w:val="24"/>
        </w:rPr>
      </w:pPr>
      <w:r>
        <w:rPr>
          <w:rFonts w:hint="eastAsia" w:ascii="宋体" w:hAnsi="宋体" w:eastAsia="宋体" w:cs="宋体"/>
          <w:bCs/>
          <w:kern w:val="0"/>
          <w:sz w:val="24"/>
        </w:rPr>
        <w:t>3.投标报价说明</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（1）除招标文件中另有规定外，计量单位为我国法定计量单位；投标报价、服务费结算一律使用人民币；</w:t>
      </w:r>
    </w:p>
    <w:p>
      <w:pPr>
        <w:spacing w:line="480" w:lineRule="exact"/>
        <w:ind w:firstLine="480" w:firstLineChars="200"/>
        <w:rPr>
          <w:rFonts w:ascii="宋体" w:hAnsi="宋体" w:eastAsia="宋体" w:cs="宋体"/>
          <w:sz w:val="24"/>
        </w:rPr>
      </w:pPr>
      <w:r>
        <w:rPr>
          <w:rFonts w:hint="eastAsia" w:ascii="宋体" w:hAnsi="宋体" w:eastAsia="宋体" w:cs="宋体"/>
          <w:sz w:val="24"/>
        </w:rPr>
        <w:t>（2）投标报价应是本项目的全部费用价格，包括材料费、人工费、设备费、运输装卸费、管理费等，并考虑风险因素，即设备安装调试完成交付招标人使用前的一切费用。</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（3）投标人自行承担投标文件编制与递交所涉及的一切费用。</w:t>
      </w:r>
    </w:p>
    <w:p>
      <w:pPr>
        <w:spacing w:line="480" w:lineRule="exact"/>
        <w:ind w:firstLine="480" w:firstLineChars="200"/>
        <w:rPr>
          <w:rFonts w:ascii="宋体" w:hAnsi="宋体" w:eastAsia="宋体" w:cs="宋体"/>
          <w:sz w:val="24"/>
        </w:rPr>
      </w:pPr>
      <w:r>
        <w:rPr>
          <w:rFonts w:hint="eastAsia" w:ascii="宋体" w:hAnsi="宋体" w:eastAsia="宋体" w:cs="宋体"/>
          <w:sz w:val="24"/>
        </w:rPr>
        <w:t>（4）投标人须充分考虑地理位置、道路交通、储存空间、装卸限制及任何其他足以影响承报价的情况，任何因忽视或误解现场情况而导致的索赔或工期延长申请将不被批准。投标人自行踏勘现场所发生的一切费用自理。</w:t>
      </w:r>
    </w:p>
    <w:p>
      <w:pPr>
        <w:spacing w:line="480" w:lineRule="exact"/>
        <w:ind w:firstLine="480" w:firstLineChars="200"/>
        <w:rPr>
          <w:rFonts w:ascii="宋体" w:hAnsi="宋体" w:eastAsia="宋体" w:cs="宋体"/>
          <w:sz w:val="24"/>
        </w:rPr>
      </w:pPr>
      <w:r>
        <w:rPr>
          <w:rFonts w:hint="eastAsia" w:ascii="宋体" w:hAnsi="宋体" w:eastAsia="宋体" w:cs="宋体"/>
          <w:sz w:val="24"/>
        </w:rPr>
        <w:t>（5）投标报价为含税价，含税价是指系统三年维护服务所需费用开具</w:t>
      </w:r>
      <w:r>
        <w:rPr>
          <w:rFonts w:ascii="宋体" w:hAnsi="宋体" w:eastAsia="宋体" w:cs="宋体"/>
          <w:sz w:val="24"/>
        </w:rPr>
        <w:t>3%增值税专用发票的价格。税率如有政策性调整按即时的国家税务政策执行,含税报价不得高于本项目概算，否则视为废标；</w:t>
      </w:r>
    </w:p>
    <w:p>
      <w:pPr>
        <w:spacing w:line="480" w:lineRule="exact"/>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（6）请投标人接到招标文件后,认真审阅和全面理解招标文件中所有的须知、条件、格式、条款和图纸，如果投标人的投标文件不符合招标文件要求，该投标文件将被拒绝，责任自负。</w:t>
      </w:r>
    </w:p>
    <w:p>
      <w:pPr>
        <w:spacing w:line="480" w:lineRule="exact"/>
        <w:ind w:firstLine="480" w:firstLineChars="200"/>
        <w:rPr>
          <w:rFonts w:ascii="宋体" w:hAnsi="宋体" w:eastAsia="宋体" w:cs="宋体"/>
          <w:sz w:val="24"/>
        </w:rPr>
      </w:pPr>
      <w:r>
        <w:rPr>
          <w:rFonts w:hint="eastAsia" w:ascii="宋体" w:hAnsi="宋体" w:eastAsia="宋体" w:cs="宋体"/>
          <w:sz w:val="24"/>
        </w:rPr>
        <w:t>（7）投标人在交付保证金后，如出现串标、毁标、中标后不签订合同或在履行合同时出现违约行为，招标人有权不予退还投标保证金并将投标人记入百大集团及招标人招投标黑名单；资审通过放弃投标的请在开标前3日以书面形式告知招标人，否则投标保证金不予退还。</w:t>
      </w:r>
    </w:p>
    <w:p>
      <w:pPr>
        <w:spacing w:line="480" w:lineRule="exact"/>
        <w:ind w:firstLine="482" w:firstLineChars="200"/>
        <w:rPr>
          <w:rFonts w:ascii="宋体" w:hAnsi="宋体" w:eastAsia="宋体" w:cs="宋体"/>
          <w:b/>
          <w:kern w:val="0"/>
          <w:sz w:val="24"/>
        </w:rPr>
      </w:pPr>
      <w:r>
        <w:rPr>
          <w:rFonts w:hint="eastAsia" w:ascii="宋体" w:hAnsi="宋体" w:eastAsia="宋体" w:cs="宋体"/>
          <w:b/>
          <w:kern w:val="0"/>
          <w:sz w:val="24"/>
        </w:rPr>
        <w:t>二、投标文件的递交</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1.投标文件的密封和标记</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（1）投标文件应密封并在封口加贴封条，并在封面注明招标编号、投标项目、投标单位等；同时，在密封处加盖骑缝章；</w:t>
      </w:r>
    </w:p>
    <w:p>
      <w:pPr>
        <w:spacing w:line="480" w:lineRule="exact"/>
        <w:ind w:firstLine="480" w:firstLineChars="200"/>
        <w:rPr>
          <w:rFonts w:ascii="宋体" w:hAnsi="宋体" w:eastAsia="宋体" w:cs="宋体"/>
          <w:b/>
          <w:bCs/>
          <w:kern w:val="0"/>
          <w:sz w:val="24"/>
        </w:rPr>
      </w:pPr>
      <w:r>
        <w:rPr>
          <w:rFonts w:hint="eastAsia" w:ascii="宋体" w:hAnsi="宋体" w:eastAsia="宋体" w:cs="宋体"/>
          <w:kern w:val="0"/>
          <w:sz w:val="24"/>
        </w:rPr>
        <w:t>（2）投标文件要求：</w:t>
      </w:r>
      <w:r>
        <w:rPr>
          <w:rFonts w:hint="eastAsia" w:ascii="宋体" w:hAnsi="宋体" w:eastAsia="宋体" w:cs="宋体"/>
          <w:b/>
          <w:bCs/>
          <w:kern w:val="0"/>
          <w:sz w:val="24"/>
        </w:rPr>
        <w:t>双面打印,</w:t>
      </w:r>
      <w:r>
        <w:rPr>
          <w:rFonts w:hint="eastAsia" w:ascii="宋体" w:hAnsi="宋体" w:eastAsia="宋体" w:cs="宋体"/>
          <w:b/>
          <w:kern w:val="0"/>
          <w:sz w:val="24"/>
        </w:rPr>
        <w:t>胶装，</w:t>
      </w:r>
      <w:r>
        <w:rPr>
          <w:rFonts w:hint="eastAsia" w:ascii="宋体" w:hAnsi="宋体" w:eastAsia="宋体" w:cs="宋体"/>
          <w:b/>
          <w:bCs/>
          <w:kern w:val="0"/>
          <w:sz w:val="24"/>
        </w:rPr>
        <w:t>正、副本各一份，PDF电子版一份。</w:t>
      </w:r>
    </w:p>
    <w:p>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2.投标文件的递交、修改和撤回。</w:t>
      </w:r>
    </w:p>
    <w:p>
      <w:pPr>
        <w:spacing w:line="560" w:lineRule="exact"/>
        <w:rPr>
          <w:rFonts w:ascii="宋体" w:hAnsi="宋体" w:eastAsia="宋体" w:cs="宋体"/>
          <w:kern w:val="0"/>
          <w:sz w:val="24"/>
        </w:rPr>
      </w:pPr>
      <w:r>
        <w:rPr>
          <w:rFonts w:hint="eastAsia" w:ascii="宋体" w:hAnsi="宋体" w:eastAsia="宋体" w:cs="宋体"/>
          <w:kern w:val="0"/>
          <w:sz w:val="24"/>
        </w:rPr>
        <w:t xml:space="preserve">    （1）投标人应在投标截止时间前将密封合格的投标文件送达开标现场；</w:t>
      </w:r>
    </w:p>
    <w:p>
      <w:pPr>
        <w:spacing w:line="560" w:lineRule="exact"/>
        <w:rPr>
          <w:rFonts w:ascii="宋体" w:hAnsi="宋体" w:eastAsia="宋体" w:cs="宋体"/>
          <w:kern w:val="0"/>
          <w:sz w:val="24"/>
        </w:rPr>
      </w:pPr>
      <w:r>
        <w:rPr>
          <w:rFonts w:hint="eastAsia" w:ascii="宋体" w:hAnsi="宋体" w:eastAsia="宋体" w:cs="宋体"/>
          <w:kern w:val="0"/>
          <w:sz w:val="24"/>
        </w:rPr>
        <w:t xml:space="preserve">    （2）投标人递交投标文件后不得修改或撤回投标文件。</w:t>
      </w:r>
    </w:p>
    <w:p>
      <w:pPr>
        <w:widowControl/>
        <w:spacing w:line="480" w:lineRule="exact"/>
        <w:ind w:firstLine="482" w:firstLineChars="200"/>
        <w:jc w:val="left"/>
        <w:rPr>
          <w:rFonts w:ascii="宋体" w:hAnsi="宋体" w:eastAsia="宋体" w:cs="宋体"/>
          <w:b/>
          <w:kern w:val="0"/>
          <w:sz w:val="24"/>
        </w:rPr>
      </w:pPr>
      <w:r>
        <w:rPr>
          <w:rFonts w:hint="eastAsia" w:ascii="宋体" w:hAnsi="宋体" w:eastAsia="宋体" w:cs="宋体"/>
          <w:b/>
          <w:kern w:val="0"/>
          <w:sz w:val="24"/>
        </w:rPr>
        <w:t>三、开标.评标和定标</w:t>
      </w:r>
    </w:p>
    <w:p>
      <w:pPr>
        <w:widowControl/>
        <w:spacing w:line="480" w:lineRule="exact"/>
        <w:ind w:firstLine="480" w:firstLineChars="200"/>
        <w:jc w:val="left"/>
        <w:rPr>
          <w:rFonts w:ascii="宋体" w:hAnsi="宋体" w:eastAsia="宋体" w:cs="宋体"/>
          <w:kern w:val="0"/>
          <w:sz w:val="24"/>
        </w:rPr>
      </w:pPr>
      <w:r>
        <w:rPr>
          <w:rFonts w:hint="eastAsia" w:ascii="宋体" w:hAnsi="宋体" w:eastAsia="宋体" w:cs="宋体"/>
          <w:kern w:val="0"/>
          <w:sz w:val="24"/>
        </w:rPr>
        <w:t>1.评标原则：遵循国家有关法律、法规，客观、公正地对待所有投标人，以招标文件作为评标的基本依据；凡涉及审查.评估和比较投标文件以及定标等意见，均不得向投标人及与评标无关的人员透露；</w:t>
      </w:r>
    </w:p>
    <w:p>
      <w:pPr>
        <w:widowControl/>
        <w:spacing w:line="480" w:lineRule="exact"/>
        <w:ind w:firstLine="480" w:firstLineChars="200"/>
        <w:jc w:val="left"/>
        <w:rPr>
          <w:rFonts w:ascii="宋体" w:hAnsi="宋体" w:eastAsia="宋体" w:cs="宋体"/>
          <w:kern w:val="0"/>
          <w:sz w:val="24"/>
        </w:rPr>
      </w:pPr>
      <w:r>
        <w:rPr>
          <w:rFonts w:hint="eastAsia" w:ascii="宋体" w:hAnsi="宋体" w:eastAsia="宋体" w:cs="宋体"/>
          <w:kern w:val="0"/>
          <w:sz w:val="24"/>
        </w:rPr>
        <w:t>2.招标管理委员会按投标邀请中拟定的时间和地点开标，届时请与投标书一致的被授权代表本人到开标现场参与开标。（被授权代表须出示身份证原件）投标人代表逾期未到达开标现场，且未提前书面说明将视为弃权，投标保证金不予返还退还。</w:t>
      </w:r>
    </w:p>
    <w:p>
      <w:pPr>
        <w:widowControl/>
        <w:spacing w:line="480" w:lineRule="exact"/>
        <w:ind w:firstLine="480" w:firstLineChars="200"/>
        <w:jc w:val="left"/>
        <w:rPr>
          <w:rFonts w:ascii="宋体" w:hAnsi="宋体" w:eastAsia="宋体" w:cs="宋体"/>
          <w:kern w:val="0"/>
          <w:sz w:val="24"/>
        </w:rPr>
      </w:pPr>
      <w:r>
        <w:rPr>
          <w:rFonts w:hint="eastAsia" w:ascii="宋体" w:hAnsi="宋体" w:eastAsia="宋体" w:cs="宋体"/>
          <w:kern w:val="0"/>
          <w:sz w:val="24"/>
        </w:rPr>
        <w:t>3.开标时，查验投标文件的密封状况，确认无误后拆封唱标。</w:t>
      </w:r>
    </w:p>
    <w:p>
      <w:pPr>
        <w:spacing w:line="480" w:lineRule="exact"/>
        <w:ind w:firstLine="482" w:firstLineChars="200"/>
        <w:rPr>
          <w:rFonts w:ascii="宋体" w:hAnsi="宋体" w:eastAsia="宋体" w:cs="宋体"/>
          <w:b/>
          <w:bCs/>
          <w:kern w:val="0"/>
          <w:sz w:val="24"/>
        </w:rPr>
      </w:pPr>
      <w:r>
        <w:rPr>
          <w:rFonts w:hint="eastAsia" w:ascii="宋体" w:hAnsi="宋体" w:eastAsia="宋体" w:cs="宋体"/>
          <w:b/>
          <w:bCs/>
          <w:kern w:val="0"/>
          <w:sz w:val="24"/>
        </w:rPr>
        <w:t>4.本项目评标采用有效最低价法，即资格审查、商务标、技术标均经评审通过无错项、缺漏项的有效投标报价最低的投标人为中标候选人。</w:t>
      </w:r>
    </w:p>
    <w:p>
      <w:pPr>
        <w:spacing w:line="520" w:lineRule="exact"/>
        <w:ind w:firstLine="480"/>
        <w:rPr>
          <w:rFonts w:ascii="宋体" w:hAnsi="宋体" w:eastAsia="宋体" w:cs="宋体"/>
          <w:kern w:val="0"/>
          <w:sz w:val="24"/>
        </w:rPr>
      </w:pPr>
      <w:r>
        <w:rPr>
          <w:rFonts w:hint="eastAsia" w:ascii="宋体" w:hAnsi="宋体" w:eastAsia="宋体" w:cs="宋体"/>
          <w:kern w:val="0"/>
          <w:sz w:val="24"/>
        </w:rPr>
        <w:t>5.招标人不承诺报价最低者可以中标，也不向落标的投标人退还投标文件。</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6.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kern w:val="0"/>
          <w:sz w:val="24"/>
        </w:rPr>
        <w:t xml:space="preserve">7. </w:t>
      </w:r>
      <w:r>
        <w:rPr>
          <w:rFonts w:hint="eastAsia" w:ascii="宋体" w:hAnsi="宋体" w:eastAsia="宋体" w:cs="宋体"/>
          <w:sz w:val="24"/>
        </w:rPr>
        <w:t>废标处理</w:t>
      </w:r>
    </w:p>
    <w:p>
      <w:pPr>
        <w:spacing w:line="480" w:lineRule="exact"/>
        <w:ind w:firstLine="480" w:firstLineChars="200"/>
        <w:rPr>
          <w:rFonts w:ascii="宋体" w:hAnsi="宋体" w:eastAsia="宋体" w:cs="宋体"/>
          <w:sz w:val="24"/>
        </w:rPr>
      </w:pPr>
      <w:r>
        <w:rPr>
          <w:rFonts w:hint="eastAsia" w:ascii="宋体" w:hAnsi="宋体" w:eastAsia="宋体" w:cs="宋体"/>
          <w:sz w:val="24"/>
        </w:rPr>
        <w:t>有下列情况之一的投标文件为废标：</w:t>
      </w:r>
    </w:p>
    <w:p>
      <w:pPr>
        <w:spacing w:line="480" w:lineRule="exact"/>
        <w:ind w:firstLine="480" w:firstLineChars="200"/>
        <w:rPr>
          <w:rFonts w:ascii="宋体" w:hAnsi="宋体" w:eastAsia="宋体" w:cs="宋体"/>
          <w:sz w:val="24"/>
        </w:rPr>
      </w:pPr>
      <w:r>
        <w:rPr>
          <w:rFonts w:hint="eastAsia" w:ascii="宋体" w:hAnsi="宋体" w:eastAsia="宋体" w:cs="宋体"/>
          <w:sz w:val="24"/>
        </w:rPr>
        <w:t>（1）未按本须知投标要求进行报价的；</w:t>
      </w:r>
    </w:p>
    <w:p>
      <w:pPr>
        <w:spacing w:line="480" w:lineRule="exact"/>
        <w:ind w:firstLine="480" w:firstLineChars="200"/>
        <w:rPr>
          <w:rFonts w:ascii="宋体" w:hAnsi="宋体" w:eastAsia="宋体" w:cs="宋体"/>
          <w:sz w:val="24"/>
        </w:rPr>
      </w:pPr>
      <w:r>
        <w:rPr>
          <w:rFonts w:hint="eastAsia" w:ascii="宋体" w:hAnsi="宋体" w:eastAsia="宋体" w:cs="宋体"/>
          <w:sz w:val="24"/>
        </w:rPr>
        <w:t>（2）未加盖投标人公章的；</w:t>
      </w:r>
    </w:p>
    <w:p>
      <w:pPr>
        <w:spacing w:line="480" w:lineRule="exact"/>
        <w:ind w:firstLine="480" w:firstLineChars="200"/>
        <w:rPr>
          <w:rFonts w:ascii="宋体" w:hAnsi="宋体" w:eastAsia="宋体" w:cs="宋体"/>
          <w:sz w:val="24"/>
        </w:rPr>
      </w:pPr>
      <w:r>
        <w:rPr>
          <w:rFonts w:hint="eastAsia" w:ascii="宋体" w:hAnsi="宋体" w:eastAsia="宋体" w:cs="宋体"/>
          <w:sz w:val="24"/>
        </w:rPr>
        <w:t>（3）投标文件无法定代表人或委托代理人签字.盖章的；</w:t>
      </w:r>
    </w:p>
    <w:p>
      <w:pPr>
        <w:spacing w:line="480" w:lineRule="exact"/>
        <w:ind w:firstLine="480" w:firstLineChars="200"/>
        <w:rPr>
          <w:rFonts w:ascii="宋体" w:hAnsi="宋体" w:eastAsia="宋体" w:cs="宋体"/>
          <w:sz w:val="24"/>
        </w:rPr>
      </w:pPr>
      <w:r>
        <w:rPr>
          <w:rFonts w:hint="eastAsia" w:ascii="宋体" w:hAnsi="宋体" w:eastAsia="宋体" w:cs="宋体"/>
          <w:sz w:val="24"/>
        </w:rPr>
        <w:t>（4）不满足招标文件合格投标人要求的；</w:t>
      </w:r>
    </w:p>
    <w:p>
      <w:pPr>
        <w:spacing w:line="480" w:lineRule="exact"/>
        <w:ind w:firstLine="480" w:firstLineChars="200"/>
        <w:rPr>
          <w:rFonts w:ascii="宋体" w:hAnsi="宋体" w:eastAsia="宋体" w:cs="宋体"/>
          <w:sz w:val="24"/>
        </w:rPr>
      </w:pPr>
      <w:r>
        <w:rPr>
          <w:rFonts w:hint="eastAsia" w:ascii="宋体" w:hAnsi="宋体" w:eastAsia="宋体" w:cs="宋体"/>
          <w:sz w:val="24"/>
        </w:rPr>
        <w:t>（5）严重违反招标纪律的；</w:t>
      </w:r>
    </w:p>
    <w:p>
      <w:pPr>
        <w:spacing w:line="480" w:lineRule="exact"/>
        <w:ind w:firstLine="480" w:firstLineChars="200"/>
        <w:rPr>
          <w:rFonts w:ascii="宋体" w:hAnsi="宋体" w:eastAsia="宋体" w:cs="宋体"/>
          <w:sz w:val="24"/>
        </w:rPr>
      </w:pPr>
      <w:r>
        <w:rPr>
          <w:rFonts w:hint="eastAsia" w:ascii="宋体" w:hAnsi="宋体" w:eastAsia="宋体" w:cs="宋体"/>
          <w:sz w:val="24"/>
        </w:rPr>
        <w:t>（6）投标文件字迹潦草.模糊致使无法辨认的；</w:t>
      </w:r>
    </w:p>
    <w:p>
      <w:pPr>
        <w:spacing w:line="480" w:lineRule="exact"/>
        <w:ind w:firstLine="480" w:firstLineChars="200"/>
        <w:rPr>
          <w:rFonts w:ascii="宋体" w:hAnsi="宋体" w:eastAsia="宋体" w:cs="宋体"/>
          <w:sz w:val="24"/>
        </w:rPr>
      </w:pPr>
      <w:r>
        <w:rPr>
          <w:rFonts w:hint="eastAsia" w:ascii="宋体" w:hAnsi="宋体" w:eastAsia="宋体" w:cs="宋体"/>
          <w:sz w:val="24"/>
        </w:rPr>
        <w:t>（7）投标单位在一份投标文件中，报有两个或多个不同报价，且未书面声明以哪个报价为准的；</w:t>
      </w:r>
    </w:p>
    <w:p>
      <w:pPr>
        <w:spacing w:line="480" w:lineRule="exact"/>
        <w:ind w:firstLine="480" w:firstLineChars="200"/>
        <w:rPr>
          <w:rFonts w:ascii="宋体" w:hAnsi="宋体" w:eastAsia="宋体" w:cs="宋体"/>
          <w:sz w:val="24"/>
        </w:rPr>
      </w:pPr>
      <w:r>
        <w:rPr>
          <w:rFonts w:hint="eastAsia" w:ascii="宋体" w:hAnsi="宋体" w:eastAsia="宋体" w:cs="宋体"/>
          <w:sz w:val="24"/>
        </w:rPr>
        <w:t>（8）投标文件存在错项、缺漏项的；</w:t>
      </w:r>
    </w:p>
    <w:p>
      <w:pPr>
        <w:spacing w:line="480" w:lineRule="exact"/>
        <w:ind w:firstLine="480" w:firstLineChars="200"/>
        <w:rPr>
          <w:rFonts w:ascii="宋体" w:hAnsi="宋体" w:eastAsia="宋体" w:cs="宋体"/>
          <w:sz w:val="24"/>
        </w:rPr>
      </w:pPr>
      <w:r>
        <w:rPr>
          <w:rFonts w:hint="eastAsia" w:ascii="宋体" w:hAnsi="宋体" w:eastAsia="宋体" w:cs="宋体"/>
          <w:sz w:val="24"/>
        </w:rPr>
        <w:t>（9）评委委员会评议认为构成废标的其他情况；</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0</w:t>
      </w:r>
      <w:r>
        <w:rPr>
          <w:rFonts w:hint="eastAsia" w:ascii="宋体" w:hAnsi="宋体" w:eastAsia="宋体" w:cs="宋体"/>
          <w:sz w:val="24"/>
        </w:rPr>
        <w:t>）其他未实质性响应招标文件要求的。</w:t>
      </w:r>
    </w:p>
    <w:p>
      <w:pPr>
        <w:spacing w:line="520" w:lineRule="exact"/>
        <w:ind w:firstLine="480" w:firstLineChars="200"/>
        <w:rPr>
          <w:rFonts w:ascii="宋体" w:hAnsi="宋体" w:eastAsia="宋体" w:cs="宋体"/>
          <w:bCs/>
          <w:kern w:val="0"/>
          <w:sz w:val="24"/>
        </w:rPr>
      </w:pPr>
      <w:r>
        <w:rPr>
          <w:rFonts w:hint="eastAsia" w:ascii="宋体" w:hAnsi="宋体" w:eastAsia="宋体" w:cs="宋体"/>
          <w:bCs/>
          <w:kern w:val="0"/>
          <w:sz w:val="24"/>
        </w:rPr>
        <w:t>8.二次招标</w:t>
      </w:r>
    </w:p>
    <w:p>
      <w:pPr>
        <w:spacing w:line="520" w:lineRule="exact"/>
        <w:rPr>
          <w:rFonts w:ascii="宋体" w:hAnsi="宋体" w:eastAsia="宋体" w:cs="宋体"/>
          <w:kern w:val="0"/>
          <w:sz w:val="24"/>
        </w:rPr>
      </w:pPr>
      <w:r>
        <w:rPr>
          <w:rFonts w:hint="eastAsia" w:ascii="宋体" w:hAnsi="宋体" w:eastAsia="宋体" w:cs="宋体"/>
          <w:kern w:val="0"/>
          <w:sz w:val="24"/>
        </w:rPr>
        <w:t xml:space="preserve">    （1）如项目流标，招标人根据情况可能发布二次公告，进行二次招标。二次招标如符合专业条件的投标人或对招标文件作实质响应的投标人只有两家，评委会将视情况现场转为竞争性谈判；</w:t>
      </w:r>
    </w:p>
    <w:p>
      <w:pPr>
        <w:spacing w:line="520" w:lineRule="exact"/>
        <w:rPr>
          <w:rFonts w:ascii="宋体" w:hAnsi="宋体" w:eastAsia="宋体" w:cs="宋体"/>
          <w:kern w:val="0"/>
          <w:sz w:val="24"/>
        </w:rPr>
      </w:pPr>
      <w:r>
        <w:rPr>
          <w:rFonts w:hint="eastAsia" w:ascii="宋体" w:hAnsi="宋体" w:eastAsia="宋体" w:cs="宋体"/>
          <w:kern w:val="0"/>
          <w:sz w:val="24"/>
        </w:rPr>
        <w:t xml:space="preserve">    （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20" w:lineRule="exact"/>
        <w:rPr>
          <w:rFonts w:ascii="宋体" w:hAnsi="宋体" w:eastAsia="宋体" w:cs="宋体"/>
          <w:kern w:val="0"/>
          <w:sz w:val="24"/>
        </w:rPr>
      </w:pPr>
      <w:r>
        <w:rPr>
          <w:rFonts w:hint="eastAsia" w:ascii="宋体" w:hAnsi="宋体" w:eastAsia="宋体" w:cs="宋体"/>
          <w:kern w:val="0"/>
          <w:sz w:val="24"/>
        </w:rPr>
        <w:t xml:space="preserve">    （3）前次招标流标后，投标人如继续参加二次投标，投标保证金无需重复缴纳。如不参加二次投标的的投标人须书面告知招标人，招标人在规定时间内予以退还投标保证金。</w:t>
      </w:r>
    </w:p>
    <w:p>
      <w:pPr>
        <w:spacing w:line="520" w:lineRule="exact"/>
        <w:ind w:firstLine="480"/>
        <w:rPr>
          <w:rFonts w:ascii="宋体" w:hAnsi="宋体" w:eastAsia="宋体" w:cs="宋体"/>
          <w:kern w:val="0"/>
          <w:sz w:val="24"/>
        </w:rPr>
      </w:pPr>
      <w:r>
        <w:rPr>
          <w:rFonts w:hint="eastAsia" w:ascii="宋体" w:hAnsi="宋体" w:eastAsia="宋体" w:cs="宋体"/>
          <w:kern w:val="0"/>
          <w:sz w:val="24"/>
        </w:rPr>
        <w:t>9.招标人依据公开、公平、公正原则进行评定标，投标人若认为本次招标过程中存在有违“三公”原则的，可向监标人书面投诉（只接受书面投诉）；联系地址：合肥市黄山路596号楼A楼1503室百大集团纪检监察室。</w:t>
      </w:r>
    </w:p>
    <w:p>
      <w:pPr>
        <w:spacing w:line="520" w:lineRule="exact"/>
        <w:ind w:firstLine="482" w:firstLineChars="200"/>
        <w:rPr>
          <w:rFonts w:ascii="宋体" w:hAnsi="宋体" w:eastAsia="宋体" w:cs="宋体"/>
          <w:b/>
          <w:kern w:val="0"/>
          <w:sz w:val="24"/>
        </w:rPr>
      </w:pPr>
      <w:r>
        <w:rPr>
          <w:rFonts w:hint="eastAsia" w:ascii="宋体" w:hAnsi="宋体" w:eastAsia="宋体" w:cs="宋体"/>
          <w:b/>
          <w:kern w:val="0"/>
          <w:sz w:val="24"/>
        </w:rPr>
        <w:t>四、投标文件的澄清</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1.为有助于投标文件的审查、评估和比较，招标人有权向投标人质疑并请投标人澄清其投标内容。投标人应当按照招标人通知的时间、地点，指派专人进行答疑和澄清。</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2.重要的澄清应是书面的，但不得对投标内容进行实质性修改。</w:t>
      </w:r>
    </w:p>
    <w:p>
      <w:pPr>
        <w:spacing w:line="520" w:lineRule="exact"/>
        <w:rPr>
          <w:rFonts w:ascii="宋体" w:hAnsi="宋体" w:eastAsia="宋体" w:cs="宋体"/>
          <w:b/>
          <w:kern w:val="0"/>
          <w:sz w:val="24"/>
          <w:szCs w:val="28"/>
        </w:rPr>
      </w:pPr>
      <w:r>
        <w:rPr>
          <w:rFonts w:hint="eastAsia" w:ascii="宋体" w:hAnsi="宋体" w:eastAsia="宋体" w:cs="宋体"/>
          <w:b/>
          <w:kern w:val="0"/>
          <w:sz w:val="24"/>
          <w:szCs w:val="28"/>
        </w:rPr>
        <w:t xml:space="preserve">    </w:t>
      </w:r>
      <w:r>
        <w:rPr>
          <w:rFonts w:hint="eastAsia" w:ascii="宋体" w:hAnsi="宋体" w:eastAsia="宋体" w:cs="宋体"/>
          <w:b/>
          <w:kern w:val="0"/>
          <w:sz w:val="24"/>
        </w:rPr>
        <w:t>五、采购合同的确定</w:t>
      </w:r>
    </w:p>
    <w:p>
      <w:pPr>
        <w:spacing w:line="520" w:lineRule="exact"/>
        <w:ind w:firstLine="482" w:firstLineChars="200"/>
        <w:rPr>
          <w:rFonts w:ascii="宋体" w:hAnsi="宋体" w:eastAsia="宋体" w:cs="宋体"/>
          <w:b/>
          <w:kern w:val="0"/>
          <w:sz w:val="24"/>
        </w:rPr>
      </w:pPr>
      <w:r>
        <w:rPr>
          <w:rFonts w:hint="eastAsia" w:ascii="宋体" w:hAnsi="宋体" w:eastAsia="宋体" w:cs="宋体"/>
          <w:b/>
          <w:kern w:val="0"/>
          <w:sz w:val="24"/>
        </w:rPr>
        <w:t>1.合同签订</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（1）确定中标人及相关事宜后，甲方（招标人）、乙方（中标人）签订合同；</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（2）招标文件、补充公告、答疑文件、中标人的投标文件（含澄清文件）均为签订合同不可分割的一部分；</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（3）招标人在授予合同时有权对标的物的数量和服务予以适当的增加或减少。</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（4）无特殊原因乙方拒不签订本项目合同的，甲方可单方面取消其中标资格，并追究其责任，同时投标/履约保证金不予退还。</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（5）签订合同前，乙方须按招标文件要求缴纳履约保证金。</w:t>
      </w:r>
    </w:p>
    <w:p>
      <w:pPr>
        <w:spacing w:line="520" w:lineRule="exact"/>
        <w:rPr>
          <w:rFonts w:ascii="宋体" w:hAnsi="宋体" w:eastAsia="宋体" w:cs="宋体"/>
          <w:b/>
          <w:kern w:val="0"/>
          <w:sz w:val="24"/>
          <w:szCs w:val="28"/>
        </w:rPr>
      </w:pPr>
      <w:r>
        <w:rPr>
          <w:rFonts w:hint="eastAsia" w:ascii="宋体" w:hAnsi="宋体" w:eastAsia="宋体" w:cs="宋体"/>
          <w:b/>
          <w:kern w:val="0"/>
          <w:sz w:val="24"/>
          <w:szCs w:val="28"/>
        </w:rPr>
        <w:t xml:space="preserve">    </w:t>
      </w:r>
      <w:r>
        <w:rPr>
          <w:rFonts w:hint="eastAsia" w:ascii="宋体" w:hAnsi="宋体" w:eastAsia="宋体" w:cs="宋体"/>
          <w:b/>
          <w:kern w:val="0"/>
          <w:sz w:val="24"/>
        </w:rPr>
        <w:t>2.合同条款</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详见第四章《合同模板》，合同签订以此为准；</w:t>
      </w:r>
    </w:p>
    <w:p>
      <w:pPr>
        <w:spacing w:line="520" w:lineRule="exact"/>
        <w:ind w:firstLine="482" w:firstLineChars="200"/>
        <w:rPr>
          <w:rFonts w:ascii="宋体" w:hAnsi="宋体" w:eastAsia="宋体" w:cs="宋体"/>
          <w:b/>
          <w:bCs/>
          <w:kern w:val="0"/>
          <w:sz w:val="24"/>
        </w:rPr>
      </w:pPr>
      <w:r>
        <w:rPr>
          <w:rFonts w:hint="eastAsia" w:ascii="宋体" w:hAnsi="宋体" w:eastAsia="宋体" w:cs="宋体"/>
          <w:b/>
          <w:bCs/>
          <w:kern w:val="0"/>
          <w:sz w:val="24"/>
        </w:rPr>
        <w:t>3.合同执行</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（1）甲乙双方严格按合同条款执行；</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color w:val="000000"/>
          <w:kern w:val="0"/>
          <w:sz w:val="24"/>
        </w:rPr>
        <w:t>因特殊原因不能按时交货，乙方应在合同规定的交货期限内书面告知甲方；</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（3）如需变更合同内容，甲乙双方协商后再定；</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（4）无特殊原因乙方拒不履行合同，招标人可单方面取消其中标资格，并追究违约责任，同时履约保证金不予退还，且我司将拒不接洽随后的同类型招标。</w:t>
      </w:r>
    </w:p>
    <w:p>
      <w:pPr>
        <w:spacing w:line="490" w:lineRule="exact"/>
        <w:ind w:firstLine="482" w:firstLineChars="200"/>
        <w:rPr>
          <w:rFonts w:ascii="宋体" w:hAnsi="宋体" w:eastAsia="宋体" w:cs="宋体"/>
          <w:b/>
          <w:bCs/>
          <w:kern w:val="0"/>
          <w:sz w:val="24"/>
        </w:rPr>
      </w:pPr>
      <w:r>
        <w:rPr>
          <w:rFonts w:hint="eastAsia" w:ascii="宋体" w:hAnsi="宋体" w:eastAsia="宋体" w:cs="宋体"/>
          <w:b/>
          <w:bCs/>
          <w:kern w:val="0"/>
          <w:sz w:val="24"/>
        </w:rPr>
        <w:t>六、特别提示</w:t>
      </w:r>
    </w:p>
    <w:p>
      <w:pPr>
        <w:spacing w:line="490" w:lineRule="exact"/>
        <w:ind w:firstLine="480" w:firstLineChars="200"/>
        <w:rPr>
          <w:rFonts w:ascii="宋体" w:hAnsi="宋体" w:eastAsia="宋体" w:cs="宋体"/>
          <w:kern w:val="0"/>
          <w:sz w:val="24"/>
        </w:rPr>
      </w:pPr>
      <w:r>
        <w:rPr>
          <w:rFonts w:hint="eastAsia" w:ascii="宋体" w:hAnsi="宋体" w:eastAsia="宋体" w:cs="宋体"/>
          <w:kern w:val="0"/>
          <w:sz w:val="24"/>
        </w:rPr>
        <w:t>1.2020年1月24日，安徽省新型冠状病毒感染的肺炎疫情防控应急指挥部决定，启动安徽省重大公共卫生事件一级响应，投标人在投标前已充分了解并清楚知晓肺炎疫情及影响。</w:t>
      </w:r>
    </w:p>
    <w:p>
      <w:pPr>
        <w:spacing w:line="490" w:lineRule="exact"/>
        <w:ind w:firstLine="480" w:firstLineChars="200"/>
        <w:rPr>
          <w:rFonts w:ascii="宋体" w:hAnsi="宋体" w:eastAsia="宋体" w:cs="宋体"/>
          <w:kern w:val="0"/>
          <w:sz w:val="24"/>
        </w:rPr>
      </w:pPr>
      <w:r>
        <w:rPr>
          <w:rFonts w:hint="eastAsia" w:ascii="宋体" w:hAnsi="宋体" w:eastAsia="宋体" w:cs="宋体"/>
          <w:kern w:val="0"/>
          <w:sz w:val="24"/>
        </w:rPr>
        <w:t>2. 因投标人在签订合同时对肺炎疫情及影响已经可以合理预见，肺炎疫情及影响属于合同总价包含的风险范围，投标人在投标报价时已经充分考虑，不再另行计取。</w:t>
      </w:r>
    </w:p>
    <w:p>
      <w:pPr>
        <w:spacing w:line="490" w:lineRule="exact"/>
        <w:ind w:firstLine="480" w:firstLineChars="200"/>
        <w:rPr>
          <w:rFonts w:ascii="宋体" w:hAnsi="宋体" w:eastAsia="宋体" w:cs="宋体"/>
          <w:kern w:val="0"/>
          <w:sz w:val="24"/>
        </w:rPr>
      </w:pPr>
      <w:r>
        <w:rPr>
          <w:rFonts w:hint="eastAsia" w:ascii="宋体" w:hAnsi="宋体" w:eastAsia="宋体" w:cs="宋体"/>
          <w:kern w:val="0"/>
          <w:sz w:val="24"/>
        </w:rPr>
        <w:t>3. 服务日期以招标人发出的指令为准；投标人应当知悉，如安徽省有关主管部门仍未终结本次重大公共卫生事件应急响应，可能导致项目无法按计划开展服务；投标人应当充分考虑因肺炎疫情及影响导致迟延供货的风险，投标人承诺不因迟延开展服务向招标人主张变更或解除合同。</w:t>
      </w:r>
    </w:p>
    <w:p>
      <w:pPr>
        <w:spacing w:line="490" w:lineRule="exact"/>
        <w:ind w:firstLine="480" w:firstLineChars="200"/>
        <w:rPr>
          <w:rFonts w:ascii="宋体" w:hAnsi="宋体" w:eastAsia="宋体" w:cs="宋体"/>
          <w:kern w:val="0"/>
          <w:sz w:val="24"/>
        </w:rPr>
      </w:pPr>
      <w:r>
        <w:rPr>
          <w:rFonts w:hint="eastAsia" w:ascii="宋体" w:hAnsi="宋体" w:eastAsia="宋体" w:cs="宋体"/>
          <w:kern w:val="0"/>
          <w:sz w:val="24"/>
        </w:rPr>
        <w:t>4. 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490" w:lineRule="exact"/>
        <w:ind w:firstLine="480" w:firstLineChars="200"/>
        <w:rPr>
          <w:rFonts w:ascii="宋体" w:hAnsi="宋体" w:eastAsia="宋体" w:cs="宋体"/>
          <w:kern w:val="0"/>
          <w:sz w:val="24"/>
        </w:rPr>
      </w:pPr>
      <w:r>
        <w:rPr>
          <w:rFonts w:hint="eastAsia" w:ascii="宋体" w:hAnsi="宋体" w:eastAsia="宋体" w:cs="宋体"/>
          <w:kern w:val="0"/>
          <w:sz w:val="24"/>
        </w:rPr>
        <w:t>5. 服务过程中，不得因肺炎疫情及影响导致材料价格上涨、材料采购困难、施工人员组织困难、疫情防治需要等情况拖延或影响合同工期，确有影响的，应及时采取一切有效措施弥补损失，确保按期保质完成项目服务，投标人应综合考虑、慎重报价，中标后不予调整。</w:t>
      </w:r>
    </w:p>
    <w:p>
      <w:pPr>
        <w:spacing w:line="520" w:lineRule="exact"/>
        <w:ind w:firstLine="480" w:firstLineChars="200"/>
        <w:rPr>
          <w:rFonts w:ascii="宋体" w:hAnsi="宋体" w:eastAsia="宋体" w:cs="宋体"/>
          <w:kern w:val="0"/>
          <w:sz w:val="24"/>
        </w:rPr>
      </w:pPr>
    </w:p>
    <w:p>
      <w:pPr>
        <w:spacing w:line="360" w:lineRule="auto"/>
        <w:jc w:val="center"/>
        <w:rPr>
          <w:sz w:val="24"/>
        </w:rPr>
      </w:pPr>
    </w:p>
    <w:p>
      <w:pPr>
        <w:spacing w:after="312" w:afterLines="100" w:line="580" w:lineRule="exact"/>
        <w:jc w:val="center"/>
        <w:rPr>
          <w:rFonts w:ascii="宋体" w:hAnsi="宋体" w:eastAsia="宋体" w:cs="Times New Roman"/>
          <w:b/>
          <w:bCs/>
          <w:sz w:val="32"/>
          <w:szCs w:val="32"/>
        </w:rPr>
      </w:pPr>
      <w:r>
        <w:rPr>
          <w:rFonts w:hint="eastAsia" w:ascii="宋体" w:hAnsi="宋体" w:eastAsia="宋体" w:cs="Times New Roman"/>
          <w:b/>
          <w:bCs/>
          <w:sz w:val="28"/>
          <w:szCs w:val="28"/>
        </w:rPr>
        <w:t>第三章</w:t>
      </w:r>
      <w:r>
        <w:rPr>
          <w:rFonts w:ascii="宋体" w:hAnsi="宋体" w:eastAsia="宋体" w:cs="Times New Roman"/>
          <w:b/>
          <w:bCs/>
          <w:sz w:val="28"/>
          <w:szCs w:val="28"/>
        </w:rPr>
        <w:t xml:space="preserve">  </w:t>
      </w:r>
      <w:r>
        <w:rPr>
          <w:rFonts w:hint="eastAsia" w:ascii="宋体" w:hAnsi="宋体" w:eastAsia="宋体" w:cs="Times New Roman"/>
          <w:b/>
          <w:bCs/>
          <w:sz w:val="28"/>
          <w:szCs w:val="28"/>
        </w:rPr>
        <w:t>采购需求</w:t>
      </w:r>
    </w:p>
    <w:p>
      <w:pPr>
        <w:spacing w:line="440" w:lineRule="exact"/>
        <w:ind w:firstLine="480" w:firstLineChars="200"/>
        <w:outlineLvl w:val="0"/>
        <w:rPr>
          <w:rFonts w:ascii="宋体" w:hAnsi="宋体" w:eastAsia="宋体" w:cs="Times New Roman"/>
          <w:b/>
          <w:sz w:val="24"/>
          <w:szCs w:val="24"/>
        </w:rPr>
      </w:pPr>
      <w:r>
        <w:rPr>
          <w:rFonts w:hint="eastAsia" w:ascii="宋体" w:hAnsi="宋体" w:eastAsia="宋体" w:cs="Times New Roman"/>
          <w:sz w:val="24"/>
          <w:szCs w:val="24"/>
        </w:rPr>
        <w:t>一、</w:t>
      </w:r>
      <w:r>
        <w:rPr>
          <w:rFonts w:ascii="宋体" w:hAnsi="宋体" w:eastAsia="宋体" w:cs="Times New Roman"/>
          <w:sz w:val="24"/>
          <w:szCs w:val="24"/>
        </w:rPr>
        <w:t>维护百大电器客服系统</w:t>
      </w:r>
      <w:r>
        <w:rPr>
          <w:rFonts w:hint="eastAsia" w:ascii="宋体" w:hAnsi="宋体" w:eastAsia="宋体" w:cs="Times New Roman"/>
          <w:sz w:val="24"/>
          <w:szCs w:val="24"/>
        </w:rPr>
        <w:t>与多平台业务系统数据推送接口</w:t>
      </w:r>
      <w:r>
        <w:rPr>
          <w:rFonts w:ascii="宋体" w:hAnsi="宋体" w:eastAsia="宋体" w:cs="Times New Roman"/>
          <w:sz w:val="24"/>
          <w:szCs w:val="24"/>
        </w:rPr>
        <w:t>的正常运行。</w:t>
      </w:r>
    </w:p>
    <w:p>
      <w:pPr>
        <w:spacing w:line="44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1、主要维护内容</w:t>
      </w:r>
      <w:r>
        <w:rPr>
          <w:rFonts w:ascii="宋体" w:hAnsi="宋体" w:eastAsia="宋体" w:cs="Times New Roman"/>
          <w:color w:val="000000" w:themeColor="text1"/>
          <w:sz w:val="24"/>
          <w:szCs w:val="24"/>
          <w14:textFill>
            <w14:solidFill>
              <w14:schemeClr w14:val="tx1"/>
            </w14:solidFill>
          </w14:textFill>
        </w:rPr>
        <w:t>：</w:t>
      </w:r>
    </w:p>
    <w:p>
      <w:pPr>
        <w:spacing w:line="44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客服系统与多平台业务系统数据推送接口</w:t>
      </w:r>
      <w:r>
        <w:rPr>
          <w:rFonts w:ascii="宋体" w:hAnsi="宋体" w:eastAsia="宋体" w:cs="Times New Roman"/>
          <w:color w:val="000000" w:themeColor="text1"/>
          <w:sz w:val="24"/>
          <w:szCs w:val="24"/>
          <w14:textFill>
            <w14:solidFill>
              <w14:schemeClr w14:val="tx1"/>
            </w14:solidFill>
          </w14:textFill>
        </w:rPr>
        <w:t>系统的日常运行维护。包括系统操作指导、因系统缺陷导致的各种BUG的修复、因误操作导致的数据错误维护等等；</w:t>
      </w:r>
    </w:p>
    <w:p>
      <w:pPr>
        <w:spacing w:line="44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（2）系统突发事件的诊断、排除；</w:t>
      </w:r>
    </w:p>
    <w:p>
      <w:pPr>
        <w:spacing w:line="44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（3）因业务发展需要或需求变动引发对系统功能的完善且工作量小于1个人天，年度累计不超过</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0个人天；</w:t>
      </w:r>
    </w:p>
    <w:p>
      <w:pPr>
        <w:spacing w:line="44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（4）咨询服务。帮助解答</w:t>
      </w:r>
      <w:r>
        <w:rPr>
          <w:rFonts w:hint="eastAsia" w:ascii="宋体" w:hAnsi="宋体" w:eastAsia="宋体" w:cs="Times New Roman"/>
          <w:color w:val="000000" w:themeColor="text1"/>
          <w:sz w:val="24"/>
          <w:szCs w:val="24"/>
          <w14:textFill>
            <w14:solidFill>
              <w14:schemeClr w14:val="tx1"/>
            </w14:solidFill>
          </w14:textFill>
        </w:rPr>
        <w:t>招标</w:t>
      </w:r>
      <w:r>
        <w:rPr>
          <w:rFonts w:ascii="宋体" w:hAnsi="宋体" w:eastAsia="宋体" w:cs="Times New Roman"/>
          <w:color w:val="000000" w:themeColor="text1"/>
          <w:sz w:val="24"/>
          <w:szCs w:val="24"/>
          <w14:textFill>
            <w14:solidFill>
              <w14:schemeClr w14:val="tx1"/>
            </w14:solidFill>
          </w14:textFill>
        </w:rPr>
        <w:t>方及软件所服务单位提出的</w:t>
      </w:r>
      <w:r>
        <w:rPr>
          <w:rFonts w:hint="eastAsia" w:ascii="宋体" w:hAnsi="宋体" w:eastAsia="宋体" w:cs="Times New Roman"/>
          <w:color w:val="000000" w:themeColor="text1"/>
          <w:sz w:val="24"/>
          <w:szCs w:val="24"/>
          <w14:textFill>
            <w14:solidFill>
              <w14:schemeClr w14:val="tx1"/>
            </w14:solidFill>
          </w14:textFill>
        </w:rPr>
        <w:t>百大</w:t>
      </w:r>
      <w:r>
        <w:rPr>
          <w:rFonts w:ascii="宋体" w:hAnsi="宋体" w:eastAsia="宋体" w:cs="Times New Roman"/>
          <w:color w:val="000000" w:themeColor="text1"/>
          <w:sz w:val="24"/>
          <w:szCs w:val="24"/>
          <w14:textFill>
            <w14:solidFill>
              <w14:schemeClr w14:val="tx1"/>
            </w14:solidFill>
          </w14:textFill>
        </w:rPr>
        <w:t>电器客服系统</w:t>
      </w:r>
      <w:r>
        <w:rPr>
          <w:rFonts w:hint="eastAsia" w:ascii="宋体" w:hAnsi="宋体" w:eastAsia="宋体" w:cs="Times New Roman"/>
          <w:color w:val="000000" w:themeColor="text1"/>
          <w:sz w:val="24"/>
          <w:szCs w:val="24"/>
          <w14:textFill>
            <w14:solidFill>
              <w14:schemeClr w14:val="tx1"/>
            </w14:solidFill>
          </w14:textFill>
        </w:rPr>
        <w:t>与多平台业务系统数据推送接口</w:t>
      </w:r>
      <w:r>
        <w:rPr>
          <w:rFonts w:ascii="宋体" w:hAnsi="宋体" w:eastAsia="宋体" w:cs="Times New Roman"/>
          <w:color w:val="000000" w:themeColor="text1"/>
          <w:sz w:val="24"/>
          <w:szCs w:val="24"/>
          <w14:textFill>
            <w14:solidFill>
              <w14:schemeClr w14:val="tx1"/>
            </w14:solidFill>
          </w14:textFill>
        </w:rPr>
        <w:t>相关的各种业务和技术问题，包括技术咨询、指导和信息</w:t>
      </w:r>
      <w:r>
        <w:rPr>
          <w:rFonts w:hint="eastAsia" w:ascii="宋体" w:hAnsi="宋体" w:eastAsia="宋体" w:cs="Times New Roman"/>
          <w:color w:val="000000" w:themeColor="text1"/>
          <w:sz w:val="24"/>
          <w:szCs w:val="24"/>
          <w14:textFill>
            <w14:solidFill>
              <w14:schemeClr w14:val="tx1"/>
            </w14:solidFill>
          </w14:textFill>
        </w:rPr>
        <w:t>、数据</w:t>
      </w:r>
      <w:r>
        <w:rPr>
          <w:rFonts w:ascii="宋体" w:hAnsi="宋体" w:eastAsia="宋体" w:cs="Times New Roman"/>
          <w:color w:val="000000" w:themeColor="text1"/>
          <w:sz w:val="24"/>
          <w:szCs w:val="24"/>
          <w14:textFill>
            <w14:solidFill>
              <w14:schemeClr w14:val="tx1"/>
            </w14:solidFill>
          </w14:textFill>
        </w:rPr>
        <w:t>提供等。</w:t>
      </w:r>
    </w:p>
    <w:p>
      <w:pPr>
        <w:spacing w:line="44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5）数据库数据清理。定期清理运维过程中所生成的生产数据库中的临时表，从应用系统角度来优化数据库，如建立并优化索引、优化存储过程、数据库表拆分等，提高应用系统运行速度。对于数据库参数方面的优化工作，可提出建议和要求，并辅助数据库厂商或运维上进行数据库性能优化。</w:t>
      </w:r>
    </w:p>
    <w:p>
      <w:pPr>
        <w:spacing w:line="44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、维护过程包含</w:t>
      </w:r>
      <w:r>
        <w:rPr>
          <w:rFonts w:ascii="宋体" w:hAnsi="宋体" w:eastAsia="宋体" w:cs="Times New Roman"/>
          <w:sz w:val="24"/>
          <w:szCs w:val="24"/>
        </w:rPr>
        <w:t>：</w:t>
      </w:r>
      <w:r>
        <w:rPr>
          <w:rFonts w:hint="eastAsia" w:ascii="Times New Roman" w:hAnsi="Times New Roman" w:eastAsia="宋体" w:cs="Times New Roman"/>
          <w:sz w:val="24"/>
          <w:szCs w:val="24"/>
        </w:rPr>
        <w:t>为招标方诊断故障并提供处理建议，保障招标方系统正常使用，</w:t>
      </w:r>
      <w:r>
        <w:rPr>
          <w:rFonts w:hint="eastAsia" w:ascii="宋体" w:hAnsi="宋体" w:eastAsia="宋体" w:cs="Times New Roman"/>
          <w:sz w:val="24"/>
          <w:szCs w:val="24"/>
        </w:rPr>
        <w:t>员工数据问题处理、系统报错问题处理。及时解决招标方在系统使用中所发现的各种BUG。帮助解决招标方及软件所服务单位提出的相关的各种业务和技术问题,包括技术咨询、指导和信息提供等。</w:t>
      </w:r>
    </w:p>
    <w:p>
      <w:pPr>
        <w:spacing w:line="440" w:lineRule="exact"/>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、维护方式：通过电话、微信、QQ、远程VPN方式进行问题处理，如通过远程未能解决，则进行现场服务。具体要求如下：</w:t>
      </w:r>
    </w:p>
    <w:p>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（1）如果招标方客服系统与多平台业务系统数据推送接口在维护期内，出现一些投标方可以通过电话电话、微信、</w:t>
      </w:r>
      <w:r>
        <w:rPr>
          <w:rFonts w:ascii="宋体" w:hAnsi="宋体" w:eastAsia="宋体" w:cs="Times New Roman"/>
          <w:sz w:val="24"/>
          <w:szCs w:val="24"/>
        </w:rPr>
        <w:t>QQ、远程VPN</w:t>
      </w:r>
      <w:r>
        <w:rPr>
          <w:rFonts w:hint="eastAsia" w:ascii="宋体" w:hAnsi="宋体" w:eastAsia="宋体" w:cs="Times New Roman"/>
          <w:sz w:val="24"/>
          <w:szCs w:val="24"/>
        </w:rPr>
        <w:t>排除的故障，投标方的技术服务人员在接到故障信息后应立即响应，进行支持，协助招标方解决所出现的系统故障。</w:t>
      </w:r>
    </w:p>
    <w:p>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（2）如果招标方客服系统与多平台业务系统数据推送接口</w:t>
      </w:r>
      <w:r>
        <w:rPr>
          <w:rFonts w:ascii="宋体" w:hAnsi="宋体" w:eastAsia="宋体" w:cs="Times New Roman"/>
          <w:sz w:val="24"/>
          <w:szCs w:val="24"/>
        </w:rPr>
        <w:t>在维护期内</w:t>
      </w:r>
      <w:r>
        <w:rPr>
          <w:rFonts w:hint="eastAsia" w:ascii="宋体" w:hAnsi="宋体" w:eastAsia="宋体" w:cs="Times New Roman"/>
          <w:sz w:val="24"/>
          <w:szCs w:val="24"/>
        </w:rPr>
        <w:t>，由于环境、人为等原因，造成系统瘫痪或反应速度超过系统设计的指标等通过电话、微信、</w:t>
      </w:r>
      <w:r>
        <w:rPr>
          <w:rFonts w:ascii="宋体" w:hAnsi="宋体" w:eastAsia="宋体" w:cs="Times New Roman"/>
          <w:sz w:val="24"/>
          <w:szCs w:val="24"/>
        </w:rPr>
        <w:t>QQ、远程VPN</w:t>
      </w:r>
      <w:r>
        <w:rPr>
          <w:rFonts w:hint="eastAsia" w:ascii="宋体" w:hAnsi="宋体" w:eastAsia="宋体" w:cs="Times New Roman"/>
          <w:sz w:val="24"/>
          <w:szCs w:val="24"/>
        </w:rPr>
        <w:t>无法排除的严重故障时，投标方应在招标方发出故障信息通知后</w:t>
      </w:r>
      <w:r>
        <w:rPr>
          <w:rFonts w:ascii="宋体" w:hAnsi="宋体" w:eastAsia="宋体" w:cs="Times New Roman"/>
          <w:sz w:val="24"/>
          <w:szCs w:val="24"/>
        </w:rPr>
        <w:t>24</w:t>
      </w:r>
      <w:r>
        <w:rPr>
          <w:rFonts w:hint="eastAsia" w:ascii="宋体" w:hAnsi="宋体" w:eastAsia="宋体" w:cs="Times New Roman"/>
          <w:sz w:val="24"/>
          <w:szCs w:val="24"/>
        </w:rPr>
        <w:t>小时内派遣工程师到达现场，协助招标方恢复系统的运行，并在排除故障后1日内将故障原因，解决办法，处理结果上报给招标方。</w:t>
      </w:r>
    </w:p>
    <w:p>
      <w:pPr>
        <w:spacing w:line="440" w:lineRule="exact"/>
        <w:ind w:firstLine="480" w:firstLineChars="200"/>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、功能升级和完善</w:t>
      </w:r>
    </w:p>
    <w:p>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如招标方需要对客服系统与多平台业务系统数据推送接口的功能或性能进行修改和完善，需将具体的改动内容以文档形式通过微信、</w:t>
      </w:r>
      <w:r>
        <w:rPr>
          <w:rFonts w:ascii="宋体" w:hAnsi="宋体" w:eastAsia="宋体" w:cs="Times New Roman"/>
          <w:sz w:val="24"/>
          <w:szCs w:val="24"/>
        </w:rPr>
        <w:t>QQ</w:t>
      </w:r>
      <w:r>
        <w:rPr>
          <w:rFonts w:hint="eastAsia" w:ascii="宋体" w:hAnsi="宋体" w:eastAsia="宋体" w:cs="Times New Roman"/>
          <w:sz w:val="24"/>
          <w:szCs w:val="24"/>
        </w:rPr>
        <w:t>、电子邮件形式发送给投标方。投标方根据文档中的具体要求进行相应的工作量评估，工作量以日为单位，并于5个工作日内提交招标方确认。投标方评估出的工作量经过招标方确认后形成任务单。任务单需双方负责人签字确认后，投标方按照方案计划完成相应工作。在紧急情况下可以先行口头协议，事后应立即补充书面文档。</w:t>
      </w:r>
    </w:p>
    <w:p>
      <w:pPr>
        <w:spacing w:line="440" w:lineRule="exact"/>
        <w:ind w:firstLine="480" w:firstLineChars="200"/>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、维护服务标准</w:t>
      </w:r>
    </w:p>
    <w:p>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（1）投标方应当成立由有经验、负责任、懂业务的系统工程师组成的开发维护工作组，负责完成维护工作。</w:t>
      </w:r>
    </w:p>
    <w:p>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（2）工作时间运维响应时间应在</w:t>
      </w:r>
      <w:r>
        <w:rPr>
          <w:rFonts w:ascii="宋体" w:hAnsi="宋体" w:eastAsia="宋体" w:cs="Times New Roman"/>
          <w:sz w:val="24"/>
          <w:szCs w:val="24"/>
        </w:rPr>
        <w:t>2小时以内，非工作时间运维响应时间应在4小时以内；如果需到现场进行服务，</w:t>
      </w:r>
      <w:r>
        <w:rPr>
          <w:rFonts w:hint="eastAsia" w:ascii="宋体" w:hAnsi="宋体" w:eastAsia="宋体" w:cs="Times New Roman"/>
          <w:sz w:val="24"/>
          <w:szCs w:val="24"/>
        </w:rPr>
        <w:t>投标</w:t>
      </w:r>
      <w:r>
        <w:rPr>
          <w:rFonts w:ascii="宋体" w:hAnsi="宋体" w:eastAsia="宋体" w:cs="Times New Roman"/>
          <w:sz w:val="24"/>
          <w:szCs w:val="24"/>
        </w:rPr>
        <w:t>方应在接到运维请求后的24个小时以内赶到用户现场。</w:t>
      </w:r>
      <w:r>
        <w:rPr>
          <w:rFonts w:hint="eastAsia" w:ascii="宋体" w:hAnsi="宋体" w:eastAsia="宋体" w:cs="Times New Roman"/>
          <w:sz w:val="24"/>
          <w:szCs w:val="24"/>
        </w:rPr>
        <w:t>投标方提供的维护服务响应时间为每周7天*</w:t>
      </w:r>
      <w:r>
        <w:rPr>
          <w:rFonts w:ascii="宋体" w:hAnsi="宋体" w:eastAsia="宋体" w:cs="Times New Roman"/>
          <w:sz w:val="24"/>
          <w:szCs w:val="24"/>
        </w:rPr>
        <w:t>24</w:t>
      </w:r>
      <w:r>
        <w:rPr>
          <w:rFonts w:hint="eastAsia" w:ascii="宋体" w:hAnsi="宋体" w:eastAsia="宋体" w:cs="Times New Roman"/>
          <w:sz w:val="24"/>
          <w:szCs w:val="24"/>
        </w:rPr>
        <w:t>小时。</w:t>
      </w:r>
    </w:p>
    <w:p>
      <w:pPr>
        <w:spacing w:line="440" w:lineRule="exact"/>
        <w:ind w:firstLine="480" w:firstLineChars="200"/>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、定期巡检</w:t>
      </w:r>
    </w:p>
    <w:p>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投标方应每半年例行检查招标方客服系统与多平台业务系统数据推送接口的运行状态，并根据检查结果形成《巡检报告》提交招标方，对系统提示的各类错误警告及时上报给招标方，同时要及时提出解决方法。如投标方进行安装调试等工作，工作内容须记录在《巡检报告》。日常巡检内容如下：</w:t>
      </w:r>
    </w:p>
    <w:p>
      <w:pPr>
        <w:pStyle w:val="13"/>
        <w:numPr>
          <w:ilvl w:val="0"/>
          <w:numId w:val="2"/>
        </w:numPr>
        <w:spacing w:line="440" w:lineRule="exact"/>
        <w:ind w:firstLineChars="0"/>
        <w:rPr>
          <w:rFonts w:ascii="宋体" w:hAnsi="宋体" w:eastAsia="宋体" w:cs="Times New Roman"/>
          <w:sz w:val="24"/>
          <w:szCs w:val="24"/>
        </w:rPr>
      </w:pPr>
      <w:r>
        <w:rPr>
          <w:rFonts w:hint="eastAsia" w:ascii="宋体" w:hAnsi="宋体" w:eastAsia="宋体" w:cs="Times New Roman"/>
          <w:sz w:val="24"/>
          <w:szCs w:val="24"/>
        </w:rPr>
        <w:t>招标方客服系统与多平台业务系统数据推送接口系统配置文件；</w:t>
      </w:r>
    </w:p>
    <w:p>
      <w:pPr>
        <w:pStyle w:val="13"/>
        <w:numPr>
          <w:ilvl w:val="0"/>
          <w:numId w:val="2"/>
        </w:numPr>
        <w:spacing w:line="440" w:lineRule="exact"/>
        <w:ind w:firstLineChars="0"/>
        <w:rPr>
          <w:rFonts w:ascii="宋体" w:hAnsi="宋体" w:eastAsia="宋体" w:cs="Times New Roman"/>
          <w:sz w:val="24"/>
          <w:szCs w:val="24"/>
        </w:rPr>
      </w:pPr>
      <w:r>
        <w:rPr>
          <w:rFonts w:hint="eastAsia" w:ascii="宋体" w:hAnsi="宋体" w:eastAsia="宋体" w:cs="Times New Roman"/>
          <w:sz w:val="24"/>
          <w:szCs w:val="24"/>
        </w:rPr>
        <w:t>招标方客服系统与多平台业务系统数据推送接口系统登录，查询检查（响应速度）；</w:t>
      </w:r>
    </w:p>
    <w:p>
      <w:pPr>
        <w:pStyle w:val="13"/>
        <w:numPr>
          <w:ilvl w:val="0"/>
          <w:numId w:val="2"/>
        </w:numPr>
        <w:spacing w:line="440" w:lineRule="exact"/>
        <w:ind w:firstLineChars="0"/>
        <w:rPr>
          <w:rFonts w:ascii="宋体" w:hAnsi="宋体" w:eastAsia="宋体" w:cs="Times New Roman"/>
          <w:sz w:val="24"/>
          <w:szCs w:val="24"/>
        </w:rPr>
      </w:pPr>
      <w:r>
        <w:rPr>
          <w:rFonts w:hint="eastAsia" w:ascii="宋体" w:hAnsi="宋体" w:eastAsia="宋体" w:cs="Times New Roman"/>
          <w:sz w:val="24"/>
          <w:szCs w:val="24"/>
        </w:rPr>
        <w:t>收集用户一般性使用问题；</w:t>
      </w:r>
    </w:p>
    <w:p>
      <w:pPr>
        <w:pStyle w:val="13"/>
        <w:numPr>
          <w:ilvl w:val="0"/>
          <w:numId w:val="2"/>
        </w:numPr>
        <w:spacing w:line="440" w:lineRule="exact"/>
        <w:ind w:firstLineChars="0"/>
        <w:rPr>
          <w:rFonts w:ascii="宋体" w:hAnsi="宋体" w:eastAsia="宋体" w:cs="Times New Roman"/>
          <w:sz w:val="24"/>
          <w:szCs w:val="24"/>
        </w:rPr>
      </w:pPr>
      <w:r>
        <w:rPr>
          <w:rFonts w:hint="eastAsia" w:ascii="宋体" w:hAnsi="宋体" w:eastAsia="宋体" w:cs="Times New Roman"/>
          <w:sz w:val="24"/>
          <w:szCs w:val="24"/>
        </w:rPr>
        <w:t>检查招标方客服系统与多平台业务系统数据推送接口系统程序文件是否有变化；</w:t>
      </w:r>
    </w:p>
    <w:p>
      <w:pPr>
        <w:pStyle w:val="13"/>
        <w:numPr>
          <w:ilvl w:val="0"/>
          <w:numId w:val="2"/>
        </w:numPr>
        <w:spacing w:line="440" w:lineRule="exact"/>
        <w:ind w:firstLineChars="0"/>
        <w:rPr>
          <w:rFonts w:ascii="宋体" w:hAnsi="宋体" w:eastAsia="宋体" w:cs="Times New Roman"/>
          <w:sz w:val="24"/>
          <w:szCs w:val="24"/>
        </w:rPr>
      </w:pPr>
      <w:r>
        <w:rPr>
          <w:rFonts w:hint="eastAsia" w:ascii="宋体" w:hAnsi="宋体" w:eastAsia="宋体" w:cs="Times New Roman"/>
          <w:sz w:val="24"/>
          <w:szCs w:val="24"/>
        </w:rPr>
        <w:t>检查数据库内应用数据量的变化。</w:t>
      </w:r>
    </w:p>
    <w:p>
      <w:pPr>
        <w:pStyle w:val="13"/>
        <w:spacing w:line="440" w:lineRule="exact"/>
        <w:ind w:left="480" w:firstLine="0" w:firstLineChars="0"/>
        <w:rPr>
          <w:rFonts w:ascii="宋体" w:hAnsi="宋体" w:eastAsia="宋体" w:cs="Times New Roman"/>
          <w:sz w:val="24"/>
          <w:szCs w:val="24"/>
        </w:rPr>
      </w:pPr>
      <w:r>
        <w:rPr>
          <w:rFonts w:hint="eastAsia" w:ascii="宋体" w:hAnsi="宋体" w:eastAsia="宋体" w:cs="Times New Roman"/>
          <w:sz w:val="24"/>
          <w:szCs w:val="24"/>
        </w:rPr>
        <w:t>7、维护服务期限：叁年，2020年6月</w:t>
      </w:r>
      <w:r>
        <w:rPr>
          <w:rFonts w:ascii="宋体" w:hAnsi="宋体" w:eastAsia="宋体" w:cs="Times New Roman"/>
          <w:sz w:val="24"/>
          <w:szCs w:val="24"/>
        </w:rPr>
        <w:t>XX</w:t>
      </w:r>
      <w:r>
        <w:rPr>
          <w:rFonts w:hint="eastAsia" w:ascii="宋体" w:hAnsi="宋体" w:eastAsia="宋体" w:cs="Times New Roman"/>
          <w:sz w:val="24"/>
          <w:szCs w:val="24"/>
        </w:rPr>
        <w:t>日-2023年6月</w:t>
      </w:r>
      <w:r>
        <w:rPr>
          <w:rFonts w:ascii="宋体" w:hAnsi="宋体" w:eastAsia="宋体" w:cs="Times New Roman"/>
          <w:sz w:val="24"/>
          <w:szCs w:val="24"/>
        </w:rPr>
        <w:t>XX</w:t>
      </w:r>
      <w:r>
        <w:rPr>
          <w:rFonts w:hint="eastAsia" w:ascii="宋体" w:hAnsi="宋体" w:eastAsia="宋体" w:cs="Times New Roman"/>
          <w:sz w:val="24"/>
          <w:szCs w:val="24"/>
        </w:rPr>
        <w:t>日（具体以合同签订日期为准）。</w:t>
      </w:r>
    </w:p>
    <w:p>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二、投标方在维护期内的一切工作必须按招标方信息安全管理要求为原则处理问题。</w:t>
      </w:r>
    </w:p>
    <w:p>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w:t>
      </w:r>
      <w:r>
        <w:rPr>
          <w:rFonts w:ascii="宋体" w:hAnsi="宋体" w:eastAsia="宋体" w:cs="Times New Roman"/>
          <w:sz w:val="24"/>
          <w:szCs w:val="24"/>
        </w:rPr>
        <w:t>本合同服务范围不包含新需求开发或更改服务。</w:t>
      </w:r>
    </w:p>
    <w:p>
      <w:pPr>
        <w:widowControl/>
        <w:spacing w:line="520" w:lineRule="exact"/>
        <w:jc w:val="center"/>
        <w:rPr>
          <w:rFonts w:ascii="宋体" w:hAnsi="宋体" w:eastAsia="宋体" w:cs="宋体"/>
          <w:b/>
          <w:kern w:val="0"/>
          <w:sz w:val="28"/>
          <w:szCs w:val="28"/>
        </w:rPr>
      </w:pPr>
      <w:r>
        <w:rPr>
          <w:rFonts w:hint="eastAsia" w:ascii="宋体" w:hAnsi="宋体" w:eastAsia="宋体" w:cs="宋体"/>
          <w:b/>
          <w:kern w:val="0"/>
          <w:sz w:val="28"/>
          <w:szCs w:val="28"/>
        </w:rPr>
        <w:t xml:space="preserve">第四章 </w:t>
      </w:r>
      <w:r>
        <w:rPr>
          <w:rFonts w:ascii="宋体" w:hAnsi="宋体" w:eastAsia="宋体" w:cs="宋体"/>
          <w:b/>
          <w:kern w:val="0"/>
          <w:sz w:val="28"/>
          <w:szCs w:val="28"/>
        </w:rPr>
        <w:t xml:space="preserve"> </w:t>
      </w:r>
      <w:r>
        <w:rPr>
          <w:rFonts w:hint="eastAsia" w:ascii="宋体" w:hAnsi="宋体" w:eastAsia="宋体" w:cs="宋体"/>
          <w:b/>
          <w:kern w:val="0"/>
          <w:sz w:val="28"/>
          <w:szCs w:val="28"/>
        </w:rPr>
        <w:t xml:space="preserve"> </w:t>
      </w:r>
      <w:r>
        <w:rPr>
          <w:rFonts w:ascii="宋体" w:hAnsi="宋体" w:eastAsia="宋体" w:cs="宋体"/>
          <w:b/>
          <w:kern w:val="0"/>
          <w:sz w:val="28"/>
          <w:szCs w:val="28"/>
        </w:rPr>
        <w:t xml:space="preserve"> </w:t>
      </w:r>
      <w:r>
        <w:rPr>
          <w:rFonts w:hint="eastAsia" w:ascii="宋体" w:hAnsi="宋体" w:eastAsia="宋体" w:cs="宋体"/>
          <w:b/>
          <w:kern w:val="0"/>
          <w:sz w:val="28"/>
          <w:szCs w:val="28"/>
        </w:rPr>
        <w:t xml:space="preserve">附 </w:t>
      </w:r>
      <w:r>
        <w:rPr>
          <w:rFonts w:ascii="宋体" w:hAnsi="宋体" w:eastAsia="宋体" w:cs="宋体"/>
          <w:b/>
          <w:kern w:val="0"/>
          <w:sz w:val="28"/>
          <w:szCs w:val="28"/>
        </w:rPr>
        <w:t xml:space="preserve"> </w:t>
      </w:r>
      <w:r>
        <w:rPr>
          <w:rFonts w:hint="eastAsia" w:ascii="宋体" w:hAnsi="宋体" w:eastAsia="宋体" w:cs="宋体"/>
          <w:b/>
          <w:kern w:val="0"/>
          <w:sz w:val="28"/>
          <w:szCs w:val="28"/>
        </w:rPr>
        <w:t>件</w:t>
      </w:r>
    </w:p>
    <w:p>
      <w:pPr>
        <w:widowControl/>
        <w:spacing w:line="520" w:lineRule="exact"/>
        <w:jc w:val="center"/>
        <w:rPr>
          <w:rFonts w:ascii="宋体" w:hAnsi="宋体" w:eastAsia="宋体" w:cs="宋体"/>
          <w:b/>
          <w:kern w:val="0"/>
          <w:sz w:val="24"/>
          <w:szCs w:val="24"/>
        </w:rPr>
      </w:pPr>
      <w:r>
        <w:rPr>
          <w:rFonts w:hint="eastAsia" w:ascii="宋体" w:hAnsi="宋体" w:eastAsia="宋体" w:cs="宋体"/>
          <w:b/>
          <w:kern w:val="0"/>
          <w:sz w:val="24"/>
          <w:szCs w:val="24"/>
        </w:rPr>
        <w:t>一、投标文件格式</w:t>
      </w:r>
    </w:p>
    <w:p>
      <w:pPr>
        <w:widowControl/>
        <w:spacing w:line="520" w:lineRule="exact"/>
        <w:jc w:val="center"/>
        <w:rPr>
          <w:rFonts w:ascii="宋体" w:hAnsi="宋体" w:eastAsia="宋体" w:cs="宋体"/>
          <w:b/>
          <w:kern w:val="0"/>
          <w:sz w:val="24"/>
          <w:szCs w:val="24"/>
        </w:rPr>
      </w:pPr>
      <w:r>
        <w:rPr>
          <w:rFonts w:hint="eastAsia" w:ascii="宋体" w:hAnsi="宋体" w:eastAsia="宋体" w:cs="宋体"/>
          <w:b/>
          <w:kern w:val="0"/>
          <w:sz w:val="24"/>
          <w:szCs w:val="24"/>
        </w:rPr>
        <w:t>格式1  投标承诺书</w:t>
      </w:r>
    </w:p>
    <w:p>
      <w:pPr>
        <w:widowControl/>
        <w:spacing w:line="520" w:lineRule="exact"/>
        <w:jc w:val="left"/>
        <w:rPr>
          <w:rFonts w:ascii="宋体" w:hAnsi="宋体" w:eastAsia="宋体" w:cs="宋体"/>
          <w:b/>
          <w:kern w:val="0"/>
          <w:sz w:val="24"/>
          <w:szCs w:val="24"/>
        </w:rPr>
      </w:pPr>
      <w:r>
        <w:rPr>
          <w:rFonts w:hint="eastAsia" w:ascii="宋体" w:hAnsi="宋体" w:eastAsia="宋体" w:cs="宋体"/>
          <w:b/>
          <w:kern w:val="0"/>
          <w:sz w:val="24"/>
          <w:szCs w:val="24"/>
        </w:rPr>
        <w:t>致安徽百大电器连锁有限公司：</w:t>
      </w:r>
    </w:p>
    <w:p>
      <w:pPr>
        <w:widowControl/>
        <w:spacing w:line="48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根据贵司</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号招标文件要求，我司签字代表</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（姓名、职务）已被正式授权代表投标人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（投标人名称）提交下述文件：</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1.开标一览表</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2.分项报价表</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3.投标事项承诺</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4.投标资格证明文件</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p>
    <w:p>
      <w:pPr>
        <w:widowControl/>
        <w:spacing w:line="480" w:lineRule="exact"/>
        <w:jc w:val="left"/>
        <w:rPr>
          <w:rFonts w:ascii="宋体" w:hAnsi="宋体" w:eastAsia="宋体" w:cs="宋体"/>
          <w:kern w:val="0"/>
          <w:sz w:val="24"/>
          <w:szCs w:val="24"/>
        </w:rPr>
      </w:pPr>
      <w:r>
        <w:rPr>
          <w:rFonts w:hint="eastAsia" w:ascii="宋体" w:hAnsi="宋体" w:eastAsia="宋体" w:cs="宋体"/>
          <w:kern w:val="0"/>
          <w:sz w:val="24"/>
          <w:szCs w:val="24"/>
        </w:rPr>
        <w:t xml:space="preserve">    同时，签字代表宣布承诺：</w:t>
      </w:r>
    </w:p>
    <w:p>
      <w:pPr>
        <w:widowControl/>
        <w:spacing w:line="48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（1）投标人已详细阅读全部招标文件（含修改文件），并理解其实质性内容，同意承担其规定的全部义务和相关责任。</w:t>
      </w:r>
    </w:p>
    <w:p>
      <w:pPr>
        <w:widowControl/>
        <w:spacing w:line="48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（2）投标人严格按照招标文件的规定报价，如被确定为中标人后，将全面履行合同。</w:t>
      </w:r>
    </w:p>
    <w:p>
      <w:pPr>
        <w:widowControl/>
        <w:spacing w:line="48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（3）投标人在交付保证金后，如出现串标、毁标、中标后不签订合同等违规行为，招标人有权对该保证金不予退还。</w:t>
      </w:r>
    </w:p>
    <w:p>
      <w:pPr>
        <w:widowControl/>
        <w:spacing w:line="48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color w:val="000000"/>
          <w:kern w:val="0"/>
          <w:sz w:val="24"/>
          <w:szCs w:val="24"/>
        </w:rPr>
        <w:t>投标人近三年</w:t>
      </w:r>
      <w:r>
        <w:rPr>
          <w:rFonts w:hint="eastAsia" w:ascii="宋体" w:hAnsi="宋体" w:eastAsia="宋体" w:cs="宋体"/>
          <w:color w:val="000000"/>
          <w:kern w:val="0"/>
          <w:sz w:val="24"/>
          <w:szCs w:val="24"/>
        </w:rPr>
        <w:t>来</w:t>
      </w:r>
      <w:r>
        <w:rPr>
          <w:rFonts w:ascii="宋体" w:hAnsi="宋体" w:eastAsia="宋体" w:cs="宋体"/>
          <w:color w:val="000000"/>
          <w:kern w:val="0"/>
          <w:sz w:val="24"/>
          <w:szCs w:val="24"/>
        </w:rPr>
        <w:t>没有骗取中标和严重违约及重大质量、安全问题</w:t>
      </w:r>
      <w:r>
        <w:rPr>
          <w:rFonts w:hint="eastAsia" w:ascii="宋体" w:hAnsi="宋体" w:eastAsia="宋体" w:cs="宋体"/>
          <w:color w:val="000000"/>
          <w:kern w:val="0"/>
          <w:sz w:val="24"/>
          <w:szCs w:val="24"/>
        </w:rPr>
        <w:t>。</w:t>
      </w:r>
    </w:p>
    <w:p>
      <w:pPr>
        <w:widowControl/>
        <w:spacing w:line="480" w:lineRule="exact"/>
        <w:ind w:firstLine="480"/>
        <w:jc w:val="left"/>
        <w:rPr>
          <w:rFonts w:ascii="宋体" w:hAnsi="宋体" w:eastAsia="宋体" w:cs="宋体"/>
          <w:b/>
          <w:kern w:val="0"/>
          <w:sz w:val="24"/>
          <w:szCs w:val="24"/>
        </w:rPr>
      </w:pPr>
      <w:r>
        <w:rPr>
          <w:rFonts w:hint="eastAsia" w:ascii="宋体" w:hAnsi="宋体" w:eastAsia="宋体" w:cs="宋体"/>
          <w:kern w:val="0"/>
          <w:sz w:val="24"/>
          <w:szCs w:val="24"/>
        </w:rPr>
        <w:t>（5）投标人完全理解招标人不以最低报价作为确定中标人唯一标准的评定标方式。</w:t>
      </w:r>
    </w:p>
    <w:p>
      <w:pPr>
        <w:widowControl/>
        <w:spacing w:line="48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（6）投标人同意提供招标人可能要求的与其投标有关的一切数据或资料。</w:t>
      </w:r>
    </w:p>
    <w:p>
      <w:pPr>
        <w:widowControl/>
        <w:spacing w:line="48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特此承诺</w:t>
      </w:r>
    </w:p>
    <w:p>
      <w:pPr>
        <w:widowControl/>
        <w:spacing w:line="520" w:lineRule="exact"/>
        <w:ind w:left="480"/>
        <w:jc w:val="left"/>
        <w:rPr>
          <w:rFonts w:ascii="宋体" w:hAnsi="宋体" w:eastAsia="宋体" w:cs="宋体"/>
          <w:kern w:val="0"/>
          <w:sz w:val="24"/>
          <w:szCs w:val="24"/>
        </w:rPr>
      </w:pPr>
      <w:r>
        <w:rPr>
          <w:rFonts w:hint="eastAsia" w:ascii="宋体" w:hAnsi="宋体" w:eastAsia="宋体" w:cs="宋体"/>
          <w:kern w:val="0"/>
          <w:sz w:val="24"/>
          <w:szCs w:val="24"/>
        </w:rPr>
        <w:t xml:space="preserve">                                        投标人（公章）：</w:t>
      </w:r>
    </w:p>
    <w:p>
      <w:pPr>
        <w:widowControl/>
        <w:spacing w:line="520" w:lineRule="exact"/>
        <w:ind w:left="480"/>
        <w:jc w:val="left"/>
        <w:rPr>
          <w:rFonts w:ascii="宋体" w:hAnsi="宋体" w:eastAsia="宋体" w:cs="宋体"/>
          <w:kern w:val="0"/>
          <w:sz w:val="24"/>
          <w:szCs w:val="24"/>
        </w:rPr>
      </w:pPr>
      <w:r>
        <w:rPr>
          <w:rFonts w:hint="eastAsia" w:ascii="宋体" w:hAnsi="宋体" w:eastAsia="宋体" w:cs="宋体"/>
          <w:kern w:val="0"/>
          <w:sz w:val="24"/>
          <w:szCs w:val="24"/>
        </w:rPr>
        <w:t xml:space="preserve">                                        企业法人（签字）：</w:t>
      </w:r>
    </w:p>
    <w:p>
      <w:pPr>
        <w:widowControl/>
        <w:spacing w:line="520" w:lineRule="exact"/>
        <w:ind w:left="480"/>
        <w:jc w:val="left"/>
        <w:rPr>
          <w:rFonts w:ascii="宋体" w:hAnsi="宋体" w:eastAsia="宋体" w:cs="宋体"/>
          <w:kern w:val="0"/>
          <w:sz w:val="24"/>
          <w:szCs w:val="24"/>
        </w:rPr>
      </w:pPr>
      <w:r>
        <w:rPr>
          <w:rFonts w:hint="eastAsia" w:ascii="宋体" w:hAnsi="宋体" w:eastAsia="宋体" w:cs="宋体"/>
          <w:kern w:val="0"/>
          <w:sz w:val="24"/>
          <w:szCs w:val="24"/>
        </w:rPr>
        <w:t xml:space="preserve">                                        授权代表（签字）：</w:t>
      </w:r>
    </w:p>
    <w:p>
      <w:pPr>
        <w:widowControl/>
        <w:spacing w:line="520" w:lineRule="exact"/>
        <w:ind w:left="480"/>
        <w:jc w:val="left"/>
        <w:rPr>
          <w:rFonts w:ascii="宋体" w:hAnsi="宋体" w:eastAsia="宋体" w:cs="宋体"/>
          <w:kern w:val="0"/>
          <w:sz w:val="24"/>
          <w:szCs w:val="24"/>
        </w:rPr>
      </w:pPr>
      <w:r>
        <w:rPr>
          <w:rFonts w:hint="eastAsia" w:ascii="宋体" w:hAnsi="宋体" w:eastAsia="宋体" w:cs="宋体"/>
          <w:kern w:val="0"/>
          <w:sz w:val="24"/>
          <w:szCs w:val="24"/>
        </w:rPr>
        <w:t xml:space="preserve">                                        二〇二〇年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jc w:val="center"/>
        <w:rPr>
          <w:rFonts w:ascii="宋体" w:hAnsi="宋体" w:eastAsia="宋体" w:cs="Times New Roman"/>
          <w:b/>
          <w:kern w:val="0"/>
          <w:sz w:val="24"/>
          <w:szCs w:val="24"/>
        </w:rPr>
      </w:pPr>
      <w:r>
        <w:rPr>
          <w:rFonts w:hint="eastAsia" w:ascii="宋体" w:hAnsi="宋体" w:eastAsia="宋体" w:cs="Times New Roman"/>
          <w:b/>
          <w:kern w:val="0"/>
          <w:sz w:val="24"/>
          <w:szCs w:val="24"/>
        </w:rPr>
        <w:t>格式2、开标一览表</w:t>
      </w:r>
    </w:p>
    <w:p>
      <w:pPr>
        <w:widowControl/>
        <w:spacing w:line="240" w:lineRule="exact"/>
        <w:jc w:val="left"/>
        <w:rPr>
          <w:rFonts w:ascii="宋体" w:hAnsi="宋体" w:eastAsia="宋体" w:cs="宋体"/>
          <w:b/>
          <w:kern w:val="0"/>
          <w:sz w:val="24"/>
          <w:szCs w:val="24"/>
        </w:rPr>
      </w:pPr>
    </w:p>
    <w:tbl>
      <w:tblPr>
        <w:tblStyle w:val="6"/>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729"/>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
                <w:kern w:val="0"/>
                <w:sz w:val="24"/>
                <w:szCs w:val="24"/>
              </w:rPr>
            </w:pPr>
            <w:r>
              <w:rPr>
                <w:rFonts w:hint="eastAsia" w:ascii="宋体" w:hAnsi="宋体" w:eastAsia="宋体" w:cs="宋体"/>
                <w:b/>
                <w:kern w:val="0"/>
                <w:sz w:val="24"/>
                <w:szCs w:val="24"/>
              </w:rPr>
              <w:t>项目名称</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
                <w:kern w:val="0"/>
                <w:sz w:val="24"/>
                <w:szCs w:val="24"/>
              </w:rPr>
            </w:pPr>
            <w:r>
              <w:rPr>
                <w:rFonts w:hint="eastAsia" w:ascii="宋体" w:hAnsi="宋体" w:eastAsia="宋体" w:cs="宋体"/>
                <w:bCs/>
                <w:kern w:val="0"/>
                <w:sz w:val="24"/>
                <w:szCs w:val="24"/>
              </w:rPr>
              <w:t>百大电器客服系统与多平台数据推送接口软件维护服务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
                <w:kern w:val="0"/>
                <w:sz w:val="24"/>
                <w:szCs w:val="24"/>
              </w:rPr>
            </w:pPr>
            <w:r>
              <w:rPr>
                <w:rFonts w:hint="eastAsia" w:ascii="宋体" w:hAnsi="宋体" w:eastAsia="宋体" w:cs="宋体"/>
                <w:b/>
                <w:kern w:val="0"/>
                <w:sz w:val="24"/>
                <w:szCs w:val="24"/>
              </w:rPr>
              <w:t>招标编号</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
                <w:kern w:val="0"/>
                <w:sz w:val="24"/>
                <w:szCs w:val="24"/>
              </w:rPr>
            </w:pPr>
            <w:r>
              <w:rPr>
                <w:rFonts w:hint="eastAsia" w:ascii="宋体" w:hAnsi="宋体" w:eastAsia="宋体" w:cs="宋体"/>
                <w:b/>
                <w:kern w:val="0"/>
                <w:sz w:val="24"/>
                <w:szCs w:val="24"/>
              </w:rPr>
              <w:t>投标人全称</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ascii="宋体" w:hAnsi="宋体" w:eastAsia="宋体"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ascii="宋体" w:hAnsi="宋体" w:eastAsia="宋体" w:cs="宋体"/>
                <w:b/>
                <w:kern w:val="0"/>
                <w:sz w:val="24"/>
                <w:szCs w:val="24"/>
              </w:rPr>
            </w:pPr>
            <w:r>
              <w:rPr>
                <w:rFonts w:hint="eastAsia" w:ascii="宋体" w:hAnsi="宋体" w:eastAsia="宋体" w:cs="宋体"/>
                <w:b/>
                <w:kern w:val="0"/>
                <w:sz w:val="24"/>
                <w:szCs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szCs w:val="24"/>
                <w:lang w:val="eu-ES"/>
              </w:rPr>
            </w:pPr>
            <w:r>
              <w:rPr>
                <w:rFonts w:hint="eastAsia" w:ascii="宋体" w:hAnsi="宋体" w:eastAsia="宋体" w:cs="Times New Roman"/>
                <w:b/>
                <w:kern w:val="28"/>
                <w:sz w:val="24"/>
                <w:szCs w:val="24"/>
                <w:lang w:val="eu-ES"/>
              </w:rPr>
              <w:t>交货期</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szCs w:val="24"/>
              </w:rPr>
            </w:pPr>
            <w:r>
              <w:rPr>
                <w:rFonts w:ascii="宋体" w:hAnsi="宋体" w:eastAsia="宋体" w:cs="宋体"/>
                <w:kern w:val="0"/>
                <w:sz w:val="24"/>
                <w:szCs w:val="24"/>
              </w:rPr>
              <w:t>2</w:t>
            </w:r>
          </w:p>
        </w:tc>
        <w:tc>
          <w:tcPr>
            <w:tcW w:w="172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szCs w:val="24"/>
                <w:lang w:val="eu-ES"/>
              </w:rPr>
            </w:pPr>
            <w:r>
              <w:rPr>
                <w:rFonts w:hint="eastAsia" w:ascii="宋体" w:hAnsi="宋体" w:eastAsia="宋体" w:cs="Times New Roman"/>
                <w:b/>
                <w:kern w:val="28"/>
                <w:sz w:val="24"/>
                <w:szCs w:val="24"/>
                <w:lang w:val="eu-ES"/>
              </w:rPr>
              <w:t>有效期</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2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szCs w:val="24"/>
                <w:lang w:val="eu-ES"/>
              </w:rPr>
            </w:pPr>
            <w:r>
              <w:rPr>
                <w:rFonts w:hint="eastAsia" w:ascii="宋体" w:hAnsi="宋体" w:eastAsia="宋体" w:cs="Times New Roman"/>
                <w:b/>
                <w:kern w:val="28"/>
                <w:sz w:val="24"/>
                <w:szCs w:val="24"/>
                <w:lang w:val="eu-ES"/>
              </w:rPr>
              <w:t>付款方式</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szCs w:val="24"/>
              </w:rPr>
            </w:pPr>
            <w:r>
              <w:rPr>
                <w:rFonts w:ascii="宋体" w:hAnsi="宋体" w:eastAsia="宋体" w:cs="宋体"/>
                <w:kern w:val="0"/>
                <w:sz w:val="24"/>
                <w:szCs w:val="24"/>
              </w:rPr>
              <w:t>4</w:t>
            </w:r>
          </w:p>
        </w:tc>
        <w:tc>
          <w:tcPr>
            <w:tcW w:w="172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szCs w:val="24"/>
                <w:lang w:val="eu-ES"/>
              </w:rPr>
            </w:pPr>
            <w:r>
              <w:rPr>
                <w:rFonts w:hint="eastAsia" w:ascii="宋体" w:hAnsi="宋体" w:eastAsia="宋体" w:cs="Times New Roman"/>
                <w:b/>
                <w:kern w:val="28"/>
                <w:sz w:val="24"/>
                <w:szCs w:val="24"/>
                <w:lang w:val="eu-ES"/>
              </w:rPr>
              <w:t>备注</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szCs w:val="24"/>
              </w:rPr>
            </w:pPr>
            <w:r>
              <w:rPr>
                <w:rFonts w:hint="eastAsia" w:ascii="宋体" w:hAnsi="宋体" w:eastAsia="宋体" w:cs="宋体"/>
                <w:kern w:val="0"/>
                <w:sz w:val="24"/>
              </w:rPr>
              <w:t>以上技术要求只允许正偏离，如符合要求填“响应”即可。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ascii="宋体" w:hAnsi="宋体" w:eastAsia="宋体" w:cs="宋体"/>
                <w:kern w:val="0"/>
                <w:sz w:val="24"/>
                <w:szCs w:val="24"/>
              </w:rPr>
            </w:pPr>
            <w:r>
              <w:rPr>
                <w:rFonts w:hint="eastAsia" w:ascii="宋体" w:hAnsi="宋体" w:eastAsia="宋体" w:cs="宋体"/>
                <w:b/>
                <w:kern w:val="0"/>
                <w:sz w:val="24"/>
                <w:szCs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8" w:type="dxa"/>
            <w:tcBorders>
              <w:top w:val="single" w:color="auto" w:sz="4" w:space="0"/>
              <w:left w:val="single" w:color="auto" w:sz="4" w:space="0"/>
              <w:right w:val="single" w:color="auto" w:sz="4" w:space="0"/>
            </w:tcBorders>
            <w:vAlign w:val="center"/>
          </w:tcPr>
          <w:p>
            <w:pPr>
              <w:widowControl/>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729" w:type="dxa"/>
            <w:tcBorders>
              <w:top w:val="single" w:color="auto" w:sz="4" w:space="0"/>
              <w:left w:val="single" w:color="auto" w:sz="4" w:space="0"/>
              <w:right w:val="single" w:color="auto" w:sz="4" w:space="0"/>
            </w:tcBorders>
            <w:vAlign w:val="center"/>
          </w:tcPr>
          <w:p>
            <w:pPr>
              <w:spacing w:line="500" w:lineRule="exact"/>
              <w:jc w:val="center"/>
              <w:rPr>
                <w:rFonts w:ascii="宋体" w:hAnsi="宋体" w:eastAsia="宋体" w:cs="宋体"/>
                <w:color w:val="FF0000"/>
                <w:kern w:val="0"/>
                <w:sz w:val="24"/>
                <w:szCs w:val="24"/>
              </w:rPr>
            </w:pPr>
            <w:r>
              <w:rPr>
                <w:rFonts w:hint="eastAsia" w:ascii="宋体" w:hAnsi="宋体" w:eastAsia="宋体" w:cs="宋体"/>
                <w:kern w:val="0"/>
                <w:sz w:val="24"/>
                <w:szCs w:val="24"/>
              </w:rPr>
              <w:t>投标总报价</w:t>
            </w:r>
          </w:p>
        </w:tc>
        <w:tc>
          <w:tcPr>
            <w:tcW w:w="7428" w:type="dxa"/>
            <w:tcBorders>
              <w:top w:val="single" w:color="auto" w:sz="4" w:space="0"/>
              <w:left w:val="single" w:color="auto" w:sz="4" w:space="0"/>
              <w:right w:val="single" w:color="auto" w:sz="4" w:space="0"/>
            </w:tcBorders>
            <w:vAlign w:val="center"/>
          </w:tcPr>
          <w:p>
            <w:pPr>
              <w:widowControl/>
              <w:spacing w:line="520" w:lineRule="exact"/>
              <w:rPr>
                <w:rFonts w:ascii="宋体" w:hAnsi="宋体" w:eastAsia="宋体" w:cs="宋体"/>
                <w:kern w:val="0"/>
                <w:sz w:val="24"/>
                <w:szCs w:val="24"/>
                <w:u w:val="single"/>
              </w:rPr>
            </w:pPr>
            <w:r>
              <w:rPr>
                <w:rFonts w:hint="eastAsia" w:ascii="宋体" w:hAnsi="宋体" w:eastAsia="宋体" w:cs="宋体"/>
                <w:kern w:val="0"/>
                <w:sz w:val="24"/>
                <w:szCs w:val="24"/>
              </w:rPr>
              <w:t>大写：</w:t>
            </w:r>
            <w:r>
              <w:rPr>
                <w:rFonts w:hint="eastAsia" w:ascii="宋体" w:hAnsi="宋体" w:eastAsia="宋体" w:cs="宋体"/>
                <w:kern w:val="0"/>
                <w:sz w:val="24"/>
                <w:szCs w:val="24"/>
                <w:u w:val="single"/>
              </w:rPr>
              <w:t>人民币                        ；</w:t>
            </w:r>
          </w:p>
          <w:p>
            <w:pPr>
              <w:widowControl/>
              <w:spacing w:line="500" w:lineRule="exact"/>
              <w:rPr>
                <w:rFonts w:ascii="宋体" w:hAnsi="宋体" w:eastAsia="宋体" w:cs="宋体"/>
                <w:kern w:val="0"/>
                <w:sz w:val="24"/>
                <w:szCs w:val="24"/>
              </w:rPr>
            </w:pPr>
            <w:r>
              <w:rPr>
                <w:rFonts w:hint="eastAsia" w:ascii="宋体" w:hAnsi="宋体" w:eastAsia="宋体" w:cs="宋体"/>
                <w:kern w:val="0"/>
                <w:sz w:val="24"/>
                <w:szCs w:val="24"/>
              </w:rPr>
              <w:t>小写：￥</w:t>
            </w:r>
            <w:r>
              <w:rPr>
                <w:rFonts w:hint="eastAsia" w:ascii="宋体" w:hAnsi="宋体" w:eastAsia="宋体" w:cs="宋体"/>
                <w:kern w:val="0"/>
                <w:sz w:val="24"/>
                <w:szCs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98" w:type="dxa"/>
            <w:tcBorders>
              <w:top w:val="single" w:color="auto" w:sz="4" w:space="0"/>
              <w:left w:val="single" w:color="auto" w:sz="4" w:space="0"/>
              <w:right w:val="single" w:color="auto" w:sz="4" w:space="0"/>
            </w:tcBorders>
            <w:vAlign w:val="center"/>
          </w:tcPr>
          <w:p>
            <w:pPr>
              <w:widowControl/>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729" w:type="dxa"/>
            <w:tcBorders>
              <w:top w:val="single" w:color="auto" w:sz="4" w:space="0"/>
              <w:left w:val="single" w:color="auto" w:sz="4" w:space="0"/>
              <w:right w:val="single" w:color="auto" w:sz="4" w:space="0"/>
            </w:tcBorders>
            <w:vAlign w:val="center"/>
          </w:tcPr>
          <w:p>
            <w:pPr>
              <w:spacing w:line="500" w:lineRule="exact"/>
              <w:jc w:val="center"/>
              <w:rPr>
                <w:rFonts w:ascii="宋体" w:hAnsi="宋体" w:eastAsia="宋体" w:cs="宋体"/>
                <w:kern w:val="0"/>
                <w:sz w:val="24"/>
                <w:szCs w:val="24"/>
              </w:rPr>
            </w:pPr>
            <w:r>
              <w:rPr>
                <w:rFonts w:hint="eastAsia" w:ascii="宋体" w:hAnsi="宋体" w:eastAsia="宋体" w:cs="Times New Roman"/>
                <w:kern w:val="28"/>
                <w:sz w:val="24"/>
                <w:szCs w:val="24"/>
                <w:lang w:val="eu-ES"/>
              </w:rPr>
              <w:t>备 注</w:t>
            </w:r>
          </w:p>
        </w:tc>
        <w:tc>
          <w:tcPr>
            <w:tcW w:w="7428" w:type="dxa"/>
            <w:tcBorders>
              <w:top w:val="single" w:color="auto" w:sz="4" w:space="0"/>
              <w:left w:val="single" w:color="auto" w:sz="4" w:space="0"/>
              <w:right w:val="single" w:color="auto" w:sz="4" w:space="0"/>
            </w:tcBorders>
            <w:vAlign w:val="center"/>
          </w:tcPr>
          <w:p>
            <w:pPr>
              <w:widowControl/>
              <w:spacing w:line="500" w:lineRule="exact"/>
              <w:rPr>
                <w:rFonts w:ascii="宋体" w:hAnsi="宋体" w:eastAsia="宋体" w:cs="宋体"/>
                <w:b/>
                <w:kern w:val="0"/>
                <w:sz w:val="24"/>
                <w:szCs w:val="24"/>
              </w:rPr>
            </w:pPr>
            <w:r>
              <w:rPr>
                <w:rFonts w:hint="eastAsia" w:ascii="宋体" w:hAnsi="宋体" w:eastAsia="宋体" w:cs="宋体"/>
                <w:color w:val="000000"/>
                <w:sz w:val="24"/>
                <w:szCs w:val="24"/>
              </w:rPr>
              <w:t>包含</w:t>
            </w:r>
            <w:r>
              <w:rPr>
                <w:rFonts w:hint="eastAsia" w:ascii="宋体" w:hAnsi="宋体" w:eastAsia="宋体" w:cs="宋体"/>
                <w:color w:val="000000"/>
                <w:sz w:val="24"/>
                <w:szCs w:val="24"/>
                <w:lang w:val="zh-CN"/>
              </w:rPr>
              <w:t>完成本项目所需发生的一切费用</w:t>
            </w:r>
          </w:p>
        </w:tc>
      </w:tr>
    </w:tbl>
    <w:p>
      <w:pPr>
        <w:widowControl/>
        <w:spacing w:line="800" w:lineRule="exact"/>
        <w:jc w:val="left"/>
        <w:rPr>
          <w:rFonts w:ascii="宋体" w:hAnsi="宋体" w:eastAsia="宋体" w:cs="宋体"/>
          <w:b/>
          <w:kern w:val="0"/>
          <w:sz w:val="24"/>
          <w:szCs w:val="24"/>
        </w:rPr>
      </w:pPr>
      <w:r>
        <w:rPr>
          <w:rFonts w:hint="eastAsia" w:ascii="宋体" w:hAnsi="宋体" w:eastAsia="宋体" w:cs="宋体"/>
          <w:b/>
          <w:kern w:val="0"/>
          <w:sz w:val="24"/>
          <w:szCs w:val="24"/>
        </w:rPr>
        <w:t>投标人（签章）：                                授权代表（签字）：</w:t>
      </w:r>
    </w:p>
    <w:p>
      <w:pPr>
        <w:widowControl/>
        <w:spacing w:line="800" w:lineRule="exact"/>
        <w:jc w:val="left"/>
        <w:rPr>
          <w:rFonts w:ascii="宋体" w:hAnsi="宋体" w:eastAsia="宋体" w:cs="宋体"/>
          <w:b/>
          <w:kern w:val="0"/>
          <w:sz w:val="24"/>
          <w:szCs w:val="24"/>
        </w:rPr>
      </w:pPr>
      <w:r>
        <w:rPr>
          <w:rFonts w:hint="eastAsia" w:ascii="宋体" w:hAnsi="宋体" w:eastAsia="宋体" w:cs="宋体"/>
          <w:b/>
          <w:kern w:val="0"/>
          <w:sz w:val="24"/>
          <w:szCs w:val="24"/>
        </w:rPr>
        <w:t xml:space="preserve">联系方式：                                      二〇二〇年 </w:t>
      </w:r>
      <w:r>
        <w:rPr>
          <w:rFonts w:ascii="宋体" w:hAnsi="宋体" w:eastAsia="宋体" w:cs="宋体"/>
          <w:b/>
          <w:kern w:val="0"/>
          <w:sz w:val="24"/>
          <w:szCs w:val="24"/>
        </w:rPr>
        <w:t xml:space="preserve"> </w:t>
      </w:r>
      <w:r>
        <w:rPr>
          <w:rFonts w:hint="eastAsia" w:ascii="宋体" w:hAnsi="宋体" w:eastAsia="宋体" w:cs="宋体"/>
          <w:b/>
          <w:kern w:val="0"/>
          <w:sz w:val="24"/>
          <w:szCs w:val="24"/>
        </w:rPr>
        <w:t xml:space="preserve">月 </w:t>
      </w:r>
      <w:r>
        <w:rPr>
          <w:rFonts w:ascii="宋体" w:hAnsi="宋体" w:eastAsia="宋体" w:cs="宋体"/>
          <w:b/>
          <w:kern w:val="0"/>
          <w:sz w:val="24"/>
          <w:szCs w:val="24"/>
        </w:rPr>
        <w:t xml:space="preserve">  </w:t>
      </w:r>
      <w:r>
        <w:rPr>
          <w:rFonts w:hint="eastAsia" w:ascii="宋体" w:hAnsi="宋体" w:eastAsia="宋体" w:cs="宋体"/>
          <w:b/>
          <w:kern w:val="0"/>
          <w:sz w:val="24"/>
          <w:szCs w:val="24"/>
        </w:rPr>
        <w:t>日</w:t>
      </w:r>
    </w:p>
    <w:p>
      <w:pPr>
        <w:spacing w:line="360" w:lineRule="auto"/>
        <w:rPr>
          <w:rFonts w:ascii="宋体" w:hAnsi="宋体" w:eastAsia="宋体" w:cs="宋体"/>
          <w:sz w:val="24"/>
          <w:szCs w:val="24"/>
        </w:rPr>
      </w:pPr>
      <w:r>
        <w:rPr>
          <w:rFonts w:hint="eastAsia" w:ascii="宋体" w:hAnsi="宋体" w:eastAsia="宋体" w:cs="宋体"/>
          <w:b/>
          <w:kern w:val="0"/>
          <w:sz w:val="24"/>
          <w:szCs w:val="24"/>
        </w:rPr>
        <w:t>注：招标人不接受投标人采用总价优惠或以总价百分比优惠的方式进行投标报价，其优惠须直接计算并体现在投标报价中。</w:t>
      </w: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jc w:val="center"/>
        <w:rPr>
          <w:rFonts w:ascii="宋体" w:hAnsi="宋体" w:eastAsia="宋体" w:cs="Times New Roman"/>
          <w:b/>
          <w:kern w:val="0"/>
          <w:sz w:val="24"/>
          <w:szCs w:val="24"/>
        </w:rPr>
      </w:pPr>
      <w:r>
        <w:rPr>
          <w:rFonts w:hint="eastAsia" w:ascii="宋体" w:hAnsi="宋体" w:eastAsia="宋体" w:cs="Times New Roman"/>
          <w:b/>
          <w:kern w:val="0"/>
          <w:sz w:val="24"/>
          <w:szCs w:val="24"/>
        </w:rPr>
        <w:t>格式3</w:t>
      </w:r>
      <w:r>
        <w:rPr>
          <w:rFonts w:ascii="宋体" w:hAnsi="宋体" w:eastAsia="宋体" w:cs="Times New Roman"/>
          <w:b/>
          <w:kern w:val="0"/>
          <w:sz w:val="24"/>
          <w:szCs w:val="24"/>
        </w:rPr>
        <w:t xml:space="preserve">  </w:t>
      </w:r>
      <w:r>
        <w:rPr>
          <w:rFonts w:hint="eastAsia" w:ascii="宋体" w:hAnsi="宋体" w:eastAsia="宋体" w:cs="Times New Roman"/>
          <w:b/>
          <w:kern w:val="0"/>
          <w:sz w:val="24"/>
          <w:szCs w:val="24"/>
        </w:rPr>
        <w:t>投标承诺事项</w:t>
      </w:r>
    </w:p>
    <w:p>
      <w:pPr>
        <w:widowControl/>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一、内容包括如下：</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1.对交货期的承诺；</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2.对产品质量和售后服务的承诺；</w:t>
      </w:r>
    </w:p>
    <w:p>
      <w:pPr>
        <w:widowControl/>
        <w:spacing w:line="360" w:lineRule="auto"/>
        <w:jc w:val="left"/>
        <w:rPr>
          <w:rFonts w:ascii="宋体" w:hAnsi="宋体" w:eastAsia="宋体" w:cs="宋体"/>
          <w:b/>
          <w:kern w:val="0"/>
          <w:sz w:val="24"/>
          <w:szCs w:val="24"/>
        </w:rPr>
      </w:pPr>
      <w:r>
        <w:rPr>
          <w:rFonts w:hint="eastAsia" w:ascii="宋体" w:hAnsi="宋体" w:eastAsia="宋体" w:cs="宋体"/>
          <w:kern w:val="0"/>
          <w:sz w:val="24"/>
          <w:szCs w:val="24"/>
        </w:rPr>
        <w:t>3.投标人的其他承诺</w:t>
      </w:r>
    </w:p>
    <w:p>
      <w:pPr>
        <w:spacing w:line="360" w:lineRule="auto"/>
        <w:ind w:firstLine="420" w:firstLineChars="200"/>
      </w:pPr>
    </w:p>
    <w:p>
      <w:pPr>
        <w:widowControl/>
        <w:spacing w:line="360" w:lineRule="auto"/>
        <w:jc w:val="center"/>
        <w:rPr>
          <w:rFonts w:ascii="宋体" w:hAnsi="宋体" w:eastAsia="宋体" w:cs="宋体"/>
          <w:b/>
          <w:kern w:val="0"/>
          <w:sz w:val="24"/>
          <w:szCs w:val="24"/>
        </w:rPr>
      </w:pPr>
      <w:r>
        <w:rPr>
          <w:rFonts w:hint="eastAsia" w:ascii="宋体" w:hAnsi="宋体" w:eastAsia="宋体" w:cs="宋体"/>
          <w:b/>
          <w:kern w:val="0"/>
          <w:sz w:val="24"/>
          <w:szCs w:val="24"/>
        </w:rPr>
        <w:t>二、投标资格证明文件</w:t>
      </w:r>
    </w:p>
    <w:p>
      <w:pPr>
        <w:widowControl/>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投标人除提供“投标人要求”中所列文件外，须相应提供以下资料：</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1.营业执照（复印件加盖公章）</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2.法人代表资格证明书或法人代表授权书</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3.经办人身份证（复印件）</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4.基本情况说明</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（1）投标人简介、通讯方式；</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（2）与标的物有关的情况；</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（3）开户银行名称及地址；</w:t>
      </w:r>
    </w:p>
    <w:p>
      <w:pPr>
        <w:widowControl/>
        <w:spacing w:line="360" w:lineRule="auto"/>
        <w:jc w:val="left"/>
        <w:rPr>
          <w:rFonts w:ascii="宋体" w:hAnsi="宋体" w:eastAsia="宋体" w:cs="宋体"/>
          <w:kern w:val="0"/>
          <w:sz w:val="24"/>
          <w:szCs w:val="24"/>
          <w:lang w:val="zh-CN"/>
        </w:rPr>
      </w:pPr>
      <w:r>
        <w:rPr>
          <w:rFonts w:hint="eastAsia" w:ascii="宋体" w:hAnsi="宋体" w:eastAsia="宋体" w:cs="宋体"/>
          <w:kern w:val="0"/>
          <w:sz w:val="24"/>
          <w:szCs w:val="24"/>
        </w:rPr>
        <w:t>（4）投标人认为需要声明的其它情况。</w:t>
      </w: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widowControl/>
        <w:spacing w:line="520" w:lineRule="exact"/>
        <w:jc w:val="center"/>
        <w:rPr>
          <w:rFonts w:ascii="Times New Roman" w:hAnsi="Times New Roman" w:eastAsia="宋体" w:cs="Times New Roman"/>
          <w:sz w:val="24"/>
          <w:szCs w:val="24"/>
        </w:rPr>
      </w:pPr>
      <w:r>
        <w:rPr>
          <w:rFonts w:hint="eastAsia" w:ascii="宋体" w:hAnsi="宋体" w:eastAsia="宋体" w:cs="宋体"/>
          <w:b/>
          <w:kern w:val="0"/>
          <w:sz w:val="24"/>
          <w:szCs w:val="24"/>
          <w:lang w:val="zh-CN"/>
        </w:rPr>
        <w:t>三、投标保证金退还申请书</w:t>
      </w:r>
    </w:p>
    <w:p>
      <w:pPr>
        <w:spacing w:before="468" w:beforeLines="150" w:line="320" w:lineRule="exact"/>
        <w:rPr>
          <w:rFonts w:ascii="宋体" w:hAnsi="宋体" w:eastAsia="宋体" w:cs="宋体"/>
          <w:b/>
          <w:sz w:val="24"/>
          <w:szCs w:val="24"/>
        </w:rPr>
      </w:pPr>
      <w:r>
        <w:rPr>
          <w:rFonts w:hint="eastAsia" w:ascii="宋体" w:hAnsi="宋体" w:eastAsia="宋体" w:cs="宋体"/>
          <w:b/>
          <w:sz w:val="24"/>
          <w:szCs w:val="24"/>
        </w:rPr>
        <w:t>安徽百大电器连锁有限公司：</w:t>
      </w:r>
    </w:p>
    <w:p>
      <w:pPr>
        <w:spacing w:line="640" w:lineRule="exact"/>
        <w:ind w:firstLine="480" w:firstLineChars="200"/>
        <w:rPr>
          <w:rFonts w:ascii="宋体" w:hAnsi="宋体" w:eastAsia="宋体" w:cs="宋体"/>
          <w:sz w:val="24"/>
          <w:szCs w:val="24"/>
        </w:rPr>
      </w:pPr>
      <w:r>
        <w:rPr>
          <w:rFonts w:hint="eastAsia" w:ascii="宋体" w:hAnsi="宋体" w:eastAsia="宋体" w:cs="宋体"/>
          <w:sz w:val="24"/>
          <w:szCs w:val="24"/>
        </w:rPr>
        <w:t>我公司于</w:t>
      </w:r>
      <w:r>
        <w:rPr>
          <w:rFonts w:hint="eastAsia" w:ascii="宋体" w:hAnsi="宋体" w:eastAsia="宋体" w:cs="宋体"/>
          <w:sz w:val="24"/>
          <w:szCs w:val="24"/>
          <w:u w:val="single"/>
        </w:rPr>
        <w:t>20</w:t>
      </w:r>
      <w:r>
        <w:rPr>
          <w:rFonts w:ascii="宋体" w:hAnsi="宋体" w:eastAsia="宋体" w:cs="宋体"/>
          <w:sz w:val="24"/>
          <w:szCs w:val="24"/>
          <w:u w:val="single"/>
        </w:rPr>
        <w:t>20</w:t>
      </w:r>
      <w:r>
        <w:rPr>
          <w:rFonts w:hint="eastAsia" w:ascii="宋体" w:hAnsi="宋体" w:eastAsia="宋体" w:cs="宋体"/>
          <w:sz w:val="24"/>
          <w:szCs w:val="24"/>
          <w:u w:val="single"/>
        </w:rPr>
        <w:t>年   月  日</w:t>
      </w:r>
      <w:r>
        <w:rPr>
          <w:rFonts w:hint="eastAsia" w:ascii="宋体" w:hAnsi="宋体" w:eastAsia="宋体" w:cs="宋体"/>
          <w:sz w:val="24"/>
          <w:szCs w:val="24"/>
        </w:rPr>
        <w:t>参加</w:t>
      </w:r>
      <w:r>
        <w:rPr>
          <w:rFonts w:hint="eastAsia" w:ascii="宋体" w:hAnsi="宋体" w:eastAsia="宋体" w:cs="Times New Roman"/>
          <w:b/>
          <w:sz w:val="24"/>
          <w:szCs w:val="24"/>
          <w:u w:val="single"/>
        </w:rPr>
        <w:t>百大电器客服系统与多平台数据推送接口软件维护服务</w:t>
      </w:r>
      <w:r>
        <w:rPr>
          <w:rFonts w:hint="eastAsia" w:ascii="宋体" w:hAnsi="宋体" w:eastAsia="宋体" w:cs="宋体"/>
          <w:sz w:val="24"/>
          <w:szCs w:val="24"/>
        </w:rPr>
        <w:t>项目招投标，交纳保证金</w:t>
      </w:r>
      <w:r>
        <w:rPr>
          <w:rFonts w:hint="eastAsia" w:ascii="宋体" w:hAnsi="宋体" w:eastAsia="宋体" w:cs="宋体"/>
          <w:sz w:val="24"/>
          <w:szCs w:val="24"/>
          <w:u w:val="single"/>
        </w:rPr>
        <w:t xml:space="preserve">叁仟 </w:t>
      </w:r>
      <w:r>
        <w:rPr>
          <w:rFonts w:hint="eastAsia" w:ascii="宋体" w:hAnsi="宋体" w:eastAsia="宋体" w:cs="宋体"/>
          <w:sz w:val="24"/>
          <w:szCs w:val="24"/>
        </w:rPr>
        <w:t>元。如我公司未中标，请将该项目投标保证金退至以下帐号；如我公司中标，投标保证金退还事宜按投标邀请约定执行。</w:t>
      </w:r>
    </w:p>
    <w:p>
      <w:pPr>
        <w:spacing w:line="640" w:lineRule="exact"/>
        <w:ind w:firstLine="460" w:firstLineChars="192"/>
        <w:rPr>
          <w:rFonts w:ascii="宋体" w:hAnsi="宋体" w:eastAsia="宋体" w:cs="宋体"/>
          <w:sz w:val="24"/>
          <w:szCs w:val="24"/>
        </w:rPr>
      </w:pPr>
      <w:r>
        <w:rPr>
          <w:rFonts w:hint="eastAsia" w:ascii="宋体" w:hAnsi="宋体" w:eastAsia="宋体" w:cs="宋体"/>
          <w:sz w:val="24"/>
          <w:szCs w:val="24"/>
        </w:rPr>
        <w:t>请予办理。</w:t>
      </w:r>
    </w:p>
    <w:p>
      <w:pPr>
        <w:spacing w:line="640" w:lineRule="exact"/>
        <w:ind w:firstLine="460" w:firstLineChars="192"/>
        <w:rPr>
          <w:rFonts w:ascii="宋体" w:hAnsi="宋体" w:eastAsia="宋体" w:cs="宋体"/>
          <w:sz w:val="24"/>
          <w:szCs w:val="24"/>
        </w:rPr>
      </w:pPr>
      <w:r>
        <w:rPr>
          <w:rFonts w:hint="eastAsia" w:ascii="宋体" w:hAnsi="宋体" w:eastAsia="宋体" w:cs="宋体"/>
          <w:sz w:val="24"/>
          <w:szCs w:val="24"/>
        </w:rPr>
        <w:t>户    名：</w:t>
      </w:r>
    </w:p>
    <w:p>
      <w:pPr>
        <w:spacing w:line="640" w:lineRule="exact"/>
        <w:ind w:firstLine="460" w:firstLineChars="192"/>
        <w:rPr>
          <w:rFonts w:ascii="宋体" w:hAnsi="宋体" w:eastAsia="宋体" w:cs="宋体"/>
          <w:sz w:val="24"/>
          <w:szCs w:val="24"/>
        </w:rPr>
      </w:pPr>
      <w:r>
        <w:rPr>
          <w:rFonts w:hint="eastAsia" w:ascii="宋体" w:hAnsi="宋体" w:eastAsia="宋体" w:cs="宋体"/>
          <w:sz w:val="24"/>
          <w:szCs w:val="24"/>
        </w:rPr>
        <w:t>开户银行：</w:t>
      </w:r>
    </w:p>
    <w:p>
      <w:pPr>
        <w:spacing w:line="640" w:lineRule="exact"/>
        <w:ind w:firstLine="460" w:firstLineChars="192"/>
        <w:rPr>
          <w:rFonts w:ascii="宋体" w:hAnsi="宋体" w:eastAsia="宋体" w:cs="宋体"/>
          <w:sz w:val="24"/>
          <w:szCs w:val="24"/>
        </w:rPr>
      </w:pPr>
      <w:r>
        <w:rPr>
          <w:rFonts w:hint="eastAsia" w:ascii="宋体" w:hAnsi="宋体" w:eastAsia="宋体" w:cs="宋体"/>
          <w:sz w:val="24"/>
          <w:szCs w:val="24"/>
        </w:rPr>
        <w:t>帐    号：</w:t>
      </w:r>
    </w:p>
    <w:p>
      <w:pPr>
        <w:spacing w:line="640" w:lineRule="exact"/>
        <w:ind w:firstLine="460" w:firstLineChars="192"/>
        <w:rPr>
          <w:rFonts w:ascii="宋体" w:hAnsi="宋体" w:eastAsia="宋体" w:cs="宋体"/>
          <w:sz w:val="24"/>
          <w:szCs w:val="24"/>
        </w:rPr>
      </w:pPr>
      <w:r>
        <w:rPr>
          <w:rFonts w:hint="eastAsia" w:ascii="宋体" w:hAnsi="宋体" w:eastAsia="宋体" w:cs="宋体"/>
          <w:sz w:val="24"/>
          <w:szCs w:val="24"/>
        </w:rPr>
        <w:t>联系电话：</w:t>
      </w:r>
    </w:p>
    <w:tbl>
      <w:tblPr>
        <w:tblStyle w:val="6"/>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9854" w:type="dxa"/>
          </w:tcPr>
          <w:p>
            <w:pPr>
              <w:spacing w:line="640" w:lineRule="exact"/>
              <w:rPr>
                <w:rFonts w:ascii="宋体" w:hAnsi="宋体" w:eastAsia="宋体" w:cs="宋体"/>
                <w:sz w:val="24"/>
                <w:szCs w:val="24"/>
              </w:rPr>
            </w:pPr>
          </w:p>
          <w:p>
            <w:pPr>
              <w:spacing w:line="640" w:lineRule="exact"/>
              <w:jc w:val="center"/>
              <w:rPr>
                <w:rFonts w:ascii="宋体" w:hAnsi="宋体" w:eastAsia="宋体" w:cs="宋体"/>
                <w:sz w:val="24"/>
                <w:szCs w:val="24"/>
              </w:rPr>
            </w:pPr>
            <w:r>
              <w:rPr>
                <w:rFonts w:hint="eastAsia" w:ascii="宋体" w:hAnsi="宋体" w:eastAsia="宋体" w:cs="宋体"/>
                <w:sz w:val="24"/>
                <w:szCs w:val="24"/>
              </w:rPr>
              <w:t>此处粘贴转账单复印件</w:t>
            </w:r>
          </w:p>
          <w:p>
            <w:pPr>
              <w:spacing w:line="640" w:lineRule="exact"/>
              <w:rPr>
                <w:rFonts w:ascii="宋体" w:hAnsi="宋体" w:eastAsia="宋体" w:cs="宋体"/>
                <w:sz w:val="24"/>
                <w:szCs w:val="24"/>
              </w:rPr>
            </w:pPr>
          </w:p>
        </w:tc>
      </w:tr>
    </w:tbl>
    <w:p>
      <w:pPr>
        <w:spacing w:line="640" w:lineRule="exact"/>
        <w:ind w:firstLine="3393" w:firstLineChars="1414"/>
        <w:rPr>
          <w:rFonts w:ascii="宋体" w:hAnsi="宋体" w:eastAsia="宋体" w:cs="宋体"/>
          <w:sz w:val="24"/>
          <w:szCs w:val="24"/>
        </w:rPr>
      </w:pPr>
    </w:p>
    <w:p>
      <w:pPr>
        <w:spacing w:line="640" w:lineRule="exact"/>
        <w:ind w:firstLine="3393" w:firstLineChars="1414"/>
        <w:rPr>
          <w:rFonts w:ascii="宋体" w:hAnsi="宋体" w:eastAsia="宋体" w:cs="宋体"/>
          <w:sz w:val="24"/>
          <w:szCs w:val="24"/>
        </w:rPr>
      </w:pPr>
    </w:p>
    <w:p>
      <w:pPr>
        <w:spacing w:line="640" w:lineRule="exact"/>
        <w:ind w:firstLine="3393" w:firstLineChars="1414"/>
        <w:rPr>
          <w:rFonts w:ascii="宋体" w:hAnsi="宋体" w:eastAsia="宋体" w:cs="宋体"/>
          <w:sz w:val="24"/>
          <w:szCs w:val="24"/>
        </w:rPr>
      </w:pPr>
      <w:r>
        <w:rPr>
          <w:rFonts w:hint="eastAsia" w:ascii="宋体" w:hAnsi="宋体" w:eastAsia="宋体" w:cs="宋体"/>
          <w:sz w:val="24"/>
          <w:szCs w:val="24"/>
        </w:rPr>
        <w:t xml:space="preserve">                 投标人签章：</w:t>
      </w:r>
    </w:p>
    <w:p>
      <w:pPr>
        <w:spacing w:line="640" w:lineRule="exact"/>
        <w:ind w:firstLine="3393" w:firstLineChars="1414"/>
        <w:rPr>
          <w:rFonts w:ascii="宋体" w:hAnsi="宋体" w:eastAsia="宋体" w:cs="宋体"/>
          <w:sz w:val="24"/>
          <w:szCs w:val="24"/>
        </w:rPr>
      </w:pPr>
      <w:r>
        <w:rPr>
          <w:rFonts w:hint="eastAsia" w:ascii="宋体" w:hAnsi="宋体" w:eastAsia="宋体" w:cs="宋体"/>
          <w:sz w:val="24"/>
          <w:szCs w:val="24"/>
        </w:rPr>
        <w:t xml:space="preserve">                 20</w:t>
      </w:r>
      <w:r>
        <w:rPr>
          <w:rFonts w:ascii="宋体" w:hAnsi="宋体" w:eastAsia="宋体" w:cs="宋体"/>
          <w:sz w:val="24"/>
          <w:szCs w:val="24"/>
        </w:rPr>
        <w:t>20</w:t>
      </w:r>
      <w:r>
        <w:rPr>
          <w:rFonts w:hint="eastAsia" w:ascii="宋体" w:hAnsi="宋体" w:eastAsia="宋体" w:cs="宋体"/>
          <w:sz w:val="24"/>
          <w:szCs w:val="24"/>
        </w:rPr>
        <w:t>年  月    日</w:t>
      </w:r>
    </w:p>
    <w:p>
      <w:pPr>
        <w:spacing w:line="360" w:lineRule="auto"/>
        <w:ind w:firstLine="420" w:firstLineChars="200"/>
      </w:pPr>
    </w:p>
    <w:p>
      <w:pPr>
        <w:spacing w:line="360" w:lineRule="auto"/>
        <w:ind w:firstLine="420" w:firstLineChars="200"/>
      </w:pPr>
    </w:p>
    <w:p>
      <w:pPr>
        <w:spacing w:line="360" w:lineRule="auto"/>
        <w:ind w:firstLine="420" w:firstLineChars="200"/>
      </w:pPr>
    </w:p>
    <w:p>
      <w:pPr>
        <w:widowControl/>
        <w:jc w:val="center"/>
        <w:rPr>
          <w:rFonts w:ascii="宋体" w:hAnsi="宋体" w:eastAsia="宋体" w:cs="宋体"/>
          <w:b/>
          <w:sz w:val="24"/>
          <w:szCs w:val="24"/>
        </w:rPr>
      </w:pPr>
    </w:p>
    <w:p>
      <w:pPr>
        <w:widowControl/>
        <w:numPr>
          <w:ilvl w:val="0"/>
          <w:numId w:val="3"/>
        </w:numPr>
        <w:jc w:val="center"/>
        <w:rPr>
          <w:rFonts w:ascii="宋体" w:hAnsi="宋体" w:eastAsia="宋体" w:cs="宋体"/>
          <w:b/>
          <w:sz w:val="24"/>
          <w:szCs w:val="24"/>
        </w:rPr>
      </w:pPr>
      <w:r>
        <w:rPr>
          <w:rFonts w:hint="eastAsia" w:ascii="宋体" w:hAnsi="宋体" w:eastAsia="宋体" w:cs="宋体"/>
          <w:b/>
          <w:sz w:val="24"/>
          <w:szCs w:val="24"/>
        </w:rPr>
        <w:t>合同模板</w:t>
      </w:r>
    </w:p>
    <w:p>
      <w:pPr>
        <w:widowControl/>
        <w:rPr>
          <w:rFonts w:ascii="宋体" w:hAnsi="宋体" w:eastAsia="宋体" w:cs="宋体"/>
          <w:b/>
          <w:sz w:val="24"/>
          <w:szCs w:val="24"/>
        </w:rPr>
      </w:pPr>
    </w:p>
    <w:p>
      <w:pPr>
        <w:widowControl/>
        <w:jc w:val="center"/>
        <w:rPr>
          <w:rFonts w:ascii="宋体" w:hAnsi="宋体" w:eastAsia="宋体" w:cs="Times New Roman"/>
          <w:b/>
          <w:bCs/>
          <w:sz w:val="32"/>
          <w:szCs w:val="32"/>
        </w:rPr>
      </w:pPr>
      <w:r>
        <w:rPr>
          <w:rFonts w:hint="eastAsia" w:ascii="宋体" w:hAnsi="宋体" w:eastAsia="宋体" w:cs="Times New Roman"/>
          <w:b/>
          <w:bCs/>
          <w:sz w:val="32"/>
          <w:szCs w:val="32"/>
        </w:rPr>
        <w:t>百大电器客服系统与多平台业务系统数据推送接口维护</w:t>
      </w:r>
    </w:p>
    <w:p>
      <w:pPr>
        <w:widowControl/>
        <w:jc w:val="center"/>
        <w:rPr>
          <w:rFonts w:ascii="宋体" w:hAnsi="宋体" w:eastAsia="宋体" w:cs="Times New Roman"/>
          <w:b/>
          <w:bCs/>
          <w:sz w:val="32"/>
          <w:szCs w:val="32"/>
        </w:rPr>
      </w:pPr>
      <w:r>
        <w:rPr>
          <w:rFonts w:hint="eastAsia" w:ascii="宋体" w:hAnsi="宋体" w:eastAsia="宋体" w:cs="Times New Roman"/>
          <w:b/>
          <w:bCs/>
          <w:sz w:val="32"/>
          <w:szCs w:val="32"/>
        </w:rPr>
        <w:t>服务合同</w:t>
      </w:r>
    </w:p>
    <w:p>
      <w:pPr>
        <w:spacing w:line="360" w:lineRule="auto"/>
        <w:rPr>
          <w:rFonts w:ascii="Arial" w:hAnsi="Arial" w:eastAsia="宋体" w:cs="Arial"/>
          <w:szCs w:val="20"/>
        </w:rPr>
      </w:pP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甲方：</w:t>
      </w:r>
      <w:r>
        <w:rPr>
          <w:rFonts w:hint="eastAsia" w:ascii="宋体" w:hAnsi="宋体" w:eastAsia="宋体" w:cs="Arial"/>
          <w:sz w:val="24"/>
          <w:szCs w:val="24"/>
        </w:rPr>
        <w:t>安徽百大电器连锁有限公司</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乙方：</w:t>
      </w:r>
    </w:p>
    <w:p>
      <w:pPr>
        <w:tabs>
          <w:tab w:val="left" w:pos="2340"/>
        </w:tabs>
        <w:spacing w:line="360" w:lineRule="auto"/>
        <w:rPr>
          <w:rFonts w:ascii="宋体" w:hAnsi="宋体" w:eastAsia="宋体" w:cs="Arial"/>
          <w:sz w:val="24"/>
          <w:szCs w:val="24"/>
        </w:rPr>
      </w:pPr>
      <w:r>
        <w:rPr>
          <w:rFonts w:ascii="宋体" w:hAnsi="宋体" w:eastAsia="宋体" w:cs="Arial"/>
          <w:sz w:val="24"/>
          <w:szCs w:val="24"/>
        </w:rPr>
        <w:t xml:space="preserve">  </w:t>
      </w:r>
    </w:p>
    <w:p>
      <w:pPr>
        <w:tabs>
          <w:tab w:val="left" w:pos="3945"/>
        </w:tabs>
        <w:spacing w:line="360" w:lineRule="auto"/>
        <w:ind w:firstLine="482" w:firstLineChars="200"/>
        <w:rPr>
          <w:rFonts w:ascii="宋体" w:hAnsi="宋体" w:eastAsia="宋体" w:cs="Arial"/>
          <w:sz w:val="24"/>
          <w:szCs w:val="24"/>
        </w:rPr>
      </w:pPr>
      <w:r>
        <w:rPr>
          <w:rFonts w:ascii="宋体" w:hAnsi="宋体" w:eastAsia="宋体" w:cs="Arial"/>
          <w:b/>
          <w:sz w:val="24"/>
          <w:szCs w:val="24"/>
        </w:rPr>
        <w:t>鉴于:</w:t>
      </w:r>
      <w:r>
        <w:rPr>
          <w:rFonts w:ascii="宋体" w:hAnsi="宋体" w:eastAsia="宋体" w:cs="Arial"/>
          <w:b/>
          <w:sz w:val="24"/>
          <w:szCs w:val="24"/>
        </w:rPr>
        <w:tab/>
      </w:r>
    </w:p>
    <w:p>
      <w:pPr>
        <w:adjustRightInd w:val="0"/>
        <w:snapToGrid w:val="0"/>
        <w:spacing w:line="360" w:lineRule="auto"/>
        <w:ind w:firstLine="480" w:firstLineChars="200"/>
        <w:rPr>
          <w:rFonts w:ascii="宋体" w:hAnsi="宋体" w:eastAsia="宋体" w:cs="Arial"/>
          <w:b/>
          <w:color w:val="000000"/>
          <w:sz w:val="24"/>
          <w:szCs w:val="24"/>
        </w:rPr>
      </w:pPr>
      <w:r>
        <w:rPr>
          <w:rFonts w:ascii="宋体" w:hAnsi="宋体" w:eastAsia="宋体" w:cs="Arial"/>
          <w:sz w:val="24"/>
          <w:szCs w:val="24"/>
        </w:rPr>
        <w:t>甲乙双方本着互惠互利、共同发展的原则，依照《中华人民共和国合同法》的规定，经友好协商，就乙方向甲方提供</w:t>
      </w:r>
      <w:r>
        <w:rPr>
          <w:rFonts w:hint="eastAsia" w:ascii="宋体" w:hAnsi="宋体" w:eastAsia="宋体" w:cs="Arial"/>
          <w:b/>
          <w:sz w:val="24"/>
          <w:szCs w:val="24"/>
          <w:u w:val="single"/>
        </w:rPr>
        <w:t>客服系统与多平台业务系统数据推送接口</w:t>
      </w:r>
      <w:r>
        <w:rPr>
          <w:rFonts w:ascii="宋体" w:hAnsi="宋体" w:eastAsia="宋体" w:cs="Arial"/>
          <w:sz w:val="24"/>
          <w:szCs w:val="24"/>
        </w:rPr>
        <w:t>维护技术服务（简称：</w:t>
      </w:r>
      <w:r>
        <w:rPr>
          <w:rFonts w:hint="eastAsia" w:ascii="宋体" w:hAnsi="宋体" w:eastAsia="宋体" w:cs="Arial"/>
          <w:sz w:val="24"/>
          <w:szCs w:val="24"/>
        </w:rPr>
        <w:t>系统</w:t>
      </w:r>
      <w:r>
        <w:rPr>
          <w:rFonts w:ascii="宋体" w:hAnsi="宋体" w:eastAsia="宋体" w:cs="Arial"/>
          <w:sz w:val="24"/>
          <w:szCs w:val="24"/>
        </w:rPr>
        <w:t>）事宜签订本合同。</w:t>
      </w:r>
    </w:p>
    <w:p>
      <w:pPr>
        <w:adjustRightInd w:val="0"/>
        <w:snapToGrid w:val="0"/>
        <w:spacing w:line="360" w:lineRule="auto"/>
        <w:rPr>
          <w:rFonts w:ascii="宋体" w:hAnsi="宋体" w:eastAsia="宋体" w:cs="Arial"/>
          <w:b/>
          <w:sz w:val="24"/>
          <w:szCs w:val="24"/>
        </w:rPr>
      </w:pPr>
    </w:p>
    <w:p>
      <w:pPr>
        <w:tabs>
          <w:tab w:val="center" w:pos="4153"/>
        </w:tabs>
        <w:spacing w:line="360" w:lineRule="auto"/>
        <w:ind w:firstLine="463" w:firstLineChars="192"/>
        <w:rPr>
          <w:rFonts w:ascii="宋体" w:hAnsi="宋体" w:eastAsia="宋体" w:cs="Times New Roman"/>
          <w:b/>
          <w:bCs/>
          <w:color w:val="000000"/>
          <w:sz w:val="24"/>
          <w:szCs w:val="24"/>
        </w:rPr>
      </w:pPr>
      <w:r>
        <w:rPr>
          <w:rFonts w:ascii="宋体" w:hAnsi="宋体" w:eastAsia="宋体" w:cs="Times New Roman"/>
          <w:b/>
          <w:bCs/>
          <w:color w:val="000000"/>
          <w:sz w:val="24"/>
          <w:szCs w:val="24"/>
        </w:rPr>
        <w:t>第一条  术语定义</w:t>
      </w:r>
    </w:p>
    <w:p>
      <w:pPr>
        <w:spacing w:line="360" w:lineRule="auto"/>
        <w:ind w:firstLine="420"/>
        <w:rPr>
          <w:rFonts w:ascii="宋体" w:hAnsi="宋体" w:eastAsia="宋体" w:cs="Times New Roman"/>
          <w:sz w:val="24"/>
          <w:szCs w:val="24"/>
        </w:rPr>
      </w:pPr>
      <w:r>
        <w:rPr>
          <w:rFonts w:hint="eastAsia" w:ascii="宋体" w:hAnsi="宋体" w:eastAsia="宋体" w:cs="Times New Roman"/>
          <w:sz w:val="24"/>
          <w:szCs w:val="24"/>
        </w:rPr>
        <w:t xml:space="preserve"> 百大电器</w:t>
      </w:r>
      <w:r>
        <w:rPr>
          <w:rFonts w:hint="eastAsia" w:ascii="宋体" w:hAnsi="宋体" w:eastAsia="宋体" w:cs="Times New Roman"/>
          <w:color w:val="000000"/>
          <w:sz w:val="24"/>
          <w:szCs w:val="24"/>
        </w:rPr>
        <w:t>客服系统</w:t>
      </w:r>
      <w:r>
        <w:rPr>
          <w:rFonts w:ascii="宋体" w:hAnsi="宋体" w:eastAsia="宋体" w:cs="Times New Roman"/>
          <w:sz w:val="24"/>
          <w:szCs w:val="24"/>
        </w:rPr>
        <w:t>，是指由甲方拥有的处于运</w:t>
      </w:r>
      <w:r>
        <w:rPr>
          <w:rFonts w:hint="eastAsia" w:ascii="宋体" w:hAnsi="宋体" w:eastAsia="宋体" w:cs="Times New Roman"/>
          <w:sz w:val="24"/>
          <w:szCs w:val="24"/>
        </w:rPr>
        <w:t>营</w:t>
      </w:r>
      <w:r>
        <w:rPr>
          <w:rFonts w:ascii="宋体" w:hAnsi="宋体" w:eastAsia="宋体" w:cs="Times New Roman"/>
          <w:sz w:val="24"/>
          <w:szCs w:val="24"/>
        </w:rPr>
        <w:t>状态的</w:t>
      </w:r>
      <w:r>
        <w:rPr>
          <w:rFonts w:hint="eastAsia" w:ascii="宋体" w:hAnsi="宋体" w:eastAsia="宋体" w:cs="Times New Roman"/>
          <w:sz w:val="24"/>
          <w:szCs w:val="24"/>
        </w:rPr>
        <w:t>客服</w:t>
      </w:r>
      <w:r>
        <w:rPr>
          <w:rFonts w:ascii="宋体" w:hAnsi="宋体" w:eastAsia="宋体" w:cs="Times New Roman"/>
          <w:sz w:val="24"/>
          <w:szCs w:val="24"/>
        </w:rPr>
        <w:t>业务</w:t>
      </w:r>
      <w:r>
        <w:rPr>
          <w:rFonts w:hint="eastAsia" w:ascii="宋体" w:hAnsi="宋体" w:eastAsia="宋体" w:cs="Times New Roman"/>
          <w:sz w:val="24"/>
          <w:szCs w:val="24"/>
        </w:rPr>
        <w:t>管理</w:t>
      </w:r>
      <w:r>
        <w:rPr>
          <w:rFonts w:ascii="宋体" w:hAnsi="宋体" w:eastAsia="宋体" w:cs="Times New Roman"/>
          <w:sz w:val="24"/>
          <w:szCs w:val="24"/>
        </w:rPr>
        <w:t>软件。</w:t>
      </w:r>
    </w:p>
    <w:p>
      <w:pPr>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百大电器多平台业务系统数据推送接口，是指由甲方拥有的处于运营状态的多业务系统数据推送接口管理软件。</w:t>
      </w:r>
    </w:p>
    <w:p>
      <w:pPr>
        <w:spacing w:line="360" w:lineRule="auto"/>
        <w:ind w:firstLine="420"/>
        <w:rPr>
          <w:rFonts w:ascii="宋体" w:hAnsi="宋体" w:eastAsia="宋体" w:cs="Arial"/>
          <w:b/>
          <w:bCs/>
          <w:sz w:val="24"/>
          <w:szCs w:val="24"/>
        </w:rPr>
      </w:pPr>
      <w:r>
        <w:rPr>
          <w:rFonts w:ascii="宋体" w:hAnsi="宋体" w:eastAsia="宋体" w:cs="Arial"/>
          <w:b/>
          <w:bCs/>
          <w:sz w:val="24"/>
          <w:szCs w:val="24"/>
        </w:rPr>
        <w:t>第</w:t>
      </w:r>
      <w:r>
        <w:rPr>
          <w:rFonts w:hint="eastAsia" w:ascii="宋体" w:hAnsi="宋体" w:eastAsia="宋体" w:cs="Arial"/>
          <w:b/>
          <w:bCs/>
          <w:sz w:val="24"/>
          <w:szCs w:val="24"/>
        </w:rPr>
        <w:t>二</w:t>
      </w:r>
      <w:r>
        <w:rPr>
          <w:rFonts w:ascii="宋体" w:hAnsi="宋体" w:eastAsia="宋体" w:cs="Arial"/>
          <w:b/>
          <w:bCs/>
          <w:sz w:val="24"/>
          <w:szCs w:val="24"/>
        </w:rPr>
        <w:t>条  维护服务内容及要求</w:t>
      </w:r>
    </w:p>
    <w:p>
      <w:pPr>
        <w:spacing w:line="360" w:lineRule="auto"/>
        <w:ind w:firstLine="240" w:firstLineChars="100"/>
        <w:outlineLvl w:val="0"/>
        <w:rPr>
          <w:rFonts w:ascii="宋体" w:hAnsi="宋体" w:eastAsia="宋体" w:cs="Times New Roman"/>
          <w:b/>
          <w:sz w:val="24"/>
          <w:szCs w:val="24"/>
        </w:rPr>
      </w:pPr>
      <w:r>
        <w:rPr>
          <w:rFonts w:hint="eastAsia" w:ascii="宋体" w:hAnsi="宋体" w:eastAsia="宋体" w:cs="Times New Roman"/>
          <w:sz w:val="24"/>
          <w:szCs w:val="24"/>
        </w:rPr>
        <w:t>（一）</w:t>
      </w:r>
      <w:r>
        <w:rPr>
          <w:rFonts w:ascii="宋体" w:hAnsi="宋体" w:eastAsia="宋体" w:cs="Times New Roman"/>
          <w:sz w:val="24"/>
          <w:szCs w:val="24"/>
        </w:rPr>
        <w:t>维护百大电器客服系统</w:t>
      </w:r>
      <w:r>
        <w:rPr>
          <w:rFonts w:hint="eastAsia" w:ascii="宋体" w:hAnsi="宋体" w:eastAsia="宋体" w:cs="Times New Roman"/>
          <w:sz w:val="24"/>
          <w:szCs w:val="24"/>
        </w:rPr>
        <w:t>与多平台业务系统数据推送接口</w:t>
      </w:r>
      <w:r>
        <w:rPr>
          <w:rFonts w:ascii="宋体" w:hAnsi="宋体" w:eastAsia="宋体" w:cs="Times New Roman"/>
          <w:sz w:val="24"/>
          <w:szCs w:val="24"/>
        </w:rPr>
        <w:t>的正常运行。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1、主要维护内容</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（1）系统的日常运行维护。包括系统操作指导、因系统缺陷导致的各种BUG的修复、因误操作导致的数据错误维护等等；</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（2）系统突发事件的诊断、排除；</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（3）因业务发展需要或需求变动引发对系统功能的完善且工作量小于1个人天，年度累计不超过</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0个人天；</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（4）咨询服务。帮助解答甲方及软件所服务单位提出的</w:t>
      </w:r>
      <w:r>
        <w:rPr>
          <w:rFonts w:hint="eastAsia" w:ascii="宋体" w:hAnsi="宋体" w:eastAsia="宋体" w:cs="Times New Roman"/>
          <w:color w:val="000000" w:themeColor="text1"/>
          <w:sz w:val="24"/>
          <w:szCs w:val="24"/>
          <w14:textFill>
            <w14:solidFill>
              <w14:schemeClr w14:val="tx1"/>
            </w14:solidFill>
          </w14:textFill>
        </w:rPr>
        <w:t>百大</w:t>
      </w:r>
      <w:r>
        <w:rPr>
          <w:rFonts w:ascii="宋体" w:hAnsi="宋体" w:eastAsia="宋体" w:cs="Times New Roman"/>
          <w:color w:val="000000" w:themeColor="text1"/>
          <w:sz w:val="24"/>
          <w:szCs w:val="24"/>
          <w14:textFill>
            <w14:solidFill>
              <w14:schemeClr w14:val="tx1"/>
            </w14:solidFill>
          </w14:textFill>
        </w:rPr>
        <w:t>电器客服系统</w:t>
      </w:r>
      <w:r>
        <w:rPr>
          <w:rFonts w:hint="eastAsia" w:ascii="宋体" w:hAnsi="宋体" w:eastAsia="宋体" w:cs="Times New Roman"/>
          <w:color w:val="000000" w:themeColor="text1"/>
          <w:sz w:val="24"/>
          <w:szCs w:val="24"/>
          <w14:textFill>
            <w14:solidFill>
              <w14:schemeClr w14:val="tx1"/>
            </w14:solidFill>
          </w14:textFill>
        </w:rPr>
        <w:t>与多平台业务系统数据推送接口</w:t>
      </w:r>
      <w:r>
        <w:rPr>
          <w:rFonts w:ascii="宋体" w:hAnsi="宋体" w:eastAsia="宋体" w:cs="Times New Roman"/>
          <w:color w:val="000000" w:themeColor="text1"/>
          <w:sz w:val="24"/>
          <w:szCs w:val="24"/>
          <w14:textFill>
            <w14:solidFill>
              <w14:schemeClr w14:val="tx1"/>
            </w14:solidFill>
          </w14:textFill>
        </w:rPr>
        <w:t>相关的各种业务和技术问题，包括技术咨询、指导和信息提供等。</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5）数据库数据清理。定期清理运维过程中所生成的生产数据库中的临时表，从应用系统角度来优化数据库，如建立并优化索引、优化存储过程、数据库表拆分等，提高应用系统运行速度。对于数据库参数方面的优化工作，可提出建议和要求，并辅助数据库厂商或运维上进行数据库性能优化。</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、维护过程包含：</w:t>
      </w:r>
      <w:r>
        <w:rPr>
          <w:rFonts w:hint="eastAsia" w:ascii="Times New Roman" w:hAnsi="Times New Roman" w:eastAsia="宋体" w:cs="Times New Roman"/>
          <w:sz w:val="24"/>
          <w:szCs w:val="24"/>
        </w:rPr>
        <w:t>为甲方诊断故障并提供处理建议，保障甲方系统正常使用，</w:t>
      </w:r>
      <w:r>
        <w:rPr>
          <w:rFonts w:hint="eastAsia" w:ascii="宋体" w:hAnsi="宋体" w:eastAsia="宋体" w:cs="Times New Roman"/>
          <w:sz w:val="24"/>
          <w:szCs w:val="24"/>
        </w:rPr>
        <w:t>员工数据问题处理、系统报错问题处理。及时解决甲方在系统使用中所发现的各种BUG。帮助解决甲方及软件所服务单位提出的智慧仓库管理系统相关的各种业务和技术问题,包括技术咨询、指导和信息提供等。</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、维护方式：通过电话、微信、QQ、远程VPN方式进行问题处理，如通过远程未能解决，则进行现场服务。具体要求如下：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（1）如果甲方客服系统与多平台业务系统数据推送接口在维护期内，出现一些乙方可以通过电话电话、微信、</w:t>
      </w:r>
      <w:r>
        <w:rPr>
          <w:rFonts w:ascii="宋体" w:hAnsi="宋体" w:eastAsia="宋体" w:cs="Times New Roman"/>
          <w:sz w:val="24"/>
          <w:szCs w:val="24"/>
        </w:rPr>
        <w:t>QQ、远程VPN</w:t>
      </w:r>
      <w:r>
        <w:rPr>
          <w:rFonts w:hint="eastAsia" w:ascii="宋体" w:hAnsi="宋体" w:eastAsia="宋体" w:cs="Times New Roman"/>
          <w:sz w:val="24"/>
          <w:szCs w:val="24"/>
        </w:rPr>
        <w:t>排除的故障，乙方的技术服务人员在接到故障信息后应立即响应，进行支持，协助甲方解决所出现的系统故障。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（2）如果甲方客服系统与多平台业务系统数据推送接口</w:t>
      </w:r>
      <w:r>
        <w:rPr>
          <w:rFonts w:ascii="宋体" w:hAnsi="宋体" w:eastAsia="宋体" w:cs="Times New Roman"/>
          <w:sz w:val="24"/>
          <w:szCs w:val="24"/>
        </w:rPr>
        <w:t>在维护期内</w:t>
      </w:r>
      <w:r>
        <w:rPr>
          <w:rFonts w:hint="eastAsia" w:ascii="宋体" w:hAnsi="宋体" w:eastAsia="宋体" w:cs="Times New Roman"/>
          <w:sz w:val="24"/>
          <w:szCs w:val="24"/>
        </w:rPr>
        <w:t>，由于环境、人为等原因，造成系统瘫痪或反应速度超过系统设计的指标等通过电话、微信、</w:t>
      </w:r>
      <w:r>
        <w:rPr>
          <w:rFonts w:ascii="宋体" w:hAnsi="宋体" w:eastAsia="宋体" w:cs="Times New Roman"/>
          <w:sz w:val="24"/>
          <w:szCs w:val="24"/>
        </w:rPr>
        <w:t>QQ、远程VPN</w:t>
      </w:r>
      <w:r>
        <w:rPr>
          <w:rFonts w:hint="eastAsia" w:ascii="宋体" w:hAnsi="宋体" w:eastAsia="宋体" w:cs="Times New Roman"/>
          <w:sz w:val="24"/>
          <w:szCs w:val="24"/>
        </w:rPr>
        <w:t>无法排除的严重故障时，乙方应在甲方发出故障信息通知后</w:t>
      </w:r>
      <w:r>
        <w:rPr>
          <w:rFonts w:ascii="宋体" w:hAnsi="宋体" w:eastAsia="宋体" w:cs="Times New Roman"/>
          <w:sz w:val="24"/>
          <w:szCs w:val="24"/>
        </w:rPr>
        <w:t>24</w:t>
      </w:r>
      <w:r>
        <w:rPr>
          <w:rFonts w:hint="eastAsia" w:ascii="宋体" w:hAnsi="宋体" w:eastAsia="宋体" w:cs="Times New Roman"/>
          <w:sz w:val="24"/>
          <w:szCs w:val="24"/>
        </w:rPr>
        <w:t>小时内派遣工程师到达现场，协助甲方恢复系统的运行，并在排除故障后1日内将故障原因，解决办法，处理结果上报给甲方。</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、功能升级和完善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如甲方需要对客服系统与多平台业务系统数据推送接口的功能或性能进行修改和完善，需将具体的改动内容以文档形式通过微信、</w:t>
      </w:r>
      <w:r>
        <w:rPr>
          <w:rFonts w:ascii="宋体" w:hAnsi="宋体" w:eastAsia="宋体" w:cs="Times New Roman"/>
          <w:sz w:val="24"/>
          <w:szCs w:val="24"/>
        </w:rPr>
        <w:t>QQ</w:t>
      </w:r>
      <w:r>
        <w:rPr>
          <w:rFonts w:hint="eastAsia" w:ascii="宋体" w:hAnsi="宋体" w:eastAsia="宋体" w:cs="Times New Roman"/>
          <w:sz w:val="24"/>
          <w:szCs w:val="24"/>
        </w:rPr>
        <w:t>、电子邮件形式发送给乙方。乙方根据文档中的具体要求进行相应的工作量评估，工作量以日为单位，并于5个工作日内提交甲方确认。乙方评估出的工作量经过甲方确认后形成任务单。任务单需甲乙双方负责人签字确认后，乙方按照方案计划完成相应工作。在紧急情况下可以先行口头协议，事后应立即补充书面文档。</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、维护服务标准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（1）乙方应当成立由有经验、负责任、懂业务的系统工程师组成的开发维护工作组，负责完成维护工作。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（2）工作时间运维响应时间应在</w:t>
      </w:r>
      <w:r>
        <w:rPr>
          <w:rFonts w:ascii="宋体" w:hAnsi="宋体" w:eastAsia="宋体" w:cs="Times New Roman"/>
          <w:sz w:val="24"/>
          <w:szCs w:val="24"/>
        </w:rPr>
        <w:t>2小时以内，非工作时间运维响应时间应在4小时以内；如果需到现场进行服务，乙方应在接到运维请求后的24个小时以内赶到用户现场。</w:t>
      </w:r>
      <w:r>
        <w:rPr>
          <w:rFonts w:hint="eastAsia" w:ascii="宋体" w:hAnsi="宋体" w:eastAsia="宋体" w:cs="Times New Roman"/>
          <w:sz w:val="24"/>
          <w:szCs w:val="24"/>
        </w:rPr>
        <w:t>乙方提供的维护服务响应时间为每周7天*</w:t>
      </w:r>
      <w:r>
        <w:rPr>
          <w:rFonts w:ascii="宋体" w:hAnsi="宋体" w:eastAsia="宋体" w:cs="Times New Roman"/>
          <w:sz w:val="24"/>
          <w:szCs w:val="24"/>
        </w:rPr>
        <w:t>24</w:t>
      </w:r>
      <w:r>
        <w:rPr>
          <w:rFonts w:hint="eastAsia" w:ascii="宋体" w:hAnsi="宋体" w:eastAsia="宋体" w:cs="Times New Roman"/>
          <w:sz w:val="24"/>
          <w:szCs w:val="24"/>
        </w:rPr>
        <w:t>小时。</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、定期巡检</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乙方应每半年例行检查甲方客服系统与多平台业务系统数据推送接口的运行状态，并根据检查结果形成《巡检报告》提交甲方，对系统提示的各类错误警告及时上报给甲方，同时要及时提出解决方法。如乙方进行安装调试等工作，工作内容须记录在《巡检报告》。日常巡检内容如下：</w:t>
      </w:r>
    </w:p>
    <w:p>
      <w:pPr>
        <w:pStyle w:val="13"/>
        <w:numPr>
          <w:ilvl w:val="0"/>
          <w:numId w:val="4"/>
        </w:numPr>
        <w:spacing w:line="360" w:lineRule="auto"/>
        <w:ind w:firstLineChars="0"/>
        <w:rPr>
          <w:rFonts w:ascii="宋体" w:hAnsi="宋体" w:eastAsia="宋体" w:cs="Times New Roman"/>
          <w:sz w:val="24"/>
          <w:szCs w:val="24"/>
        </w:rPr>
      </w:pPr>
      <w:r>
        <w:rPr>
          <w:rFonts w:hint="eastAsia" w:ascii="宋体" w:hAnsi="宋体" w:eastAsia="宋体" w:cs="Times New Roman"/>
          <w:sz w:val="24"/>
          <w:szCs w:val="24"/>
        </w:rPr>
        <w:t>甲方客服系统与多平台业务系统数据推送接口系统配置文件；</w:t>
      </w:r>
    </w:p>
    <w:p>
      <w:pPr>
        <w:pStyle w:val="13"/>
        <w:spacing w:line="360" w:lineRule="auto"/>
        <w:ind w:left="240" w:firstLine="240" w:firstLineChars="100"/>
        <w:rPr>
          <w:rFonts w:ascii="宋体" w:hAnsi="宋体" w:eastAsia="宋体" w:cs="Times New Roman"/>
          <w:sz w:val="24"/>
          <w:szCs w:val="24"/>
        </w:rPr>
      </w:pPr>
      <w:r>
        <w:rPr>
          <w:rFonts w:hint="eastAsia" w:ascii="宋体" w:hAnsi="宋体" w:eastAsia="宋体" w:cs="Times New Roman"/>
          <w:sz w:val="24"/>
          <w:szCs w:val="24"/>
        </w:rPr>
        <w:t>（2）甲方客服系统与多平台业务系统数据推送接口系统登录，查询检查（响应速度）；</w:t>
      </w:r>
    </w:p>
    <w:p>
      <w:pPr>
        <w:pStyle w:val="13"/>
        <w:numPr>
          <w:ilvl w:val="0"/>
          <w:numId w:val="5"/>
        </w:numPr>
        <w:spacing w:line="360" w:lineRule="auto"/>
        <w:ind w:firstLineChars="0"/>
        <w:rPr>
          <w:rFonts w:ascii="宋体" w:hAnsi="宋体" w:eastAsia="宋体" w:cs="Times New Roman"/>
          <w:sz w:val="24"/>
          <w:szCs w:val="24"/>
        </w:rPr>
      </w:pPr>
      <w:r>
        <w:rPr>
          <w:rFonts w:hint="eastAsia" w:ascii="宋体" w:hAnsi="宋体" w:eastAsia="宋体" w:cs="Times New Roman"/>
          <w:sz w:val="24"/>
          <w:szCs w:val="24"/>
        </w:rPr>
        <w:t>收集用户一般性使用问题；</w:t>
      </w:r>
    </w:p>
    <w:p>
      <w:pPr>
        <w:pStyle w:val="13"/>
        <w:spacing w:line="360" w:lineRule="auto"/>
        <w:ind w:left="240" w:firstLine="240" w:firstLineChars="100"/>
        <w:rPr>
          <w:rFonts w:ascii="宋体" w:hAnsi="宋体" w:eastAsia="宋体" w:cs="Times New Roman"/>
          <w:sz w:val="24"/>
          <w:szCs w:val="24"/>
        </w:rPr>
      </w:pPr>
      <w:r>
        <w:rPr>
          <w:rFonts w:hint="eastAsia" w:ascii="宋体" w:hAnsi="宋体" w:eastAsia="宋体" w:cs="Times New Roman"/>
          <w:sz w:val="24"/>
          <w:szCs w:val="24"/>
        </w:rPr>
        <w:t>（4）检查甲方客服系统与多平台业务系统数据推送接口系统程序文件是否有变化；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（5）检查数据库内应用数据量的变化。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（二）乙方在维护期内的一切工作必须按甲方信息安全管理要求为原则处理问题。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w:t>
      </w:r>
      <w:r>
        <w:rPr>
          <w:rFonts w:ascii="宋体" w:hAnsi="宋体" w:eastAsia="宋体" w:cs="Times New Roman"/>
          <w:sz w:val="24"/>
          <w:szCs w:val="24"/>
        </w:rPr>
        <w:t>本合同服务范围不包含新需求开发或更改服务。</w:t>
      </w:r>
    </w:p>
    <w:p>
      <w:pPr>
        <w:spacing w:line="360" w:lineRule="auto"/>
        <w:ind w:firstLine="384"/>
        <w:rPr>
          <w:rFonts w:ascii="宋体" w:hAnsi="宋体" w:eastAsia="宋体" w:cs="Arial"/>
          <w:b/>
          <w:bCs/>
          <w:sz w:val="24"/>
          <w:szCs w:val="24"/>
        </w:rPr>
      </w:pPr>
      <w:r>
        <w:rPr>
          <w:rFonts w:ascii="宋体" w:hAnsi="宋体" w:eastAsia="宋体" w:cs="Arial"/>
          <w:b/>
          <w:bCs/>
          <w:sz w:val="24"/>
          <w:szCs w:val="24"/>
        </w:rPr>
        <w:t>第</w:t>
      </w:r>
      <w:r>
        <w:rPr>
          <w:rFonts w:hint="eastAsia" w:ascii="宋体" w:hAnsi="宋体" w:eastAsia="宋体" w:cs="Arial"/>
          <w:b/>
          <w:bCs/>
          <w:sz w:val="24"/>
          <w:szCs w:val="24"/>
        </w:rPr>
        <w:t>三</w:t>
      </w:r>
      <w:r>
        <w:rPr>
          <w:rFonts w:ascii="宋体" w:hAnsi="宋体" w:eastAsia="宋体" w:cs="Arial"/>
          <w:b/>
          <w:bCs/>
          <w:sz w:val="24"/>
          <w:szCs w:val="24"/>
        </w:rPr>
        <w:t>条  维护期限</w:t>
      </w:r>
    </w:p>
    <w:p>
      <w:pPr>
        <w:spacing w:line="360" w:lineRule="auto"/>
        <w:ind w:left="-53" w:leftChars="-25" w:firstLine="437"/>
        <w:rPr>
          <w:rFonts w:ascii="宋体" w:hAnsi="宋体" w:eastAsia="宋体" w:cs="Arial"/>
          <w:sz w:val="24"/>
          <w:szCs w:val="24"/>
        </w:rPr>
      </w:pPr>
      <w:r>
        <w:rPr>
          <w:rFonts w:hint="eastAsia" w:ascii="宋体" w:hAnsi="宋体" w:eastAsia="宋体" w:cs="Arial"/>
          <w:color w:val="000000"/>
          <w:sz w:val="24"/>
          <w:szCs w:val="24"/>
        </w:rPr>
        <w:t>本合同项下乙方向甲方提供的维护服务自合同签订之日起生效，</w:t>
      </w:r>
      <w:r>
        <w:rPr>
          <w:rFonts w:hint="eastAsia" w:ascii="宋体" w:hAnsi="宋体" w:eastAsia="宋体" w:cs="Arial"/>
          <w:sz w:val="24"/>
          <w:szCs w:val="24"/>
        </w:rPr>
        <w:t>有效期为叁年。</w:t>
      </w:r>
    </w:p>
    <w:p>
      <w:pPr>
        <w:tabs>
          <w:tab w:val="left" w:pos="360"/>
        </w:tabs>
        <w:spacing w:line="360" w:lineRule="auto"/>
        <w:ind w:left="140" w:firstLine="241" w:firstLineChars="100"/>
        <w:rPr>
          <w:rFonts w:ascii="宋体" w:hAnsi="宋体" w:eastAsia="宋体" w:cs="Arial"/>
          <w:b/>
          <w:bCs/>
          <w:sz w:val="24"/>
          <w:szCs w:val="24"/>
        </w:rPr>
      </w:pPr>
      <w:r>
        <w:rPr>
          <w:rFonts w:ascii="宋体" w:hAnsi="宋体" w:eastAsia="宋体" w:cs="Arial"/>
          <w:b/>
          <w:bCs/>
          <w:sz w:val="24"/>
          <w:szCs w:val="24"/>
        </w:rPr>
        <w:t>第</w:t>
      </w:r>
      <w:r>
        <w:rPr>
          <w:rFonts w:hint="eastAsia" w:ascii="宋体" w:hAnsi="宋体" w:eastAsia="宋体" w:cs="Arial"/>
          <w:b/>
          <w:bCs/>
          <w:sz w:val="24"/>
          <w:szCs w:val="24"/>
        </w:rPr>
        <w:t>四</w:t>
      </w:r>
      <w:r>
        <w:rPr>
          <w:rFonts w:ascii="宋体" w:hAnsi="宋体" w:eastAsia="宋体" w:cs="Arial"/>
          <w:b/>
          <w:bCs/>
          <w:sz w:val="24"/>
          <w:szCs w:val="24"/>
        </w:rPr>
        <w:t>条  双方责任</w:t>
      </w:r>
    </w:p>
    <w:p>
      <w:pPr>
        <w:numPr>
          <w:ilvl w:val="0"/>
          <w:numId w:val="6"/>
        </w:numPr>
        <w:adjustRightInd w:val="0"/>
        <w:snapToGrid w:val="0"/>
        <w:spacing w:line="360" w:lineRule="auto"/>
        <w:rPr>
          <w:rFonts w:ascii="宋体" w:hAnsi="宋体" w:eastAsia="宋体" w:cs="Arial"/>
          <w:color w:val="000000"/>
          <w:sz w:val="24"/>
          <w:szCs w:val="24"/>
        </w:rPr>
      </w:pPr>
      <w:r>
        <w:rPr>
          <w:rFonts w:ascii="宋体" w:hAnsi="宋体" w:eastAsia="宋体" w:cs="Arial"/>
          <w:color w:val="000000"/>
          <w:sz w:val="24"/>
          <w:szCs w:val="24"/>
        </w:rPr>
        <w:t>甲方责任</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1.甲方应明确提出业务系统软件维护的需求，提供相关的政策、法规、标准；</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2.</w:t>
      </w:r>
      <w:r>
        <w:rPr>
          <w:rFonts w:hint="eastAsia" w:ascii="宋体" w:hAnsi="宋体" w:eastAsia="宋体" w:cs="Arial"/>
          <w:sz w:val="24"/>
          <w:szCs w:val="24"/>
        </w:rPr>
        <w:t>与乙方积极配合，协助乙方对系统进行维护，并对乙方的维护成果及时接受并验收；</w:t>
      </w:r>
    </w:p>
    <w:p>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3</w:t>
      </w:r>
      <w:r>
        <w:rPr>
          <w:rFonts w:ascii="宋体" w:hAnsi="宋体" w:eastAsia="宋体" w:cs="Arial"/>
          <w:sz w:val="24"/>
          <w:szCs w:val="24"/>
        </w:rPr>
        <w:t>.按合同规定的金额和支付方式及时向乙方支付费用。</w:t>
      </w:r>
    </w:p>
    <w:p>
      <w:pPr>
        <w:numPr>
          <w:ilvl w:val="0"/>
          <w:numId w:val="6"/>
        </w:numPr>
        <w:adjustRightInd w:val="0"/>
        <w:snapToGrid w:val="0"/>
        <w:spacing w:line="360" w:lineRule="auto"/>
        <w:rPr>
          <w:rFonts w:ascii="宋体" w:hAnsi="宋体" w:eastAsia="宋体" w:cs="Arial"/>
          <w:color w:val="000000"/>
          <w:sz w:val="24"/>
          <w:szCs w:val="24"/>
        </w:rPr>
      </w:pPr>
      <w:r>
        <w:rPr>
          <w:rFonts w:ascii="宋体" w:hAnsi="宋体" w:eastAsia="宋体" w:cs="Arial"/>
          <w:color w:val="000000"/>
          <w:sz w:val="24"/>
          <w:szCs w:val="24"/>
        </w:rPr>
        <w:t>乙方责任</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1.</w:t>
      </w:r>
      <w:r>
        <w:rPr>
          <w:rFonts w:hint="eastAsia" w:ascii="宋体" w:hAnsi="宋体" w:eastAsia="宋体" w:cs="Arial"/>
          <w:sz w:val="24"/>
          <w:szCs w:val="24"/>
        </w:rPr>
        <w:t>根据维护方案提供系统维护；</w:t>
      </w:r>
    </w:p>
    <w:p>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.及时、有效地完成系统维护工作。</w:t>
      </w:r>
    </w:p>
    <w:p>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3</w:t>
      </w:r>
      <w:r>
        <w:rPr>
          <w:rFonts w:ascii="宋体" w:hAnsi="宋体" w:eastAsia="宋体" w:cs="Arial"/>
          <w:sz w:val="24"/>
          <w:szCs w:val="24"/>
        </w:rPr>
        <w:t>.未经甲方许可，乙方不得将本合同项下的服务工作转让给第三方。</w:t>
      </w:r>
    </w:p>
    <w:p>
      <w:pPr>
        <w:adjustRightInd w:val="0"/>
        <w:snapToGrid w:val="0"/>
        <w:spacing w:line="360" w:lineRule="auto"/>
        <w:ind w:left="560"/>
        <w:rPr>
          <w:rFonts w:ascii="宋体" w:hAnsi="宋体" w:eastAsia="宋体" w:cs="Arial"/>
          <w:b/>
          <w:bCs/>
          <w:sz w:val="24"/>
          <w:szCs w:val="24"/>
        </w:rPr>
      </w:pPr>
      <w:r>
        <w:rPr>
          <w:rFonts w:ascii="宋体" w:hAnsi="宋体" w:eastAsia="宋体" w:cs="Arial"/>
          <w:b/>
          <w:bCs/>
          <w:sz w:val="24"/>
          <w:szCs w:val="24"/>
        </w:rPr>
        <w:t>第</w:t>
      </w:r>
      <w:r>
        <w:rPr>
          <w:rFonts w:hint="eastAsia" w:ascii="宋体" w:hAnsi="宋体" w:eastAsia="宋体" w:cs="Arial"/>
          <w:b/>
          <w:bCs/>
          <w:sz w:val="24"/>
          <w:szCs w:val="24"/>
        </w:rPr>
        <w:t>五</w:t>
      </w:r>
      <w:r>
        <w:rPr>
          <w:rFonts w:ascii="宋体" w:hAnsi="宋体" w:eastAsia="宋体" w:cs="Arial"/>
          <w:b/>
          <w:bCs/>
          <w:sz w:val="24"/>
          <w:szCs w:val="24"/>
        </w:rPr>
        <w:t>条  维护费用及其支付方式</w:t>
      </w:r>
    </w:p>
    <w:p>
      <w:pPr>
        <w:tabs>
          <w:tab w:val="left" w:pos="1080"/>
          <w:tab w:val="left" w:pos="1260"/>
          <w:tab w:val="left" w:pos="1358"/>
          <w:tab w:val="left" w:pos="1440"/>
        </w:tabs>
        <w:adjustRightInd w:val="0"/>
        <w:snapToGrid w:val="0"/>
        <w:spacing w:line="360" w:lineRule="auto"/>
        <w:ind w:firstLine="600" w:firstLineChars="250"/>
        <w:rPr>
          <w:rFonts w:ascii="宋体" w:hAnsi="宋体" w:eastAsia="宋体" w:cs="Arial"/>
          <w:color w:val="000000"/>
          <w:sz w:val="24"/>
          <w:szCs w:val="24"/>
        </w:rPr>
      </w:pPr>
      <w:r>
        <w:rPr>
          <w:rFonts w:hint="eastAsia" w:ascii="宋体" w:hAnsi="宋体" w:eastAsia="宋体" w:cs="Arial"/>
          <w:color w:val="000000"/>
          <w:sz w:val="24"/>
          <w:szCs w:val="24"/>
        </w:rPr>
        <w:t>（一）维护费用</w:t>
      </w:r>
    </w:p>
    <w:p>
      <w:pPr>
        <w:tabs>
          <w:tab w:val="left" w:pos="1080"/>
          <w:tab w:val="left" w:pos="1260"/>
          <w:tab w:val="left" w:pos="1358"/>
          <w:tab w:val="left" w:pos="1440"/>
        </w:tabs>
        <w:adjustRightInd w:val="0"/>
        <w:snapToGrid w:val="0"/>
        <w:spacing w:line="360" w:lineRule="auto"/>
        <w:ind w:left="210" w:leftChars="100" w:firstLine="360" w:firstLineChars="150"/>
        <w:rPr>
          <w:rFonts w:ascii="宋体" w:hAnsi="宋体" w:eastAsia="宋体" w:cs="Arial"/>
          <w:b/>
          <w:color w:val="000000"/>
          <w:sz w:val="24"/>
          <w:szCs w:val="24"/>
          <w:u w:val="single"/>
        </w:rPr>
      </w:pPr>
      <w:r>
        <w:rPr>
          <w:rFonts w:hint="eastAsia" w:ascii="宋体" w:hAnsi="宋体" w:eastAsia="宋体" w:cs="Arial"/>
          <w:color w:val="000000"/>
          <w:sz w:val="24"/>
          <w:szCs w:val="24"/>
        </w:rPr>
        <w:t>维护费用按照年度收取，每年</w:t>
      </w:r>
      <w:r>
        <w:rPr>
          <w:rFonts w:ascii="宋体" w:hAnsi="宋体" w:eastAsia="宋体" w:cs="Arial"/>
          <w:color w:val="000000"/>
          <w:sz w:val="24"/>
          <w:szCs w:val="24"/>
        </w:rPr>
        <w:t>维护费用</w:t>
      </w:r>
      <w:r>
        <w:rPr>
          <w:rFonts w:hint="eastAsia" w:ascii="宋体" w:hAnsi="宋体" w:eastAsia="宋体" w:cs="Arial"/>
          <w:color w:val="000000"/>
          <w:sz w:val="24"/>
          <w:szCs w:val="24"/>
        </w:rPr>
        <w:t>人民币大写金额</w:t>
      </w:r>
      <w:r>
        <w:rPr>
          <w:rFonts w:hint="eastAsia" w:ascii="宋体" w:hAnsi="宋体" w:eastAsia="宋体" w:cs="Arial"/>
          <w:b/>
          <w:color w:val="000000"/>
          <w:sz w:val="24"/>
          <w:szCs w:val="24"/>
          <w:u w:val="single"/>
        </w:rPr>
        <w:t xml:space="preserve">      </w:t>
      </w:r>
      <w:r>
        <w:rPr>
          <w:rFonts w:ascii="宋体" w:hAnsi="宋体" w:eastAsia="宋体" w:cs="Arial"/>
          <w:b/>
          <w:color w:val="000000"/>
          <w:sz w:val="24"/>
          <w:szCs w:val="24"/>
          <w:u w:val="single"/>
        </w:rPr>
        <w:t xml:space="preserve">        （小写：</w:t>
      </w:r>
      <w:r>
        <w:rPr>
          <w:rFonts w:hint="eastAsia" w:ascii="宋体" w:hAnsi="宋体" w:eastAsia="宋体" w:cs="Arial"/>
          <w:b/>
          <w:color w:val="000000"/>
          <w:sz w:val="24"/>
          <w:szCs w:val="24"/>
          <w:u w:val="single"/>
        </w:rPr>
        <w:t xml:space="preserve"> </w:t>
      </w:r>
      <w:r>
        <w:rPr>
          <w:rFonts w:hint="eastAsia" w:ascii="宋体" w:hAnsi="宋体" w:eastAsia="宋体" w:cs="Arial"/>
          <w:b/>
          <w:sz w:val="24"/>
          <w:szCs w:val="24"/>
          <w:u w:val="single"/>
        </w:rPr>
        <w:t xml:space="preserve"> </w:t>
      </w:r>
      <w:r>
        <w:rPr>
          <w:rFonts w:ascii="宋体" w:hAnsi="宋体" w:eastAsia="宋体" w:cs="Arial"/>
          <w:b/>
          <w:sz w:val="24"/>
          <w:szCs w:val="24"/>
          <w:u w:val="single"/>
        </w:rPr>
        <w:t xml:space="preserve">    </w:t>
      </w:r>
      <w:r>
        <w:rPr>
          <w:rFonts w:hint="eastAsia" w:ascii="宋体" w:hAnsi="宋体" w:eastAsia="宋体" w:cs="Arial"/>
          <w:b/>
          <w:sz w:val="24"/>
          <w:szCs w:val="24"/>
          <w:u w:val="single"/>
        </w:rPr>
        <w:t>元</w:t>
      </w:r>
      <w:r>
        <w:rPr>
          <w:rFonts w:hint="eastAsia" w:ascii="宋体" w:hAnsi="宋体" w:eastAsia="宋体" w:cs="Arial"/>
          <w:b/>
          <w:color w:val="000000"/>
          <w:sz w:val="24"/>
          <w:szCs w:val="24"/>
          <w:u w:val="single"/>
        </w:rPr>
        <w:t>）。</w:t>
      </w:r>
      <w:r>
        <w:rPr>
          <w:rFonts w:hint="eastAsia" w:ascii="宋体" w:hAnsi="宋体" w:eastAsia="宋体" w:cs="Times New Roman"/>
          <w:sz w:val="24"/>
          <w:szCs w:val="24"/>
        </w:rPr>
        <w:t>合同金额为含税价格。（每年维护费用包括但不限于软件的维护、税额等与本合同相关的一切费用及风险，除此金额外，甲方无需为履行本合同承担其他任何费用）。</w:t>
      </w:r>
    </w:p>
    <w:p>
      <w:pPr>
        <w:tabs>
          <w:tab w:val="left" w:pos="1080"/>
          <w:tab w:val="left" w:pos="1260"/>
          <w:tab w:val="left" w:pos="1358"/>
          <w:tab w:val="left" w:pos="1440"/>
        </w:tabs>
        <w:adjustRightInd w:val="0"/>
        <w:snapToGrid w:val="0"/>
        <w:spacing w:line="360" w:lineRule="auto"/>
        <w:ind w:firstLine="600" w:firstLineChars="250"/>
        <w:rPr>
          <w:rFonts w:ascii="宋体" w:hAnsi="宋体" w:eastAsia="宋体" w:cs="Arial"/>
          <w:sz w:val="24"/>
          <w:szCs w:val="24"/>
        </w:rPr>
      </w:pPr>
      <w:r>
        <w:rPr>
          <w:rFonts w:hint="eastAsia" w:ascii="宋体" w:hAnsi="宋体" w:eastAsia="宋体" w:cs="Arial"/>
          <w:sz w:val="24"/>
          <w:szCs w:val="24"/>
        </w:rPr>
        <w:t>（二）付款方式</w:t>
      </w:r>
    </w:p>
    <w:p>
      <w:pPr>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w:t>
      </w:r>
      <w:r>
        <w:rPr>
          <w:rFonts w:ascii="宋体" w:hAnsi="宋体" w:eastAsia="宋体" w:cs="Arial"/>
          <w:sz w:val="24"/>
          <w:szCs w:val="24"/>
        </w:rPr>
        <w:t>1</w:t>
      </w:r>
      <w:r>
        <w:rPr>
          <w:rFonts w:hint="eastAsia" w:ascii="宋体" w:hAnsi="宋体" w:eastAsia="宋体" w:cs="Arial"/>
          <w:sz w:val="24"/>
          <w:szCs w:val="24"/>
        </w:rPr>
        <w:t>）支付方式：甲方以银行转账方式向乙方支付。</w:t>
      </w:r>
    </w:p>
    <w:p>
      <w:pPr>
        <w:spacing w:line="360" w:lineRule="auto"/>
        <w:ind w:firstLine="480" w:firstLineChars="200"/>
        <w:rPr>
          <w:rFonts w:ascii="宋体" w:hAnsi="宋体" w:eastAsia="宋体" w:cs="Times New Roman"/>
          <w:sz w:val="24"/>
          <w:szCs w:val="24"/>
        </w:rPr>
      </w:pPr>
      <w:r>
        <w:rPr>
          <w:rFonts w:hint="eastAsia" w:ascii="宋体" w:hAnsi="宋体" w:eastAsia="宋体" w:cs="Arial"/>
          <w:sz w:val="24"/>
          <w:szCs w:val="24"/>
        </w:rPr>
        <w:t>（</w:t>
      </w:r>
      <w:r>
        <w:rPr>
          <w:rFonts w:ascii="宋体" w:hAnsi="宋体" w:eastAsia="宋体" w:cs="Arial"/>
          <w:sz w:val="24"/>
          <w:szCs w:val="24"/>
        </w:rPr>
        <w:t>2</w:t>
      </w:r>
      <w:r>
        <w:rPr>
          <w:rFonts w:hint="eastAsia" w:ascii="宋体" w:hAnsi="宋体" w:eastAsia="宋体" w:cs="Arial"/>
          <w:sz w:val="24"/>
          <w:szCs w:val="24"/>
        </w:rPr>
        <w:t>）支付时间及金额：</w:t>
      </w:r>
      <w:r>
        <w:rPr>
          <w:rFonts w:hint="eastAsia" w:ascii="宋体" w:hAnsi="宋体" w:eastAsia="宋体" w:cs="Times New Roman"/>
          <w:sz w:val="24"/>
          <w:szCs w:val="24"/>
        </w:rPr>
        <w:t>自合同签订后,年度维护费用按季度支付，每季度</w:t>
      </w:r>
      <w:r>
        <w:rPr>
          <w:rFonts w:hint="eastAsia" w:ascii="宋体" w:hAnsi="宋体" w:eastAsia="宋体" w:cs="Times New Roman"/>
          <w:sz w:val="24"/>
          <w:szCs w:val="24"/>
          <w:lang w:eastAsia="zh-CN"/>
        </w:rPr>
        <w:t>结束后</w:t>
      </w:r>
      <w:r>
        <w:rPr>
          <w:rFonts w:hint="eastAsia" w:ascii="宋体" w:hAnsi="宋体" w:eastAsia="宋体" w:cs="Times New Roman"/>
          <w:sz w:val="24"/>
          <w:szCs w:val="24"/>
        </w:rPr>
        <w:t>支付年度合同总金额的</w:t>
      </w:r>
      <w:r>
        <w:rPr>
          <w:rFonts w:ascii="宋体" w:hAnsi="宋体" w:eastAsia="宋体" w:cs="Times New Roman"/>
          <w:sz w:val="24"/>
          <w:szCs w:val="24"/>
        </w:rPr>
        <w:t>25%，即人民币__________</w:t>
      </w:r>
      <w:r>
        <w:rPr>
          <w:rFonts w:hint="eastAsia" w:ascii="宋体" w:hAnsi="宋体" w:eastAsia="宋体" w:cs="Times New Roman"/>
          <w:sz w:val="24"/>
          <w:szCs w:val="24"/>
        </w:rPr>
        <w:t>。每年第一次付款之前乙方出具年度合同全额增值税专用发票。</w:t>
      </w:r>
    </w:p>
    <w:p>
      <w:pPr>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w:t>
      </w:r>
      <w:r>
        <w:rPr>
          <w:rFonts w:ascii="宋体" w:hAnsi="宋体" w:eastAsia="宋体" w:cs="Arial"/>
          <w:sz w:val="24"/>
          <w:szCs w:val="24"/>
        </w:rPr>
        <w:t>3</w:t>
      </w:r>
      <w:r>
        <w:rPr>
          <w:rFonts w:hint="eastAsia" w:ascii="宋体" w:hAnsi="宋体" w:eastAsia="宋体" w:cs="Arial"/>
          <w:sz w:val="24"/>
          <w:szCs w:val="24"/>
        </w:rPr>
        <w:t>）乙方在甲方付款前须向甲方提供年度合同全额增值税专用发票，税率固定为</w:t>
      </w:r>
      <w:r>
        <w:rPr>
          <w:rFonts w:ascii="宋体" w:hAnsi="宋体" w:eastAsia="宋体" w:cs="Arial"/>
          <w:sz w:val="24"/>
          <w:szCs w:val="24"/>
        </w:rPr>
        <w:t>3%。如合同履行期间国家有税率调整政策，与约定的税率发生的差额部分，双方另行协商解决。否则甲方有权拒绝付款且不视为违约。</w:t>
      </w:r>
    </w:p>
    <w:p>
      <w:pPr>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（三）履约保证金</w:t>
      </w:r>
    </w:p>
    <w:p>
      <w:pPr>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百大电器客服系统与多平台业务系统数据推送接口</w:t>
      </w:r>
      <w:r>
        <w:rPr>
          <w:rFonts w:ascii="宋体" w:hAnsi="宋体" w:eastAsia="宋体" w:cs="Arial"/>
          <w:sz w:val="24"/>
          <w:szCs w:val="24"/>
        </w:rPr>
        <w:t>软件维护项目的履约保证金为</w:t>
      </w:r>
      <w:r>
        <w:rPr>
          <w:rFonts w:hint="eastAsia" w:ascii="宋体" w:hAnsi="宋体" w:eastAsia="宋体" w:cs="Arial"/>
          <w:sz w:val="24"/>
          <w:szCs w:val="24"/>
        </w:rPr>
        <w:t>年度</w:t>
      </w:r>
      <w:r>
        <w:rPr>
          <w:rFonts w:ascii="宋体" w:hAnsi="宋体" w:eastAsia="宋体" w:cs="Arial"/>
          <w:sz w:val="24"/>
          <w:szCs w:val="24"/>
        </w:rPr>
        <w:t>合同总金额的3%，即人民币_______元整（¥_______元整）。</w:t>
      </w:r>
      <w:r>
        <w:rPr>
          <w:rFonts w:hint="eastAsia" w:ascii="宋体" w:hAnsi="宋体" w:eastAsia="宋体" w:cs="Arial"/>
          <w:sz w:val="24"/>
          <w:szCs w:val="24"/>
        </w:rPr>
        <w:t>收受人为百大电器，履约保证金至合同服务期限结束后无息退还。乙方提供的履约保证金以银行保函形式提供的，与此有关的费用由乙方承担。如乙方未能履行本合同规定的任何义务，甲方有权从履约保证金中取得补偿</w:t>
      </w:r>
      <w:r>
        <w:rPr>
          <w:rFonts w:ascii="宋体" w:hAnsi="宋体" w:eastAsia="宋体" w:cs="Arial"/>
          <w:sz w:val="24"/>
          <w:szCs w:val="24"/>
        </w:rPr>
        <w:t>,如需乙方赔偿金额超出履约保证金,双方另行协商商定。</w:t>
      </w:r>
    </w:p>
    <w:p>
      <w:pPr>
        <w:spacing w:line="360" w:lineRule="auto"/>
        <w:ind w:firstLine="482" w:firstLineChars="200"/>
        <w:rPr>
          <w:rFonts w:ascii="宋体" w:hAnsi="宋体" w:eastAsia="宋体" w:cs="Arial"/>
          <w:b/>
          <w:bCs/>
          <w:sz w:val="24"/>
          <w:szCs w:val="24"/>
        </w:rPr>
      </w:pPr>
      <w:r>
        <w:rPr>
          <w:rFonts w:ascii="宋体" w:hAnsi="宋体" w:eastAsia="宋体" w:cs="Arial"/>
          <w:b/>
          <w:bCs/>
          <w:sz w:val="24"/>
          <w:szCs w:val="24"/>
        </w:rPr>
        <w:t>第</w:t>
      </w:r>
      <w:r>
        <w:rPr>
          <w:rFonts w:hint="eastAsia" w:ascii="宋体" w:hAnsi="宋体" w:eastAsia="宋体" w:cs="Arial"/>
          <w:b/>
          <w:bCs/>
          <w:sz w:val="24"/>
          <w:szCs w:val="24"/>
        </w:rPr>
        <w:t>六</w:t>
      </w:r>
      <w:r>
        <w:rPr>
          <w:rFonts w:ascii="宋体" w:hAnsi="宋体" w:eastAsia="宋体" w:cs="Arial"/>
          <w:b/>
          <w:bCs/>
          <w:sz w:val="24"/>
          <w:szCs w:val="24"/>
        </w:rPr>
        <w:t>条  技术情报和资料的保密</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（一） 甲方应告知乙方其提供给乙方的各类信息是否属于保密范围及其密级。</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（二）乙方有权了解其承担的该维护部分包括的所有内容，并负有为甲方保密的义务。</w:t>
      </w:r>
    </w:p>
    <w:p>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（三）乙方对甲方提供的与项目有关的技术资料、秘密文件不得丢失，不得自行复制，不得向第三方提供，不得用于</w:t>
      </w:r>
      <w:r>
        <w:rPr>
          <w:rFonts w:hint="eastAsia" w:ascii="宋体" w:hAnsi="宋体" w:eastAsia="宋体" w:cs="Arial"/>
          <w:sz w:val="24"/>
          <w:szCs w:val="24"/>
        </w:rPr>
        <w:t>本合同</w:t>
      </w:r>
      <w:r>
        <w:rPr>
          <w:rFonts w:ascii="宋体" w:hAnsi="宋体" w:eastAsia="宋体" w:cs="Arial"/>
          <w:sz w:val="24"/>
          <w:szCs w:val="24"/>
        </w:rPr>
        <w:t>外的任何处，本合同届满后十日内应将前述技术资料、秘密文件全部归还甲方。</w:t>
      </w:r>
    </w:p>
    <w:p>
      <w:pPr>
        <w:adjustRightInd w:val="0"/>
        <w:snapToGrid w:val="0"/>
        <w:spacing w:line="360" w:lineRule="auto"/>
        <w:ind w:left="560"/>
        <w:rPr>
          <w:rFonts w:ascii="宋体" w:hAnsi="宋体" w:eastAsia="宋体" w:cs="Arial"/>
          <w:b/>
          <w:bCs/>
          <w:sz w:val="24"/>
          <w:szCs w:val="24"/>
        </w:rPr>
      </w:pPr>
      <w:r>
        <w:rPr>
          <w:rFonts w:ascii="宋体" w:hAnsi="宋体" w:eastAsia="宋体" w:cs="Arial"/>
          <w:b/>
          <w:bCs/>
          <w:sz w:val="24"/>
          <w:szCs w:val="24"/>
        </w:rPr>
        <w:t>第</w:t>
      </w:r>
      <w:r>
        <w:rPr>
          <w:rFonts w:hint="eastAsia" w:ascii="宋体" w:hAnsi="宋体" w:eastAsia="宋体" w:cs="Arial"/>
          <w:b/>
          <w:bCs/>
          <w:sz w:val="24"/>
          <w:szCs w:val="24"/>
        </w:rPr>
        <w:t>七</w:t>
      </w:r>
      <w:r>
        <w:rPr>
          <w:rFonts w:ascii="宋体" w:hAnsi="宋体" w:eastAsia="宋体" w:cs="Arial"/>
          <w:b/>
          <w:bCs/>
          <w:sz w:val="24"/>
          <w:szCs w:val="24"/>
        </w:rPr>
        <w:t>条  违约责任</w:t>
      </w:r>
    </w:p>
    <w:p>
      <w:pPr>
        <w:adjustRightInd w:val="0"/>
        <w:snapToGrid w:val="0"/>
        <w:spacing w:line="360" w:lineRule="auto"/>
        <w:ind w:left="-11" w:firstLine="468" w:firstLineChars="195"/>
        <w:rPr>
          <w:rFonts w:hint="eastAsia" w:ascii="宋体" w:hAnsi="宋体" w:eastAsia="宋体" w:cs="Arial"/>
          <w:color w:val="000000"/>
          <w:sz w:val="24"/>
          <w:szCs w:val="24"/>
        </w:rPr>
      </w:pPr>
      <w:r>
        <w:rPr>
          <w:rFonts w:ascii="宋体" w:hAnsi="宋体" w:eastAsia="宋体" w:cs="Arial"/>
          <w:color w:val="000000"/>
          <w:sz w:val="24"/>
          <w:szCs w:val="24"/>
        </w:rPr>
        <w:t>（一）因乙方原因未能按本合同约定及时提供维护服务，乙方应向甲方支付违约金，违约金的计算办法为每一日按合同总金额的</w:t>
      </w:r>
      <w:r>
        <w:rPr>
          <w:rFonts w:hint="eastAsia" w:ascii="宋体" w:hAnsi="宋体" w:eastAsia="宋体" w:cs="Arial"/>
          <w:color w:val="000000"/>
          <w:sz w:val="24"/>
          <w:szCs w:val="24"/>
        </w:rPr>
        <w:t>百分之三</w:t>
      </w:r>
      <w:r>
        <w:rPr>
          <w:rFonts w:ascii="宋体" w:hAnsi="宋体" w:eastAsia="宋体" w:cs="Arial"/>
          <w:color w:val="000000"/>
          <w:sz w:val="24"/>
          <w:szCs w:val="24"/>
        </w:rPr>
        <w:t>（3</w:t>
      </w:r>
      <w:r>
        <w:rPr>
          <w:rFonts w:hint="eastAsia" w:ascii="宋体" w:hAnsi="宋体" w:eastAsia="宋体" w:cs="Arial"/>
          <w:color w:val="000000"/>
          <w:sz w:val="24"/>
          <w:szCs w:val="24"/>
        </w:rPr>
        <w:t>%</w:t>
      </w:r>
      <w:r>
        <w:rPr>
          <w:rFonts w:ascii="宋体" w:hAnsi="宋体" w:eastAsia="宋体" w:cs="Arial"/>
          <w:color w:val="000000"/>
          <w:sz w:val="24"/>
          <w:szCs w:val="24"/>
        </w:rPr>
        <w:t>）计算，总计不超过合同总金额的百分之</w:t>
      </w:r>
      <w:r>
        <w:rPr>
          <w:rFonts w:hint="eastAsia" w:ascii="宋体" w:hAnsi="宋体" w:eastAsia="宋体" w:cs="Arial"/>
          <w:color w:val="000000"/>
          <w:sz w:val="24"/>
          <w:szCs w:val="24"/>
        </w:rPr>
        <w:t>五十</w:t>
      </w:r>
      <w:r>
        <w:rPr>
          <w:rFonts w:ascii="宋体" w:hAnsi="宋体" w:eastAsia="宋体" w:cs="Arial"/>
          <w:color w:val="000000"/>
          <w:sz w:val="24"/>
          <w:szCs w:val="24"/>
        </w:rPr>
        <w:t>（50%）。</w:t>
      </w:r>
    </w:p>
    <w:p>
      <w:pPr>
        <w:adjustRightInd w:val="0"/>
        <w:snapToGrid w:val="0"/>
        <w:spacing w:line="360" w:lineRule="auto"/>
        <w:ind w:left="-11" w:firstLine="468" w:firstLineChars="195"/>
        <w:rPr>
          <w:rFonts w:ascii="宋体" w:hAnsi="宋体" w:eastAsia="宋体" w:cs="Arial"/>
          <w:color w:val="000000"/>
          <w:sz w:val="24"/>
          <w:szCs w:val="24"/>
        </w:rPr>
      </w:pPr>
      <w:r>
        <w:rPr>
          <w:rFonts w:ascii="宋体" w:hAnsi="宋体" w:eastAsia="宋体" w:cs="Arial"/>
          <w:color w:val="000000"/>
          <w:sz w:val="24"/>
          <w:szCs w:val="24"/>
        </w:rPr>
        <w:t>（二）</w:t>
      </w:r>
      <w:r>
        <w:rPr>
          <w:rFonts w:hint="eastAsia" w:ascii="宋体" w:hAnsi="宋体" w:eastAsia="宋体" w:cs="Arial"/>
          <w:color w:val="000000"/>
          <w:sz w:val="24"/>
          <w:szCs w:val="24"/>
        </w:rPr>
        <w:t>乙方在履行合同过程中，如果遇到不能按时履约情况，应及时以书面形式将不能按期履约的理由、延误的时间通知甲方。甲方在收到乙方通知后，有权决定是否延长合同的履行时间或终止合同。如甲方同意延长合同的履行时间，乙方必须在甲方规定的时间内提供符合质量标准的服务；如甲方终止合同，没收履约保证金</w:t>
      </w:r>
      <w:r>
        <w:rPr>
          <w:rFonts w:ascii="宋体" w:hAnsi="宋体" w:eastAsia="宋体" w:cs="Arial"/>
          <w:color w:val="000000"/>
          <w:sz w:val="24"/>
          <w:szCs w:val="24"/>
        </w:rPr>
        <w:t>,并追究乙方违约责任</w:t>
      </w:r>
      <w:r>
        <w:rPr>
          <w:rFonts w:hint="eastAsia" w:ascii="宋体" w:hAnsi="宋体" w:eastAsia="宋体" w:cs="Arial"/>
          <w:color w:val="000000"/>
          <w:sz w:val="24"/>
          <w:szCs w:val="24"/>
        </w:rPr>
        <w:t>。</w:t>
      </w:r>
    </w:p>
    <w:p>
      <w:pPr>
        <w:adjustRightInd w:val="0"/>
        <w:snapToGrid w:val="0"/>
        <w:spacing w:line="360" w:lineRule="auto"/>
        <w:ind w:left="-11" w:firstLine="468" w:firstLineChars="195"/>
        <w:rPr>
          <w:rFonts w:ascii="宋体" w:hAnsi="宋体" w:eastAsia="宋体" w:cs="Arial"/>
          <w:color w:val="000000"/>
          <w:sz w:val="24"/>
          <w:szCs w:val="24"/>
        </w:rPr>
      </w:pPr>
      <w:r>
        <w:rPr>
          <w:rFonts w:ascii="宋体" w:hAnsi="宋体" w:eastAsia="宋体" w:cs="Arial"/>
          <w:color w:val="000000"/>
          <w:sz w:val="24"/>
          <w:szCs w:val="24"/>
        </w:rPr>
        <w:t>（三）</w:t>
      </w:r>
      <w:r>
        <w:rPr>
          <w:rFonts w:hint="eastAsia" w:ascii="宋体" w:hAnsi="宋体" w:eastAsia="宋体" w:cs="Arial"/>
          <w:color w:val="000000"/>
          <w:sz w:val="24"/>
          <w:szCs w:val="24"/>
        </w:rPr>
        <w:t>乙方履约不符合约定的质量标准，乙方必须重新提供符合质量标准的服务，由此造成的误期赔偿费按照前款约定执行。如乙方在甲方规定的时间内未能提供符合质量标准的服务，甲方有权终止合同，没收履约保证金,并追究乙方违约责任。</w:t>
      </w:r>
    </w:p>
    <w:p>
      <w:pPr>
        <w:adjustRightInd w:val="0"/>
        <w:snapToGrid w:val="0"/>
        <w:spacing w:line="360" w:lineRule="auto"/>
        <w:ind w:left="-11" w:firstLine="468" w:firstLineChars="195"/>
        <w:rPr>
          <w:rFonts w:ascii="宋体" w:hAnsi="宋体" w:eastAsia="宋体" w:cs="Arial"/>
          <w:color w:val="000000"/>
          <w:sz w:val="24"/>
          <w:szCs w:val="24"/>
        </w:rPr>
      </w:pPr>
      <w:r>
        <w:rPr>
          <w:rFonts w:ascii="宋体" w:hAnsi="宋体" w:eastAsia="宋体" w:cs="Arial"/>
          <w:color w:val="000000"/>
          <w:sz w:val="24"/>
          <w:szCs w:val="24"/>
        </w:rPr>
        <w:t>（四）</w:t>
      </w:r>
      <w:r>
        <w:rPr>
          <w:rFonts w:hint="eastAsia" w:ascii="宋体" w:hAnsi="宋体" w:eastAsia="宋体" w:cs="Arial"/>
          <w:color w:val="000000"/>
          <w:sz w:val="24"/>
          <w:szCs w:val="24"/>
        </w:rPr>
        <w:t>乙方将合同转包、擅自变更、中止或者终止合同的，甲方有权终止合同，并对乙方进行采购金额百分之十的罚款</w:t>
      </w:r>
      <w:r>
        <w:rPr>
          <w:rFonts w:ascii="宋体" w:hAnsi="宋体" w:eastAsia="宋体" w:cs="Arial"/>
          <w:color w:val="000000"/>
          <w:sz w:val="24"/>
          <w:szCs w:val="24"/>
        </w:rPr>
        <w:t>。</w:t>
      </w:r>
    </w:p>
    <w:p>
      <w:pPr>
        <w:adjustRightInd w:val="0"/>
        <w:snapToGrid w:val="0"/>
        <w:spacing w:line="360" w:lineRule="auto"/>
        <w:ind w:left="-11" w:firstLine="468" w:firstLineChars="195"/>
        <w:rPr>
          <w:rFonts w:ascii="宋体" w:hAnsi="宋体" w:eastAsia="宋体" w:cs="Arial"/>
          <w:color w:val="000000"/>
          <w:sz w:val="24"/>
          <w:szCs w:val="24"/>
        </w:rPr>
      </w:pPr>
      <w:r>
        <w:rPr>
          <w:rFonts w:ascii="宋体" w:hAnsi="宋体" w:eastAsia="宋体" w:cs="Arial"/>
          <w:color w:val="000000"/>
          <w:sz w:val="24"/>
          <w:szCs w:val="24"/>
        </w:rPr>
        <w:t>（五）</w:t>
      </w:r>
      <w:r>
        <w:rPr>
          <w:rFonts w:hint="eastAsia" w:ascii="宋体" w:hAnsi="宋体" w:eastAsia="宋体" w:cs="Arial"/>
          <w:color w:val="000000"/>
          <w:sz w:val="24"/>
          <w:szCs w:val="24"/>
        </w:rPr>
        <w:t>违反本合同相关保密约定，一方泄露所接触到的对方商业秘密或技术秘密的，应赔偿因此给对方造成的经济损失。</w:t>
      </w:r>
    </w:p>
    <w:p>
      <w:pPr>
        <w:adjustRightInd w:val="0"/>
        <w:snapToGrid w:val="0"/>
        <w:spacing w:line="360" w:lineRule="auto"/>
        <w:ind w:left="-11" w:firstLine="468" w:firstLineChars="195"/>
        <w:rPr>
          <w:rFonts w:ascii="宋体" w:hAnsi="宋体" w:eastAsia="宋体" w:cs="Arial"/>
          <w:sz w:val="24"/>
          <w:szCs w:val="24"/>
        </w:rPr>
      </w:pPr>
      <w:r>
        <w:rPr>
          <w:rFonts w:ascii="宋体" w:hAnsi="宋体" w:eastAsia="宋体" w:cs="Arial"/>
          <w:color w:val="000000"/>
          <w:sz w:val="24"/>
          <w:szCs w:val="24"/>
        </w:rPr>
        <w:t>（六）任何一方违反本合同约定，除承担违约责任外，给对方造成损失的还应承担损失赔偿责任。</w:t>
      </w:r>
    </w:p>
    <w:p>
      <w:pPr>
        <w:adjustRightInd w:val="0"/>
        <w:snapToGrid w:val="0"/>
        <w:spacing w:line="360" w:lineRule="auto"/>
        <w:ind w:left="560"/>
        <w:rPr>
          <w:rFonts w:ascii="宋体" w:hAnsi="宋体" w:eastAsia="宋体" w:cs="Arial"/>
          <w:b/>
          <w:bCs/>
          <w:sz w:val="24"/>
          <w:szCs w:val="24"/>
        </w:rPr>
      </w:pPr>
      <w:r>
        <w:rPr>
          <w:rFonts w:ascii="宋体" w:hAnsi="宋体" w:eastAsia="宋体" w:cs="Arial"/>
          <w:b/>
          <w:bCs/>
          <w:sz w:val="24"/>
          <w:szCs w:val="24"/>
        </w:rPr>
        <w:t>第</w:t>
      </w:r>
      <w:r>
        <w:rPr>
          <w:rFonts w:hint="eastAsia" w:ascii="宋体" w:hAnsi="宋体" w:eastAsia="宋体" w:cs="Arial"/>
          <w:b/>
          <w:bCs/>
          <w:sz w:val="24"/>
          <w:szCs w:val="24"/>
        </w:rPr>
        <w:t>八</w:t>
      </w:r>
      <w:r>
        <w:rPr>
          <w:rFonts w:ascii="宋体" w:hAnsi="宋体" w:eastAsia="宋体" w:cs="Arial"/>
          <w:b/>
          <w:bCs/>
          <w:sz w:val="24"/>
          <w:szCs w:val="24"/>
        </w:rPr>
        <w:t>条  争议解决和法律适用</w:t>
      </w:r>
    </w:p>
    <w:p>
      <w:pPr>
        <w:adjustRightInd w:val="0"/>
        <w:snapToGrid w:val="0"/>
        <w:spacing w:line="360" w:lineRule="auto"/>
        <w:ind w:firstLine="360" w:firstLineChars="150"/>
        <w:rPr>
          <w:rFonts w:ascii="宋体" w:hAnsi="宋体" w:eastAsia="宋体" w:cs="Arial"/>
          <w:color w:val="000000"/>
          <w:sz w:val="24"/>
          <w:szCs w:val="24"/>
        </w:rPr>
      </w:pPr>
      <w:r>
        <w:rPr>
          <w:rFonts w:ascii="宋体" w:hAnsi="宋体" w:eastAsia="宋体" w:cs="Arial"/>
          <w:color w:val="000000"/>
          <w:sz w:val="24"/>
          <w:szCs w:val="24"/>
        </w:rPr>
        <w:t>（一）甲乙双方应以友好协商方式解决本合同履行过程中产生的争议。经协商无法解决争议时，任何一方均可</w:t>
      </w:r>
      <w:r>
        <w:rPr>
          <w:rFonts w:hint="eastAsia" w:ascii="宋体" w:hAnsi="宋体" w:eastAsia="宋体" w:cs="Arial"/>
          <w:sz w:val="24"/>
          <w:szCs w:val="24"/>
        </w:rPr>
        <w:t>向甲方住所地有管辖权的人民法院起诉</w:t>
      </w:r>
      <w:r>
        <w:rPr>
          <w:rFonts w:ascii="宋体" w:hAnsi="宋体" w:eastAsia="宋体" w:cs="Arial"/>
          <w:color w:val="000000"/>
          <w:sz w:val="24"/>
          <w:szCs w:val="24"/>
        </w:rPr>
        <w:t>。</w:t>
      </w:r>
    </w:p>
    <w:p>
      <w:pPr>
        <w:adjustRightInd w:val="0"/>
        <w:snapToGrid w:val="0"/>
        <w:spacing w:line="360" w:lineRule="auto"/>
        <w:ind w:firstLine="360" w:firstLineChars="150"/>
        <w:rPr>
          <w:rFonts w:ascii="宋体" w:hAnsi="宋体" w:eastAsia="宋体" w:cs="Arial"/>
          <w:color w:val="000000"/>
          <w:sz w:val="24"/>
          <w:szCs w:val="24"/>
        </w:rPr>
      </w:pPr>
      <w:r>
        <w:rPr>
          <w:rFonts w:ascii="宋体" w:hAnsi="宋体" w:eastAsia="宋体" w:cs="Arial"/>
          <w:color w:val="000000"/>
          <w:sz w:val="24"/>
          <w:szCs w:val="24"/>
        </w:rPr>
        <w:t>（二）本合同适用中华人民共和国法律。</w:t>
      </w:r>
    </w:p>
    <w:p>
      <w:pPr>
        <w:adjustRightInd w:val="0"/>
        <w:snapToGrid w:val="0"/>
        <w:spacing w:line="360" w:lineRule="auto"/>
        <w:ind w:left="560"/>
        <w:rPr>
          <w:rFonts w:ascii="宋体" w:hAnsi="宋体" w:eastAsia="宋体" w:cs="Arial"/>
          <w:b/>
          <w:bCs/>
          <w:sz w:val="24"/>
          <w:szCs w:val="24"/>
        </w:rPr>
      </w:pPr>
      <w:r>
        <w:rPr>
          <w:rFonts w:ascii="宋体" w:hAnsi="宋体" w:eastAsia="宋体" w:cs="Arial"/>
          <w:b/>
          <w:bCs/>
          <w:sz w:val="24"/>
          <w:szCs w:val="24"/>
        </w:rPr>
        <w:t>第</w:t>
      </w:r>
      <w:r>
        <w:rPr>
          <w:rFonts w:hint="eastAsia" w:ascii="宋体" w:hAnsi="宋体" w:eastAsia="宋体" w:cs="Arial"/>
          <w:b/>
          <w:bCs/>
          <w:sz w:val="24"/>
          <w:szCs w:val="24"/>
        </w:rPr>
        <w:t>九</w:t>
      </w:r>
      <w:r>
        <w:rPr>
          <w:rFonts w:ascii="宋体" w:hAnsi="宋体" w:eastAsia="宋体" w:cs="Arial"/>
          <w:b/>
          <w:bCs/>
          <w:sz w:val="24"/>
          <w:szCs w:val="24"/>
        </w:rPr>
        <w:t>条  其它</w:t>
      </w:r>
    </w:p>
    <w:p>
      <w:pPr>
        <w:adjustRightInd w:val="0"/>
        <w:snapToGrid w:val="0"/>
        <w:spacing w:line="360" w:lineRule="auto"/>
        <w:ind w:firstLine="360" w:firstLineChars="150"/>
        <w:rPr>
          <w:rFonts w:ascii="宋体" w:hAnsi="宋体" w:eastAsia="宋体" w:cs="Arial"/>
          <w:color w:val="000000"/>
          <w:sz w:val="24"/>
          <w:szCs w:val="24"/>
        </w:rPr>
      </w:pPr>
      <w:r>
        <w:rPr>
          <w:rFonts w:ascii="宋体" w:hAnsi="宋体" w:eastAsia="宋体" w:cs="Arial"/>
          <w:color w:val="000000"/>
          <w:sz w:val="24"/>
          <w:szCs w:val="24"/>
        </w:rPr>
        <w:t>（</w:t>
      </w:r>
      <w:r>
        <w:rPr>
          <w:rFonts w:hint="eastAsia" w:ascii="宋体" w:hAnsi="宋体" w:eastAsia="宋体" w:cs="Arial"/>
          <w:color w:val="000000"/>
          <w:sz w:val="24"/>
          <w:szCs w:val="24"/>
        </w:rPr>
        <w:t>一</w:t>
      </w:r>
      <w:r>
        <w:rPr>
          <w:rFonts w:ascii="宋体" w:hAnsi="宋体" w:eastAsia="宋体" w:cs="Arial"/>
          <w:color w:val="000000"/>
          <w:sz w:val="24"/>
          <w:szCs w:val="24"/>
        </w:rPr>
        <w:t>）</w:t>
      </w:r>
      <w:r>
        <w:rPr>
          <w:rFonts w:ascii="宋体" w:hAnsi="宋体" w:eastAsia="宋体" w:cs="Arial"/>
          <w:sz w:val="24"/>
          <w:szCs w:val="24"/>
        </w:rPr>
        <w:t>本合同签订后，经甲乙双方协商一致，可以对本合同有关条款进行变更或者补充，但应以书面形式确认。上述文件一经签署，即具有法律效力并成为本合同的有效组成部分。</w:t>
      </w:r>
    </w:p>
    <w:p>
      <w:pPr>
        <w:adjustRightInd w:val="0"/>
        <w:snapToGrid w:val="0"/>
        <w:spacing w:line="360" w:lineRule="auto"/>
        <w:ind w:firstLine="360" w:firstLineChars="150"/>
        <w:rPr>
          <w:rFonts w:ascii="宋体" w:hAnsi="宋体" w:eastAsia="宋体" w:cs="Arial"/>
          <w:color w:val="000000"/>
          <w:sz w:val="24"/>
          <w:szCs w:val="24"/>
        </w:rPr>
      </w:pPr>
      <w:r>
        <w:rPr>
          <w:rFonts w:ascii="宋体" w:hAnsi="宋体" w:eastAsia="宋体" w:cs="Arial"/>
          <w:color w:val="000000"/>
          <w:sz w:val="24"/>
          <w:szCs w:val="24"/>
        </w:rPr>
        <w:t>（</w:t>
      </w:r>
      <w:r>
        <w:rPr>
          <w:rFonts w:hint="eastAsia" w:ascii="宋体" w:hAnsi="宋体" w:eastAsia="宋体" w:cs="Arial"/>
          <w:color w:val="000000"/>
          <w:sz w:val="24"/>
          <w:szCs w:val="24"/>
        </w:rPr>
        <w:t>二</w:t>
      </w:r>
      <w:r>
        <w:rPr>
          <w:rFonts w:ascii="宋体" w:hAnsi="宋体" w:eastAsia="宋体" w:cs="Arial"/>
          <w:color w:val="000000"/>
          <w:sz w:val="24"/>
          <w:szCs w:val="24"/>
        </w:rPr>
        <w:t>）本合同</w:t>
      </w:r>
      <w:r>
        <w:rPr>
          <w:rFonts w:hint="eastAsia" w:ascii="宋体" w:hAnsi="宋体" w:eastAsia="宋体" w:cs="Arial"/>
          <w:color w:val="000000"/>
          <w:sz w:val="24"/>
          <w:szCs w:val="24"/>
        </w:rPr>
        <w:t>一</w:t>
      </w:r>
      <w:r>
        <w:rPr>
          <w:rFonts w:ascii="宋体" w:hAnsi="宋体" w:eastAsia="宋体" w:cs="Arial"/>
          <w:color w:val="000000"/>
          <w:sz w:val="24"/>
          <w:szCs w:val="24"/>
        </w:rPr>
        <w:t>式</w:t>
      </w:r>
      <w:r>
        <w:rPr>
          <w:rFonts w:hint="eastAsia" w:ascii="宋体" w:hAnsi="宋体" w:eastAsia="宋体" w:cs="Arial"/>
          <w:color w:val="000000"/>
          <w:sz w:val="24"/>
          <w:szCs w:val="24"/>
        </w:rPr>
        <w:t>四</w:t>
      </w:r>
      <w:r>
        <w:rPr>
          <w:rFonts w:ascii="宋体" w:hAnsi="宋体" w:eastAsia="宋体" w:cs="Arial"/>
          <w:color w:val="000000"/>
          <w:sz w:val="24"/>
          <w:szCs w:val="24"/>
        </w:rPr>
        <w:t>份，双方各执</w:t>
      </w:r>
      <w:r>
        <w:rPr>
          <w:rFonts w:hint="eastAsia" w:ascii="宋体" w:hAnsi="宋体" w:eastAsia="宋体" w:cs="Arial"/>
          <w:b/>
          <w:sz w:val="24"/>
          <w:szCs w:val="24"/>
        </w:rPr>
        <w:t>二</w:t>
      </w:r>
      <w:r>
        <w:rPr>
          <w:rFonts w:ascii="宋体" w:hAnsi="宋体" w:eastAsia="宋体" w:cs="Arial"/>
          <w:color w:val="000000"/>
          <w:sz w:val="24"/>
          <w:szCs w:val="24"/>
        </w:rPr>
        <w:t>份，具有同等法律效力</w:t>
      </w:r>
      <w:r>
        <w:rPr>
          <w:rFonts w:hint="eastAsia" w:ascii="宋体" w:hAnsi="宋体" w:eastAsia="宋体" w:cs="Arial"/>
          <w:color w:val="000000"/>
          <w:sz w:val="24"/>
          <w:szCs w:val="24"/>
        </w:rPr>
        <w:t>。</w:t>
      </w:r>
    </w:p>
    <w:p>
      <w:pPr>
        <w:adjustRightInd w:val="0"/>
        <w:snapToGrid w:val="0"/>
        <w:spacing w:line="360" w:lineRule="auto"/>
        <w:ind w:firstLine="360" w:firstLineChars="150"/>
        <w:rPr>
          <w:rFonts w:ascii="宋体" w:hAnsi="宋体" w:eastAsia="宋体" w:cs="Arial"/>
          <w:color w:val="000000"/>
          <w:sz w:val="24"/>
          <w:szCs w:val="24"/>
        </w:rPr>
      </w:pPr>
      <w:r>
        <w:rPr>
          <w:rFonts w:ascii="宋体" w:hAnsi="宋体" w:eastAsia="宋体" w:cs="Arial"/>
          <w:color w:val="000000"/>
          <w:sz w:val="24"/>
          <w:szCs w:val="24"/>
        </w:rPr>
        <w:t>（</w:t>
      </w:r>
      <w:r>
        <w:rPr>
          <w:rFonts w:hint="eastAsia" w:ascii="宋体" w:hAnsi="宋体" w:eastAsia="宋体" w:cs="Arial"/>
          <w:color w:val="000000"/>
          <w:sz w:val="24"/>
          <w:szCs w:val="24"/>
        </w:rPr>
        <w:t>三</w:t>
      </w:r>
      <w:r>
        <w:rPr>
          <w:rFonts w:ascii="宋体" w:hAnsi="宋体" w:eastAsia="宋体" w:cs="Arial"/>
          <w:color w:val="000000"/>
          <w:sz w:val="24"/>
          <w:szCs w:val="24"/>
        </w:rPr>
        <w:t>）本合同自双方签字盖章之日起生效。</w:t>
      </w:r>
    </w:p>
    <w:p>
      <w:pPr>
        <w:adjustRightInd w:val="0"/>
        <w:snapToGrid w:val="0"/>
        <w:spacing w:line="360" w:lineRule="auto"/>
        <w:ind w:firstLine="360" w:firstLineChars="150"/>
        <w:rPr>
          <w:rFonts w:ascii="宋体" w:hAnsi="宋体" w:eastAsia="宋体" w:cs="Arial"/>
          <w:color w:val="000000"/>
          <w:sz w:val="24"/>
          <w:szCs w:val="24"/>
        </w:rPr>
      </w:pPr>
      <w:r>
        <w:rPr>
          <w:rFonts w:ascii="宋体" w:hAnsi="宋体" w:eastAsia="宋体" w:cs="Arial"/>
          <w:color w:val="000000"/>
          <w:sz w:val="24"/>
          <w:szCs w:val="24"/>
        </w:rPr>
        <w:t>（</w:t>
      </w:r>
      <w:r>
        <w:rPr>
          <w:rFonts w:hint="eastAsia" w:ascii="宋体" w:hAnsi="宋体" w:eastAsia="宋体" w:cs="Arial"/>
          <w:color w:val="000000"/>
          <w:sz w:val="24"/>
          <w:szCs w:val="24"/>
        </w:rPr>
        <w:t>四</w:t>
      </w:r>
      <w:r>
        <w:rPr>
          <w:rFonts w:ascii="宋体" w:hAnsi="宋体" w:eastAsia="宋体" w:cs="Arial"/>
          <w:color w:val="000000"/>
          <w:sz w:val="24"/>
          <w:szCs w:val="24"/>
        </w:rPr>
        <w:t>）双方签字、盖章不在同一日期的，以</w:t>
      </w:r>
      <w:r>
        <w:rPr>
          <w:rFonts w:hint="eastAsia" w:ascii="宋体" w:hAnsi="宋体" w:eastAsia="宋体" w:cs="Arial"/>
          <w:color w:val="000000"/>
          <w:sz w:val="24"/>
          <w:szCs w:val="24"/>
        </w:rPr>
        <w:t>最后</w:t>
      </w:r>
      <w:r>
        <w:rPr>
          <w:rFonts w:ascii="宋体" w:hAnsi="宋体" w:eastAsia="宋体" w:cs="Arial"/>
          <w:color w:val="000000"/>
          <w:sz w:val="24"/>
          <w:szCs w:val="24"/>
        </w:rPr>
        <w:t>签字盖章的日期为本合同的生效日期。</w:t>
      </w:r>
    </w:p>
    <w:p>
      <w:pPr>
        <w:adjustRightInd w:val="0"/>
        <w:snapToGrid w:val="0"/>
        <w:spacing w:line="360" w:lineRule="auto"/>
        <w:ind w:firstLine="360" w:firstLineChars="150"/>
        <w:rPr>
          <w:rFonts w:ascii="宋体" w:hAnsi="宋体" w:eastAsia="宋体" w:cs="Arial"/>
          <w:color w:val="000000"/>
          <w:sz w:val="24"/>
          <w:szCs w:val="24"/>
        </w:rPr>
      </w:pPr>
    </w:p>
    <w:p>
      <w:pPr>
        <w:adjustRightInd w:val="0"/>
        <w:snapToGrid w:val="0"/>
        <w:spacing w:line="360" w:lineRule="auto"/>
        <w:ind w:firstLine="360" w:firstLineChars="150"/>
        <w:jc w:val="center"/>
        <w:rPr>
          <w:rFonts w:ascii="宋体" w:hAnsi="宋体" w:eastAsia="宋体" w:cs="Arial"/>
          <w:color w:val="000000"/>
          <w:sz w:val="24"/>
          <w:szCs w:val="24"/>
        </w:rPr>
      </w:pPr>
      <w:r>
        <w:rPr>
          <w:rFonts w:ascii="宋体" w:hAnsi="宋体" w:eastAsia="宋体" w:cs="Arial"/>
          <w:color w:val="000000"/>
          <w:sz w:val="24"/>
          <w:szCs w:val="24"/>
        </w:rPr>
        <w:br w:type="page"/>
      </w:r>
      <w:r>
        <w:rPr>
          <w:rFonts w:hint="eastAsia" w:ascii="宋体" w:hAnsi="宋体" w:eastAsia="宋体" w:cs="Arial"/>
          <w:b/>
          <w:bCs/>
          <w:color w:val="000000"/>
          <w:sz w:val="24"/>
          <w:szCs w:val="24"/>
        </w:rPr>
        <w:t>签署页</w:t>
      </w:r>
    </w:p>
    <w:p>
      <w:pPr>
        <w:adjustRightInd w:val="0"/>
        <w:snapToGrid w:val="0"/>
        <w:spacing w:line="360" w:lineRule="auto"/>
        <w:rPr>
          <w:rFonts w:ascii="宋体" w:hAnsi="宋体" w:eastAsia="宋体" w:cs="Arial"/>
          <w:color w:val="000000"/>
          <w:sz w:val="24"/>
          <w:szCs w:val="24"/>
        </w:rPr>
      </w:pPr>
    </w:p>
    <w:tbl>
      <w:tblPr>
        <w:tblStyle w:val="6"/>
        <w:tblW w:w="0" w:type="auto"/>
        <w:tblInd w:w="0" w:type="dxa"/>
        <w:tblLayout w:type="fixed"/>
        <w:tblCellMar>
          <w:top w:w="0" w:type="dxa"/>
          <w:left w:w="108" w:type="dxa"/>
          <w:bottom w:w="0" w:type="dxa"/>
          <w:right w:w="108" w:type="dxa"/>
        </w:tblCellMar>
      </w:tblPr>
      <w:tblGrid>
        <w:gridCol w:w="4997"/>
        <w:gridCol w:w="4857"/>
      </w:tblGrid>
      <w:tr>
        <w:tblPrEx>
          <w:tblCellMar>
            <w:top w:w="0" w:type="dxa"/>
            <w:left w:w="108" w:type="dxa"/>
            <w:bottom w:w="0" w:type="dxa"/>
            <w:right w:w="108" w:type="dxa"/>
          </w:tblCellMar>
        </w:tblPrEx>
        <w:trPr>
          <w:cantSplit/>
          <w:trHeight w:val="1356" w:hRule="exact"/>
        </w:trPr>
        <w:tc>
          <w:tcPr>
            <w:tcW w:w="4997" w:type="dxa"/>
            <w:vAlign w:val="center"/>
          </w:tcPr>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甲方：安徽百大电器连锁有限公司</w:t>
            </w:r>
          </w:p>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（盖章）</w:t>
            </w:r>
          </w:p>
        </w:tc>
        <w:tc>
          <w:tcPr>
            <w:tcW w:w="4857" w:type="dxa"/>
            <w:vAlign w:val="center"/>
          </w:tcPr>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乙方： </w:t>
            </w:r>
          </w:p>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（盖章）</w:t>
            </w:r>
          </w:p>
        </w:tc>
      </w:tr>
      <w:tr>
        <w:tblPrEx>
          <w:tblCellMar>
            <w:top w:w="0" w:type="dxa"/>
            <w:left w:w="108" w:type="dxa"/>
            <w:bottom w:w="0" w:type="dxa"/>
            <w:right w:w="108" w:type="dxa"/>
          </w:tblCellMar>
        </w:tblPrEx>
        <w:trPr>
          <w:cantSplit/>
          <w:trHeight w:val="1275" w:hRule="exact"/>
        </w:trPr>
        <w:tc>
          <w:tcPr>
            <w:tcW w:w="4997" w:type="dxa"/>
            <w:vAlign w:val="center"/>
          </w:tcPr>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法定代表人（负责人）或</w:t>
            </w:r>
          </w:p>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授权代表（签字）：</w:t>
            </w:r>
          </w:p>
        </w:tc>
        <w:tc>
          <w:tcPr>
            <w:tcW w:w="4857" w:type="dxa"/>
            <w:vAlign w:val="center"/>
          </w:tcPr>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法定代表人（负责人）或</w:t>
            </w:r>
          </w:p>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授权代表（签字）：</w:t>
            </w:r>
          </w:p>
        </w:tc>
      </w:tr>
      <w:tr>
        <w:tblPrEx>
          <w:tblCellMar>
            <w:top w:w="0" w:type="dxa"/>
            <w:left w:w="108" w:type="dxa"/>
            <w:bottom w:w="0" w:type="dxa"/>
            <w:right w:w="108" w:type="dxa"/>
          </w:tblCellMar>
        </w:tblPrEx>
        <w:trPr>
          <w:cantSplit/>
          <w:trHeight w:val="482" w:hRule="exact"/>
        </w:trPr>
        <w:tc>
          <w:tcPr>
            <w:tcW w:w="4997" w:type="dxa"/>
            <w:vAlign w:val="center"/>
          </w:tcPr>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签订日期：</w:t>
            </w:r>
          </w:p>
        </w:tc>
        <w:tc>
          <w:tcPr>
            <w:tcW w:w="4857" w:type="dxa"/>
            <w:vAlign w:val="center"/>
          </w:tcPr>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签订日期：</w:t>
            </w:r>
          </w:p>
        </w:tc>
      </w:tr>
      <w:tr>
        <w:tblPrEx>
          <w:tblCellMar>
            <w:top w:w="0" w:type="dxa"/>
            <w:left w:w="108" w:type="dxa"/>
            <w:bottom w:w="0" w:type="dxa"/>
            <w:right w:w="108" w:type="dxa"/>
          </w:tblCellMar>
        </w:tblPrEx>
        <w:trPr>
          <w:cantSplit/>
          <w:trHeight w:val="761" w:hRule="exact"/>
        </w:trPr>
        <w:tc>
          <w:tcPr>
            <w:tcW w:w="4997" w:type="dxa"/>
            <w:vAlign w:val="center"/>
          </w:tcPr>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地址：</w:t>
            </w:r>
          </w:p>
        </w:tc>
        <w:tc>
          <w:tcPr>
            <w:tcW w:w="4857" w:type="dxa"/>
            <w:vAlign w:val="center"/>
          </w:tcPr>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地址：</w:t>
            </w:r>
          </w:p>
        </w:tc>
      </w:tr>
      <w:tr>
        <w:tblPrEx>
          <w:tblCellMar>
            <w:top w:w="0" w:type="dxa"/>
            <w:left w:w="108" w:type="dxa"/>
            <w:bottom w:w="0" w:type="dxa"/>
            <w:right w:w="108" w:type="dxa"/>
          </w:tblCellMar>
        </w:tblPrEx>
        <w:trPr>
          <w:cantSplit/>
          <w:trHeight w:val="482" w:hRule="exact"/>
        </w:trPr>
        <w:tc>
          <w:tcPr>
            <w:tcW w:w="4997" w:type="dxa"/>
            <w:vAlign w:val="center"/>
          </w:tcPr>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邮编：</w:t>
            </w:r>
          </w:p>
        </w:tc>
        <w:tc>
          <w:tcPr>
            <w:tcW w:w="4857" w:type="dxa"/>
            <w:vAlign w:val="center"/>
          </w:tcPr>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邮编：</w:t>
            </w:r>
          </w:p>
        </w:tc>
      </w:tr>
      <w:tr>
        <w:tblPrEx>
          <w:tblCellMar>
            <w:top w:w="0" w:type="dxa"/>
            <w:left w:w="108" w:type="dxa"/>
            <w:bottom w:w="0" w:type="dxa"/>
            <w:right w:w="108" w:type="dxa"/>
          </w:tblCellMar>
        </w:tblPrEx>
        <w:trPr>
          <w:cantSplit/>
          <w:trHeight w:val="482" w:hRule="exact"/>
        </w:trPr>
        <w:tc>
          <w:tcPr>
            <w:tcW w:w="4997" w:type="dxa"/>
            <w:vAlign w:val="center"/>
          </w:tcPr>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联系人：</w:t>
            </w:r>
          </w:p>
        </w:tc>
        <w:tc>
          <w:tcPr>
            <w:tcW w:w="4857" w:type="dxa"/>
            <w:vAlign w:val="center"/>
          </w:tcPr>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联系人： </w:t>
            </w:r>
          </w:p>
        </w:tc>
      </w:tr>
      <w:tr>
        <w:tblPrEx>
          <w:tblCellMar>
            <w:top w:w="0" w:type="dxa"/>
            <w:left w:w="108" w:type="dxa"/>
            <w:bottom w:w="0" w:type="dxa"/>
            <w:right w:w="108" w:type="dxa"/>
          </w:tblCellMar>
        </w:tblPrEx>
        <w:trPr>
          <w:cantSplit/>
          <w:trHeight w:val="482" w:hRule="exact"/>
        </w:trPr>
        <w:tc>
          <w:tcPr>
            <w:tcW w:w="4997" w:type="dxa"/>
            <w:vAlign w:val="center"/>
          </w:tcPr>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电话：</w:t>
            </w:r>
          </w:p>
        </w:tc>
        <w:tc>
          <w:tcPr>
            <w:tcW w:w="4857" w:type="dxa"/>
            <w:vAlign w:val="center"/>
          </w:tcPr>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电话：</w:t>
            </w:r>
          </w:p>
        </w:tc>
      </w:tr>
      <w:tr>
        <w:tblPrEx>
          <w:tblCellMar>
            <w:top w:w="0" w:type="dxa"/>
            <w:left w:w="108" w:type="dxa"/>
            <w:bottom w:w="0" w:type="dxa"/>
            <w:right w:w="108" w:type="dxa"/>
          </w:tblCellMar>
        </w:tblPrEx>
        <w:trPr>
          <w:cantSplit/>
          <w:trHeight w:val="438" w:hRule="exact"/>
        </w:trPr>
        <w:tc>
          <w:tcPr>
            <w:tcW w:w="4997" w:type="dxa"/>
            <w:vAlign w:val="center"/>
          </w:tcPr>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传真：</w:t>
            </w:r>
          </w:p>
        </w:tc>
        <w:tc>
          <w:tcPr>
            <w:tcW w:w="4857" w:type="dxa"/>
            <w:vAlign w:val="center"/>
          </w:tcPr>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传真：</w:t>
            </w:r>
          </w:p>
        </w:tc>
      </w:tr>
      <w:tr>
        <w:tblPrEx>
          <w:tblCellMar>
            <w:top w:w="0" w:type="dxa"/>
            <w:left w:w="108" w:type="dxa"/>
            <w:bottom w:w="0" w:type="dxa"/>
            <w:right w:w="108" w:type="dxa"/>
          </w:tblCellMar>
        </w:tblPrEx>
        <w:trPr>
          <w:cantSplit/>
          <w:trHeight w:val="856" w:hRule="exact"/>
        </w:trPr>
        <w:tc>
          <w:tcPr>
            <w:tcW w:w="4997" w:type="dxa"/>
          </w:tcPr>
          <w:p>
            <w:pPr>
              <w:spacing w:line="360" w:lineRule="auto"/>
              <w:rPr>
                <w:rFonts w:ascii="宋体" w:hAnsi="宋体" w:eastAsia="宋体" w:cs="Times New Roman"/>
                <w:sz w:val="24"/>
                <w:szCs w:val="24"/>
              </w:rPr>
            </w:pPr>
            <w:r>
              <w:rPr>
                <w:rFonts w:hint="eastAsia" w:ascii="宋体" w:hAnsi="宋体" w:eastAsia="宋体" w:cs="Times New Roman"/>
                <w:sz w:val="24"/>
                <w:szCs w:val="24"/>
              </w:rPr>
              <w:t>开户银行：建行合肥市庐阳支行</w:t>
            </w:r>
          </w:p>
        </w:tc>
        <w:tc>
          <w:tcPr>
            <w:tcW w:w="4857"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开户银行：</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r>
              <w:rPr>
                <w:rFonts w:hint="eastAsia" w:ascii="宋体" w:hAnsi="宋体" w:eastAsia="宋体" w:cs="Times New Roman"/>
                <w:sz w:val="24"/>
                <w:szCs w:val="24"/>
              </w:rPr>
              <w:t>中国银行湖北省支行武汉东湖开发</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r>
              <w:rPr>
                <w:rFonts w:hint="eastAsia" w:ascii="宋体" w:hAnsi="宋体" w:eastAsia="宋体" w:cs="Times New Roman"/>
                <w:sz w:val="24"/>
                <w:szCs w:val="24"/>
              </w:rPr>
              <w:t>区武大支行</w:t>
            </w:r>
          </w:p>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cantSplit/>
          <w:trHeight w:val="482" w:hRule="exact"/>
        </w:trPr>
        <w:tc>
          <w:tcPr>
            <w:tcW w:w="4997" w:type="dxa"/>
            <w:vAlign w:val="center"/>
          </w:tcPr>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账号：</w:t>
            </w:r>
            <w:r>
              <w:rPr>
                <w:rFonts w:ascii="宋体" w:hAnsi="宋体" w:eastAsia="宋体" w:cs="Times New Roman"/>
                <w:sz w:val="24"/>
                <w:szCs w:val="24"/>
              </w:rPr>
              <w:t>34001464608053000016</w:t>
            </w:r>
          </w:p>
        </w:tc>
        <w:tc>
          <w:tcPr>
            <w:tcW w:w="4857" w:type="dxa"/>
            <w:vAlign w:val="center"/>
          </w:tcPr>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账号：</w:t>
            </w:r>
          </w:p>
        </w:tc>
      </w:tr>
      <w:tr>
        <w:tblPrEx>
          <w:tblCellMar>
            <w:top w:w="0" w:type="dxa"/>
            <w:left w:w="108" w:type="dxa"/>
            <w:bottom w:w="0" w:type="dxa"/>
            <w:right w:w="108" w:type="dxa"/>
          </w:tblCellMar>
        </w:tblPrEx>
        <w:trPr>
          <w:cantSplit/>
          <w:trHeight w:val="482" w:hRule="exact"/>
        </w:trPr>
        <w:tc>
          <w:tcPr>
            <w:tcW w:w="4997" w:type="dxa"/>
            <w:vAlign w:val="center"/>
          </w:tcPr>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税号：91340100774958845W</w:t>
            </w:r>
          </w:p>
        </w:tc>
        <w:tc>
          <w:tcPr>
            <w:tcW w:w="4857" w:type="dxa"/>
            <w:vAlign w:val="center"/>
          </w:tcPr>
          <w:p>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税号：</w:t>
            </w:r>
          </w:p>
        </w:tc>
      </w:tr>
    </w:tbl>
    <w:p>
      <w:pPr>
        <w:adjustRightInd w:val="0"/>
        <w:snapToGrid w:val="0"/>
        <w:spacing w:line="360" w:lineRule="auto"/>
        <w:ind w:firstLine="360" w:firstLineChars="150"/>
        <w:rPr>
          <w:rFonts w:ascii="宋体" w:hAnsi="宋体" w:eastAsia="宋体" w:cs="Arial"/>
          <w:color w:val="000000"/>
          <w:sz w:val="24"/>
          <w:szCs w:val="24"/>
        </w:rPr>
      </w:pPr>
    </w:p>
    <w:p>
      <w:pPr>
        <w:spacing w:line="360" w:lineRule="auto"/>
        <w:ind w:firstLine="480" w:firstLineChars="200"/>
        <w:rPr>
          <w:rFonts w:ascii="宋体" w:hAnsi="宋体" w:eastAsia="宋体"/>
          <w:sz w:val="24"/>
          <w:szCs w:val="24"/>
        </w:rPr>
      </w:pPr>
    </w:p>
    <w:p>
      <w:pPr>
        <w:spacing w:line="360" w:lineRule="auto"/>
        <w:ind w:firstLine="420" w:firstLineChars="20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5172FF"/>
    <w:multiLevelType w:val="singleLevel"/>
    <w:tmpl w:val="FB5172FF"/>
    <w:lvl w:ilvl="0" w:tentative="0">
      <w:start w:val="4"/>
      <w:numFmt w:val="chineseCounting"/>
      <w:suff w:val="nothing"/>
      <w:lvlText w:val="%1、"/>
      <w:lvlJc w:val="left"/>
      <w:rPr>
        <w:rFonts w:hint="eastAsia"/>
      </w:rPr>
    </w:lvl>
  </w:abstractNum>
  <w:abstractNum w:abstractNumId="1">
    <w:nsid w:val="00000018"/>
    <w:multiLevelType w:val="multilevel"/>
    <w:tmpl w:val="00000018"/>
    <w:lvl w:ilvl="0" w:tentative="0">
      <w:start w:val="1"/>
      <w:numFmt w:val="japaneseCounting"/>
      <w:lvlText w:val="（%1）"/>
      <w:lvlJc w:val="left"/>
      <w:pPr>
        <w:tabs>
          <w:tab w:val="left" w:pos="1275"/>
        </w:tabs>
        <w:ind w:left="1275" w:hanging="855"/>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2EC438B"/>
    <w:multiLevelType w:val="multilevel"/>
    <w:tmpl w:val="02EC438B"/>
    <w:lvl w:ilvl="0" w:tentative="0">
      <w:start w:val="1"/>
      <w:numFmt w:val="japaneseCounting"/>
      <w:lvlText w:val="第%1章"/>
      <w:lvlJc w:val="left"/>
      <w:pPr>
        <w:ind w:left="1140" w:hanging="11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954062E"/>
    <w:multiLevelType w:val="multilevel"/>
    <w:tmpl w:val="0954062E"/>
    <w:lvl w:ilvl="0" w:tentative="0">
      <w:start w:val="1"/>
      <w:numFmt w:val="decimal"/>
      <w:lvlText w:val="（%1）"/>
      <w:lvlJc w:val="left"/>
      <w:pPr>
        <w:ind w:left="1200" w:hanging="720"/>
      </w:pPr>
      <w:rPr>
        <w:rFonts w:hint="default"/>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5AF593E"/>
    <w:multiLevelType w:val="multilevel"/>
    <w:tmpl w:val="25AF593E"/>
    <w:lvl w:ilvl="0" w:tentative="0">
      <w:start w:val="3"/>
      <w:numFmt w:val="decimal"/>
      <w:lvlText w:val="（%1）"/>
      <w:lvlJc w:val="left"/>
      <w:pPr>
        <w:ind w:left="1200" w:hanging="720"/>
      </w:pPr>
      <w:rPr>
        <w:rFonts w:hint="default"/>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9974AC9"/>
    <w:multiLevelType w:val="multilevel"/>
    <w:tmpl w:val="29974AC9"/>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B83"/>
    <w:rsid w:val="00054F81"/>
    <w:rsid w:val="0006242F"/>
    <w:rsid w:val="00083B9D"/>
    <w:rsid w:val="000A1664"/>
    <w:rsid w:val="000F757B"/>
    <w:rsid w:val="00132450"/>
    <w:rsid w:val="00140AF4"/>
    <w:rsid w:val="001412A5"/>
    <w:rsid w:val="00185A4C"/>
    <w:rsid w:val="00195020"/>
    <w:rsid w:val="001A1562"/>
    <w:rsid w:val="001B37DE"/>
    <w:rsid w:val="001E6C92"/>
    <w:rsid w:val="001F7E62"/>
    <w:rsid w:val="00213713"/>
    <w:rsid w:val="00241F4A"/>
    <w:rsid w:val="00286E11"/>
    <w:rsid w:val="002905F3"/>
    <w:rsid w:val="002C2887"/>
    <w:rsid w:val="002D6458"/>
    <w:rsid w:val="003A6CE8"/>
    <w:rsid w:val="003C6D67"/>
    <w:rsid w:val="003F4342"/>
    <w:rsid w:val="00426738"/>
    <w:rsid w:val="0043331C"/>
    <w:rsid w:val="00505240"/>
    <w:rsid w:val="00510FFD"/>
    <w:rsid w:val="005C5579"/>
    <w:rsid w:val="0064765E"/>
    <w:rsid w:val="006963FA"/>
    <w:rsid w:val="006C5B5D"/>
    <w:rsid w:val="006E0BF1"/>
    <w:rsid w:val="006E2C42"/>
    <w:rsid w:val="006F177A"/>
    <w:rsid w:val="006F2BAD"/>
    <w:rsid w:val="00707E3E"/>
    <w:rsid w:val="00722E14"/>
    <w:rsid w:val="007C0FEA"/>
    <w:rsid w:val="007D2B5D"/>
    <w:rsid w:val="00827437"/>
    <w:rsid w:val="00867DE2"/>
    <w:rsid w:val="008729B8"/>
    <w:rsid w:val="008B031F"/>
    <w:rsid w:val="008C2695"/>
    <w:rsid w:val="008D1BE6"/>
    <w:rsid w:val="008D51F4"/>
    <w:rsid w:val="008E30E1"/>
    <w:rsid w:val="008F5CA5"/>
    <w:rsid w:val="00902DF9"/>
    <w:rsid w:val="009512EF"/>
    <w:rsid w:val="00952A42"/>
    <w:rsid w:val="00960B83"/>
    <w:rsid w:val="009614DD"/>
    <w:rsid w:val="00974161"/>
    <w:rsid w:val="009754AE"/>
    <w:rsid w:val="0099316E"/>
    <w:rsid w:val="009A2D62"/>
    <w:rsid w:val="009A5C9E"/>
    <w:rsid w:val="009A7C6F"/>
    <w:rsid w:val="009B4363"/>
    <w:rsid w:val="009E7177"/>
    <w:rsid w:val="00A01683"/>
    <w:rsid w:val="00A060B7"/>
    <w:rsid w:val="00A34830"/>
    <w:rsid w:val="00A40742"/>
    <w:rsid w:val="00A420E3"/>
    <w:rsid w:val="00A72D34"/>
    <w:rsid w:val="00A92090"/>
    <w:rsid w:val="00B06224"/>
    <w:rsid w:val="00B43AA9"/>
    <w:rsid w:val="00B741DA"/>
    <w:rsid w:val="00BA00FE"/>
    <w:rsid w:val="00BA168F"/>
    <w:rsid w:val="00BD0F07"/>
    <w:rsid w:val="00BE6795"/>
    <w:rsid w:val="00BF36AC"/>
    <w:rsid w:val="00BF489F"/>
    <w:rsid w:val="00C32F98"/>
    <w:rsid w:val="00C52C1F"/>
    <w:rsid w:val="00C95809"/>
    <w:rsid w:val="00CC1961"/>
    <w:rsid w:val="00CC7CC6"/>
    <w:rsid w:val="00CE6646"/>
    <w:rsid w:val="00D06027"/>
    <w:rsid w:val="00D44BE4"/>
    <w:rsid w:val="00D567BD"/>
    <w:rsid w:val="00D71FD8"/>
    <w:rsid w:val="00DC436A"/>
    <w:rsid w:val="00DD0836"/>
    <w:rsid w:val="00DF4136"/>
    <w:rsid w:val="00E035CC"/>
    <w:rsid w:val="00E10905"/>
    <w:rsid w:val="00E710D3"/>
    <w:rsid w:val="00ED0189"/>
    <w:rsid w:val="00ED1048"/>
    <w:rsid w:val="00ED4621"/>
    <w:rsid w:val="00F0774E"/>
    <w:rsid w:val="00F21BF3"/>
    <w:rsid w:val="00F26626"/>
    <w:rsid w:val="00F3222F"/>
    <w:rsid w:val="00F60F9F"/>
    <w:rsid w:val="00F65748"/>
    <w:rsid w:val="00F9738B"/>
    <w:rsid w:val="00FA6429"/>
    <w:rsid w:val="045033FD"/>
    <w:rsid w:val="07091928"/>
    <w:rsid w:val="08AC25CB"/>
    <w:rsid w:val="0FE33F35"/>
    <w:rsid w:val="114F1D0B"/>
    <w:rsid w:val="12670272"/>
    <w:rsid w:val="12E3106C"/>
    <w:rsid w:val="138C4CBC"/>
    <w:rsid w:val="14510813"/>
    <w:rsid w:val="17555A76"/>
    <w:rsid w:val="1ABC41B7"/>
    <w:rsid w:val="1B946D77"/>
    <w:rsid w:val="1C970B91"/>
    <w:rsid w:val="1E6F43CE"/>
    <w:rsid w:val="1FAD7BDA"/>
    <w:rsid w:val="204C0944"/>
    <w:rsid w:val="223737DD"/>
    <w:rsid w:val="254022AB"/>
    <w:rsid w:val="25EB24B9"/>
    <w:rsid w:val="26D8123E"/>
    <w:rsid w:val="27D02E2D"/>
    <w:rsid w:val="2DBB0A67"/>
    <w:rsid w:val="302D492F"/>
    <w:rsid w:val="32083DDB"/>
    <w:rsid w:val="38A435DE"/>
    <w:rsid w:val="399D3D1E"/>
    <w:rsid w:val="3D0900B8"/>
    <w:rsid w:val="40F24FFC"/>
    <w:rsid w:val="43914967"/>
    <w:rsid w:val="441938EA"/>
    <w:rsid w:val="44EB06BA"/>
    <w:rsid w:val="461A3CA2"/>
    <w:rsid w:val="462C157C"/>
    <w:rsid w:val="471E60C3"/>
    <w:rsid w:val="481E06AB"/>
    <w:rsid w:val="488A052C"/>
    <w:rsid w:val="49217DF9"/>
    <w:rsid w:val="49E8037B"/>
    <w:rsid w:val="49F127E7"/>
    <w:rsid w:val="4A3F5914"/>
    <w:rsid w:val="4B6569C0"/>
    <w:rsid w:val="4C3A7FBB"/>
    <w:rsid w:val="4D561E58"/>
    <w:rsid w:val="4DBA7776"/>
    <w:rsid w:val="4FA274E3"/>
    <w:rsid w:val="50A737D5"/>
    <w:rsid w:val="50BB4CD3"/>
    <w:rsid w:val="52487EBE"/>
    <w:rsid w:val="566C29B8"/>
    <w:rsid w:val="5873467F"/>
    <w:rsid w:val="58C804A1"/>
    <w:rsid w:val="5A6D4F5E"/>
    <w:rsid w:val="5A9D6D3A"/>
    <w:rsid w:val="5C676D88"/>
    <w:rsid w:val="5CEC0240"/>
    <w:rsid w:val="5E7246E7"/>
    <w:rsid w:val="5FA74477"/>
    <w:rsid w:val="5FFFBCC0"/>
    <w:rsid w:val="602D48DB"/>
    <w:rsid w:val="61617423"/>
    <w:rsid w:val="616F7C09"/>
    <w:rsid w:val="627A4822"/>
    <w:rsid w:val="62FB7EF3"/>
    <w:rsid w:val="63572FBD"/>
    <w:rsid w:val="671218ED"/>
    <w:rsid w:val="68476C81"/>
    <w:rsid w:val="6D6D7ADB"/>
    <w:rsid w:val="6E894D7F"/>
    <w:rsid w:val="6EBEEC67"/>
    <w:rsid w:val="6F2079A1"/>
    <w:rsid w:val="6F6311D5"/>
    <w:rsid w:val="708D5F9B"/>
    <w:rsid w:val="70CF509F"/>
    <w:rsid w:val="73746452"/>
    <w:rsid w:val="73E51DF7"/>
    <w:rsid w:val="74E90997"/>
    <w:rsid w:val="76DA4CC0"/>
    <w:rsid w:val="7A4F3045"/>
    <w:rsid w:val="7A9665D3"/>
    <w:rsid w:val="7B230502"/>
    <w:rsid w:val="7B923145"/>
    <w:rsid w:val="7BD915D7"/>
    <w:rsid w:val="7C16203A"/>
    <w:rsid w:val="7C2B2D8D"/>
    <w:rsid w:val="7DEB56E5"/>
    <w:rsid w:val="7EBC3887"/>
    <w:rsid w:val="7EFF7BAD"/>
    <w:rsid w:val="7FBABA61"/>
    <w:rsid w:val="B9DD1C9D"/>
    <w:rsid w:val="BEFE7983"/>
    <w:rsid w:val="CFFDEB37"/>
    <w:rsid w:val="EFFECC8F"/>
    <w:rsid w:val="FDDD4342"/>
    <w:rsid w:val="FF7FA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customStyle="1" w:styleId="13">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1827</Words>
  <Characters>10414</Characters>
  <Lines>86</Lines>
  <Paragraphs>24</Paragraphs>
  <TotalTime>408</TotalTime>
  <ScaleCrop>false</ScaleCrop>
  <LinksUpToDate>false</LinksUpToDate>
  <CharactersWithSpaces>12217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2020-01-14T06:14:00Z</dcterms:created>
  <dc:creator>巫 海燕</dc:creator>
  <cp:lastModifiedBy>着迷</cp:lastModifiedBy>
  <dcterms:modified xsi:type="dcterms:W3CDTF">2020-06-28T01:41:47Z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