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03" w:firstLineChars="671"/>
        <w:jc w:val="center"/>
        <w:rPr>
          <w:rFonts w:ascii="宋体" w:hAnsi="宋体"/>
          <w:b/>
          <w:sz w:val="52"/>
          <w:szCs w:val="52"/>
        </w:rPr>
      </w:pPr>
    </w:p>
    <w:p>
      <w:pPr>
        <w:rPr>
          <w:rFonts w:ascii="宋体" w:hAnsi="宋体"/>
          <w:b/>
          <w:sz w:val="44"/>
          <w:szCs w:val="44"/>
          <w:u w:val="single"/>
        </w:rPr>
      </w:pPr>
    </w:p>
    <w:p>
      <w:pPr>
        <w:widowControl/>
        <w:jc w:val="center"/>
        <w:rPr>
          <w:rFonts w:ascii="宋体" w:hAnsi="宋体"/>
          <w:b/>
          <w:color w:val="000000"/>
          <w:sz w:val="44"/>
          <w:szCs w:val="40"/>
        </w:rPr>
      </w:pPr>
      <w:r>
        <w:rPr>
          <w:rFonts w:hint="eastAsia" w:ascii="宋体" w:hAnsi="宋体" w:cs="宋体"/>
          <w:b/>
          <w:color w:val="000000"/>
          <w:spacing w:val="20"/>
          <w:kern w:val="0"/>
          <w:sz w:val="44"/>
          <w:szCs w:val="44"/>
        </w:rPr>
        <w:t xml:space="preserve">安徽百大合家福连锁超市股份有限公司                         </w:t>
      </w:r>
      <w:r>
        <w:rPr>
          <w:rFonts w:hint="eastAsia" w:ascii="宋体" w:hAnsi="宋体"/>
          <w:b/>
          <w:bCs/>
          <w:color w:val="000000"/>
          <w:sz w:val="44"/>
          <w:szCs w:val="40"/>
        </w:rPr>
        <w:t>宣城府山停车场建设工程监理</w:t>
      </w:r>
    </w:p>
    <w:p>
      <w:pPr>
        <w:widowControl/>
        <w:jc w:val="center"/>
        <w:rPr>
          <w:rFonts w:ascii="宋体" w:hAnsi="宋体" w:cs="宋体"/>
          <w:b/>
          <w:kern w:val="0"/>
          <w:sz w:val="52"/>
          <w:szCs w:val="52"/>
        </w:rPr>
      </w:pPr>
    </w:p>
    <w:p>
      <w:pPr>
        <w:widowControl/>
        <w:jc w:val="center"/>
        <w:rPr>
          <w:rFonts w:ascii="宋体" w:hAnsi="宋体" w:cs="宋体"/>
          <w:b/>
          <w:kern w:val="0"/>
          <w:sz w:val="36"/>
          <w:szCs w:val="36"/>
        </w:rPr>
      </w:pPr>
    </w:p>
    <w:p>
      <w:pPr>
        <w:widowControl/>
        <w:jc w:val="center"/>
        <w:rPr>
          <w:rFonts w:ascii="宋体" w:hAnsi="宋体" w:cs="宋体"/>
          <w:b/>
          <w:kern w:val="0"/>
          <w:sz w:val="36"/>
          <w:szCs w:val="36"/>
        </w:rPr>
      </w:pPr>
    </w:p>
    <w:p>
      <w:pPr>
        <w:widowControl/>
        <w:jc w:val="center"/>
        <w:rPr>
          <w:rFonts w:ascii="宋体" w:hAnsi="宋体" w:cs="宋体"/>
          <w:b/>
          <w:kern w:val="0"/>
          <w:sz w:val="36"/>
          <w:szCs w:val="36"/>
        </w:rPr>
      </w:pPr>
    </w:p>
    <w:p>
      <w:pPr>
        <w:widowControl/>
        <w:jc w:val="center"/>
        <w:rPr>
          <w:rFonts w:ascii="宋体" w:hAnsi="宋体" w:cs="宋体"/>
          <w:b/>
          <w:kern w:val="0"/>
          <w:sz w:val="36"/>
          <w:szCs w:val="36"/>
        </w:rPr>
      </w:pPr>
    </w:p>
    <w:p>
      <w:pPr>
        <w:widowControl/>
        <w:rPr>
          <w:rFonts w:ascii="宋体" w:hAnsi="宋体" w:cs="宋体"/>
          <w:b/>
          <w:kern w:val="0"/>
          <w:sz w:val="52"/>
          <w:szCs w:val="52"/>
        </w:rPr>
      </w:pPr>
    </w:p>
    <w:p>
      <w:pPr>
        <w:widowControl/>
        <w:jc w:val="center"/>
        <w:rPr>
          <w:rFonts w:ascii="宋体" w:hAnsi="宋体" w:cs="宋体"/>
          <w:b/>
          <w:kern w:val="0"/>
          <w:sz w:val="52"/>
          <w:szCs w:val="52"/>
        </w:rPr>
      </w:pPr>
      <w:r>
        <w:rPr>
          <w:rFonts w:hint="eastAsia" w:ascii="宋体" w:hAnsi="宋体" w:cs="宋体"/>
          <w:b/>
          <w:kern w:val="0"/>
          <w:sz w:val="52"/>
          <w:szCs w:val="52"/>
        </w:rPr>
        <w:t>招标文件</w:t>
      </w:r>
    </w:p>
    <w:p>
      <w:pPr>
        <w:widowControl/>
        <w:jc w:val="left"/>
        <w:rPr>
          <w:rFonts w:ascii="宋体" w:hAnsi="宋体" w:cs="宋体"/>
          <w:kern w:val="0"/>
          <w:sz w:val="36"/>
          <w:szCs w:val="20"/>
        </w:rPr>
      </w:pPr>
    </w:p>
    <w:p>
      <w:pPr>
        <w:widowControl/>
        <w:jc w:val="center"/>
        <w:rPr>
          <w:rFonts w:ascii="宋体" w:hAnsi="宋体" w:cs="宋体"/>
          <w:b/>
          <w:kern w:val="0"/>
          <w:sz w:val="32"/>
          <w:szCs w:val="32"/>
        </w:rPr>
      </w:pPr>
    </w:p>
    <w:p>
      <w:pPr>
        <w:widowControl/>
        <w:jc w:val="center"/>
        <w:rPr>
          <w:rFonts w:ascii="宋体" w:hAnsi="宋体" w:cs="宋体"/>
          <w:b/>
          <w:kern w:val="0"/>
          <w:sz w:val="36"/>
          <w:szCs w:val="20"/>
        </w:rPr>
      </w:pPr>
    </w:p>
    <w:p>
      <w:pPr>
        <w:widowControl/>
        <w:jc w:val="center"/>
        <w:rPr>
          <w:rFonts w:ascii="宋体" w:hAnsi="宋体" w:cs="宋体"/>
          <w:b/>
          <w:kern w:val="0"/>
          <w:sz w:val="36"/>
          <w:szCs w:val="20"/>
        </w:rPr>
      </w:pPr>
    </w:p>
    <w:p>
      <w:pPr>
        <w:widowControl/>
        <w:jc w:val="center"/>
        <w:rPr>
          <w:rFonts w:ascii="宋体" w:hAnsi="宋体" w:cs="宋体"/>
          <w:b/>
          <w:kern w:val="0"/>
          <w:sz w:val="36"/>
          <w:szCs w:val="20"/>
        </w:rPr>
      </w:pPr>
    </w:p>
    <w:p>
      <w:pPr>
        <w:widowControl/>
        <w:jc w:val="center"/>
        <w:rPr>
          <w:rFonts w:ascii="宋体" w:hAnsi="宋体" w:cs="宋体"/>
          <w:b/>
          <w:kern w:val="0"/>
          <w:sz w:val="36"/>
          <w:szCs w:val="20"/>
        </w:rPr>
      </w:pPr>
    </w:p>
    <w:p>
      <w:pPr>
        <w:widowControl/>
        <w:jc w:val="center"/>
        <w:rPr>
          <w:rFonts w:ascii="宋体" w:hAnsi="宋体" w:cs="宋体"/>
          <w:b/>
          <w:kern w:val="0"/>
          <w:sz w:val="36"/>
          <w:szCs w:val="20"/>
        </w:rPr>
      </w:pPr>
    </w:p>
    <w:p>
      <w:pPr>
        <w:widowControl/>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widowControl/>
        <w:jc w:val="center"/>
        <w:rPr>
          <w:rFonts w:ascii="宋体" w:hAnsi="宋体" w:cs="宋体"/>
          <w:kern w:val="0"/>
          <w:sz w:val="24"/>
        </w:rPr>
      </w:pPr>
    </w:p>
    <w:p>
      <w:pPr>
        <w:tabs>
          <w:tab w:val="left" w:pos="2410"/>
        </w:tabs>
        <w:autoSpaceDE w:val="0"/>
        <w:autoSpaceDN w:val="0"/>
        <w:adjustRightInd w:val="0"/>
        <w:snapToGrid w:val="0"/>
        <w:rPr>
          <w:rFonts w:ascii="宋体" w:hAnsi="宋体" w:cs="宋体"/>
          <w:b/>
          <w:color w:val="000000"/>
          <w:spacing w:val="20"/>
          <w:kern w:val="0"/>
          <w:sz w:val="32"/>
          <w:szCs w:val="32"/>
        </w:rPr>
      </w:pPr>
      <w:r>
        <w:rPr>
          <w:rFonts w:hint="eastAsia" w:ascii="宋体" w:hAnsi="宋体" w:cs="宋体"/>
          <w:b/>
          <w:color w:val="000000"/>
          <w:spacing w:val="20"/>
          <w:kern w:val="0"/>
          <w:sz w:val="32"/>
          <w:szCs w:val="32"/>
        </w:rPr>
        <w:t>项目编号: HBZ-19</w:t>
      </w:r>
      <w:r>
        <w:rPr>
          <w:rFonts w:hint="eastAsia" w:ascii="宋体" w:hAnsi="宋体" w:cs="宋体"/>
          <w:b/>
          <w:color w:val="000000"/>
          <w:spacing w:val="20"/>
          <w:kern w:val="0"/>
          <w:sz w:val="32"/>
          <w:szCs w:val="32"/>
          <w:lang w:val="en-US" w:eastAsia="zh-CN"/>
        </w:rPr>
        <w:t>118</w:t>
      </w:r>
      <w:r>
        <w:rPr>
          <w:rFonts w:hint="eastAsia" w:ascii="宋体" w:hAnsi="宋体" w:cs="宋体"/>
          <w:b/>
          <w:color w:val="000000"/>
          <w:spacing w:val="20"/>
          <w:kern w:val="0"/>
          <w:sz w:val="32"/>
          <w:szCs w:val="32"/>
        </w:rPr>
        <w:t>-HJF62</w:t>
      </w:r>
    </w:p>
    <w:p>
      <w:pPr>
        <w:tabs>
          <w:tab w:val="left" w:pos="2410"/>
        </w:tabs>
        <w:autoSpaceDE w:val="0"/>
        <w:autoSpaceDN w:val="0"/>
        <w:adjustRightInd w:val="0"/>
        <w:snapToGrid w:val="0"/>
        <w:rPr>
          <w:rFonts w:ascii="宋体" w:hAnsi="宋体" w:cs="宋体"/>
          <w:b/>
          <w:color w:val="000000"/>
          <w:spacing w:val="20"/>
          <w:kern w:val="0"/>
          <w:sz w:val="32"/>
          <w:szCs w:val="32"/>
        </w:rPr>
      </w:pPr>
      <w:r>
        <w:rPr>
          <w:rFonts w:hint="eastAsia" w:ascii="宋体" w:hAnsi="宋体" w:cs="宋体"/>
          <w:b/>
          <w:color w:val="000000"/>
          <w:spacing w:val="20"/>
          <w:kern w:val="0"/>
          <w:sz w:val="32"/>
          <w:szCs w:val="32"/>
        </w:rPr>
        <w:t>招标人：安徽百大合家福连锁超市股份有限公司</w:t>
      </w:r>
    </w:p>
    <w:p>
      <w:pPr>
        <w:tabs>
          <w:tab w:val="left" w:pos="2410"/>
        </w:tabs>
        <w:autoSpaceDE w:val="0"/>
        <w:autoSpaceDN w:val="0"/>
        <w:adjustRightInd w:val="0"/>
        <w:snapToGrid w:val="0"/>
        <w:rPr>
          <w:rFonts w:ascii="宋体" w:hAnsi="宋体" w:cs="宋体"/>
          <w:b/>
          <w:color w:val="000000"/>
          <w:spacing w:val="20"/>
          <w:kern w:val="0"/>
          <w:sz w:val="32"/>
          <w:szCs w:val="32"/>
        </w:rPr>
      </w:pPr>
      <w:r>
        <w:rPr>
          <w:rFonts w:hint="eastAsia" w:ascii="宋体" w:hAnsi="宋体" w:cs="宋体"/>
          <w:b/>
          <w:color w:val="000000"/>
          <w:spacing w:val="20"/>
          <w:kern w:val="0"/>
          <w:sz w:val="32"/>
          <w:szCs w:val="32"/>
        </w:rPr>
        <w:t>招标时间：二〇一九年八月</w:t>
      </w:r>
      <w:bookmarkStart w:id="0" w:name="_Toc367880643"/>
      <w:bookmarkStart w:id="1" w:name="_Toc24622"/>
      <w:bookmarkStart w:id="2" w:name="_Toc10062"/>
      <w:bookmarkStart w:id="3" w:name="_Toc4575"/>
      <w:bookmarkStart w:id="4" w:name="_Toc2976"/>
      <w:bookmarkStart w:id="5" w:name="_Toc30098"/>
      <w:bookmarkStart w:id="6" w:name="_Toc18847"/>
      <w:bookmarkStart w:id="7" w:name="_Toc17927"/>
      <w:bookmarkStart w:id="8" w:name="_Toc7347"/>
      <w:bookmarkStart w:id="9" w:name="_Toc3595"/>
      <w:bookmarkStart w:id="10" w:name="_Toc25455"/>
      <w:bookmarkStart w:id="11" w:name="_Toc13520"/>
      <w:bookmarkStart w:id="12" w:name="_Toc10043"/>
      <w:bookmarkStart w:id="13" w:name="_Toc16432"/>
    </w:p>
    <w:p>
      <w:pPr>
        <w:tabs>
          <w:tab w:val="left" w:pos="2410"/>
        </w:tabs>
        <w:autoSpaceDE w:val="0"/>
        <w:autoSpaceDN w:val="0"/>
        <w:adjustRightInd w:val="0"/>
        <w:snapToGrid w:val="0"/>
        <w:ind w:firstLine="1980" w:firstLineChars="548"/>
        <w:rPr>
          <w:rFonts w:ascii="宋体" w:hAnsi="宋体" w:cs="宋体"/>
          <w:b/>
          <w:color w:val="000000"/>
          <w:spacing w:val="20"/>
          <w:kern w:val="0"/>
          <w:sz w:val="32"/>
          <w:szCs w:val="32"/>
        </w:rPr>
      </w:pPr>
    </w:p>
    <w:p>
      <w:pPr>
        <w:tabs>
          <w:tab w:val="left" w:pos="2410"/>
        </w:tabs>
        <w:autoSpaceDE w:val="0"/>
        <w:autoSpaceDN w:val="0"/>
        <w:adjustRightInd w:val="0"/>
        <w:snapToGrid w:val="0"/>
        <w:ind w:firstLine="1980" w:firstLineChars="548"/>
        <w:rPr>
          <w:rFonts w:ascii="宋体" w:hAnsi="宋体" w:cs="宋体"/>
          <w:b/>
          <w:color w:val="000000"/>
          <w:spacing w:val="20"/>
          <w:kern w:val="0"/>
          <w:sz w:val="32"/>
          <w:szCs w:val="32"/>
        </w:rPr>
      </w:pPr>
    </w:p>
    <w:p>
      <w:pPr>
        <w:tabs>
          <w:tab w:val="left" w:pos="2410"/>
        </w:tabs>
        <w:autoSpaceDE w:val="0"/>
        <w:autoSpaceDN w:val="0"/>
        <w:adjustRightInd w:val="0"/>
        <w:snapToGrid w:val="0"/>
        <w:ind w:firstLine="1980" w:firstLineChars="548"/>
        <w:rPr>
          <w:rFonts w:ascii="宋体" w:hAnsi="宋体" w:cs="宋体"/>
          <w:b/>
          <w:color w:val="000000"/>
          <w:spacing w:val="20"/>
          <w:kern w:val="0"/>
          <w:sz w:val="32"/>
          <w:szCs w:val="32"/>
        </w:rPr>
      </w:pPr>
    </w:p>
    <w:p>
      <w:pPr>
        <w:jc w:val="center"/>
        <w:rPr>
          <w:rFonts w:ascii="宋体" w:hAnsi="宋体"/>
          <w:b/>
          <w:sz w:val="28"/>
        </w:rPr>
      </w:pPr>
      <w:r>
        <w:rPr>
          <w:rFonts w:hint="eastAsia" w:ascii="宋体" w:hAnsi="宋体"/>
          <w:b/>
          <w:sz w:val="32"/>
          <w:szCs w:val="28"/>
        </w:rPr>
        <w:t xml:space="preserve">第一章 </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b/>
          <w:sz w:val="32"/>
          <w:szCs w:val="28"/>
        </w:rPr>
        <w:t>招标公告</w:t>
      </w:r>
    </w:p>
    <w:p>
      <w:pPr>
        <w:spacing w:line="500" w:lineRule="exact"/>
        <w:ind w:firstLine="1920" w:firstLineChars="800"/>
        <w:rPr>
          <w:rFonts w:ascii="宋体" w:hAnsi="宋体"/>
          <w:sz w:val="24"/>
        </w:rPr>
      </w:pPr>
    </w:p>
    <w:p>
      <w:pPr>
        <w:pStyle w:val="16"/>
        <w:spacing w:line="500" w:lineRule="exact"/>
        <w:ind w:firstLine="480" w:firstLineChars="200"/>
        <w:rPr>
          <w:rFonts w:hAnsi="宋体" w:cs="Times New Roman"/>
          <w:sz w:val="24"/>
          <w:szCs w:val="24"/>
        </w:rPr>
      </w:pPr>
      <w:r>
        <w:rPr>
          <w:rFonts w:hint="eastAsia" w:hAnsi="宋体" w:cs="宋体"/>
          <w:color w:val="000000"/>
          <w:kern w:val="0"/>
          <w:sz w:val="24"/>
          <w:szCs w:val="24"/>
        </w:rPr>
        <w:t>安徽百大合家福连锁超市股份有限公司</w:t>
      </w:r>
      <w:r>
        <w:rPr>
          <w:rFonts w:hint="eastAsia" w:hAnsi="宋体" w:cs="宋体"/>
          <w:color w:val="000000"/>
          <w:kern w:val="0"/>
          <w:sz w:val="24"/>
          <w:szCs w:val="24"/>
          <w:lang w:val="zh-CN"/>
        </w:rPr>
        <w:t>（以下简称：合家福）</w:t>
      </w:r>
      <w:r>
        <w:rPr>
          <w:rFonts w:hint="eastAsia" w:hAnsi="宋体" w:cs="宋体"/>
          <w:bCs/>
          <w:kern w:val="0"/>
          <w:sz w:val="24"/>
          <w:szCs w:val="24"/>
        </w:rPr>
        <w:t>宣城府山停车场建设工程监理</w:t>
      </w:r>
      <w:r>
        <w:rPr>
          <w:rFonts w:hint="eastAsia" w:hAnsi="宋体"/>
          <w:color w:val="000000"/>
          <w:sz w:val="24"/>
          <w:szCs w:val="24"/>
        </w:rPr>
        <w:t>项目现面向社会进行公开招标</w:t>
      </w:r>
      <w:r>
        <w:rPr>
          <w:rFonts w:hint="eastAsia" w:hAnsi="宋体" w:cs="Times New Roman"/>
          <w:sz w:val="24"/>
          <w:szCs w:val="24"/>
        </w:rPr>
        <w:t>，现面向社会公开招标，诚邀具有相关资质的单位参与投标。</w:t>
      </w:r>
    </w:p>
    <w:p>
      <w:pPr>
        <w:pStyle w:val="16"/>
        <w:spacing w:line="500" w:lineRule="exact"/>
        <w:ind w:firstLine="482" w:firstLineChars="200"/>
        <w:rPr>
          <w:rFonts w:hAnsi="宋体" w:cs="Times New Roman"/>
          <w:sz w:val="24"/>
          <w:szCs w:val="24"/>
        </w:rPr>
      </w:pPr>
      <w:r>
        <w:rPr>
          <w:rFonts w:hint="eastAsia" w:hAnsi="宋体" w:cs="Times New Roman"/>
          <w:b/>
          <w:sz w:val="24"/>
          <w:szCs w:val="24"/>
        </w:rPr>
        <w:t>一、招标简介</w:t>
      </w:r>
    </w:p>
    <w:p>
      <w:pPr>
        <w:spacing w:line="500" w:lineRule="exact"/>
        <w:ind w:firstLine="480" w:firstLineChars="200"/>
        <w:rPr>
          <w:rFonts w:ascii="宋体" w:hAnsi="宋体" w:cs="宋体"/>
          <w:bCs/>
          <w:kern w:val="0"/>
          <w:sz w:val="24"/>
        </w:rPr>
      </w:pPr>
      <w:r>
        <w:rPr>
          <w:rFonts w:hint="eastAsia" w:ascii="宋体" w:hAnsi="宋体" w:cs="宋体"/>
          <w:kern w:val="0"/>
          <w:sz w:val="24"/>
        </w:rPr>
        <w:t xml:space="preserve">1.项目名称: </w:t>
      </w:r>
      <w:r>
        <w:rPr>
          <w:rFonts w:hint="eastAsia" w:ascii="宋体" w:hAnsi="宋体" w:cs="宋体"/>
          <w:bCs/>
          <w:kern w:val="0"/>
          <w:sz w:val="24"/>
        </w:rPr>
        <w:t>百大合家福公司宣城府山停车场建设工程监理</w:t>
      </w:r>
    </w:p>
    <w:p>
      <w:pPr>
        <w:spacing w:line="500" w:lineRule="exact"/>
        <w:ind w:firstLine="480" w:firstLineChars="200"/>
        <w:rPr>
          <w:rFonts w:ascii="宋体" w:hAnsi="宋体" w:cs="宋体"/>
          <w:kern w:val="0"/>
          <w:sz w:val="24"/>
        </w:rPr>
      </w:pPr>
      <w:r>
        <w:rPr>
          <w:rFonts w:hint="eastAsia" w:ascii="宋体" w:hAnsi="宋体" w:cs="宋体"/>
          <w:bCs/>
          <w:kern w:val="0"/>
          <w:sz w:val="24"/>
        </w:rPr>
        <w:t>2.项目</w:t>
      </w:r>
      <w:r>
        <w:rPr>
          <w:rFonts w:hint="eastAsia" w:ascii="宋体" w:hAnsi="宋体" w:cs="宋体"/>
          <w:kern w:val="0"/>
          <w:sz w:val="24"/>
        </w:rPr>
        <w:t>编号: HBZ-19</w:t>
      </w:r>
      <w:r>
        <w:rPr>
          <w:rFonts w:hint="eastAsia" w:ascii="宋体" w:hAnsi="宋体" w:cs="宋体"/>
          <w:kern w:val="0"/>
          <w:sz w:val="24"/>
          <w:lang w:val="en-US" w:eastAsia="zh-CN"/>
        </w:rPr>
        <w:t>118</w:t>
      </w:r>
      <w:r>
        <w:rPr>
          <w:rFonts w:hint="eastAsia" w:ascii="宋体" w:hAnsi="宋体" w:cs="宋体"/>
          <w:kern w:val="0"/>
          <w:sz w:val="24"/>
        </w:rPr>
        <w:t>-HJF62</w:t>
      </w:r>
    </w:p>
    <w:p>
      <w:pPr>
        <w:spacing w:line="500" w:lineRule="exact"/>
        <w:ind w:firstLine="480" w:firstLineChars="200"/>
        <w:rPr>
          <w:rFonts w:ascii="宋体" w:hAnsi="宋体" w:cs="宋体"/>
          <w:kern w:val="0"/>
          <w:sz w:val="24"/>
        </w:rPr>
      </w:pPr>
      <w:r>
        <w:rPr>
          <w:rFonts w:hint="eastAsia" w:ascii="宋体" w:hAnsi="宋体" w:cs="宋体"/>
          <w:kern w:val="0"/>
          <w:sz w:val="24"/>
        </w:rPr>
        <w:t>3.项目地点:</w:t>
      </w:r>
      <w:r>
        <w:rPr>
          <w:rFonts w:hint="eastAsia" w:ascii="宋体" w:hAnsi="宋体" w:cs="宋体"/>
          <w:bCs/>
          <w:kern w:val="0"/>
          <w:sz w:val="24"/>
        </w:rPr>
        <w:t xml:space="preserve"> 宣城市府山广场东南侧、叠嶂路北侧</w:t>
      </w:r>
    </w:p>
    <w:p>
      <w:pPr>
        <w:spacing w:line="500" w:lineRule="exact"/>
        <w:ind w:firstLine="480" w:firstLineChars="200"/>
        <w:rPr>
          <w:rFonts w:ascii="宋体" w:hAnsi="宋体" w:cs="宋体"/>
          <w:color w:val="000000"/>
          <w:kern w:val="0"/>
          <w:sz w:val="24"/>
        </w:rPr>
      </w:pPr>
      <w:r>
        <w:rPr>
          <w:rFonts w:hint="eastAsia" w:ascii="宋体" w:hAnsi="宋体" w:cs="宋体"/>
          <w:kern w:val="0"/>
          <w:sz w:val="24"/>
        </w:rPr>
        <w:t>4.项目概况:</w:t>
      </w:r>
      <w:r>
        <w:rPr>
          <w:rFonts w:hint="eastAsia" w:ascii="宋体" w:hAnsi="宋体"/>
          <w:bCs/>
          <w:spacing w:val="-6"/>
          <w:sz w:val="24"/>
        </w:rPr>
        <w:t xml:space="preserve"> </w:t>
      </w:r>
      <w:r>
        <w:rPr>
          <w:rFonts w:hint="eastAsia" w:ascii="宋体" w:hAnsi="宋体" w:cs="宋体"/>
          <w:color w:val="000000"/>
          <w:kern w:val="0"/>
          <w:sz w:val="24"/>
        </w:rPr>
        <w:t>本项目拟建垂直循环类机械停车库9层9组，共计136个车位，总建筑面积约775.2m²，总投资概算约1592万元，其中设备投资约675万元，土建及其它投资约917万元。</w:t>
      </w:r>
    </w:p>
    <w:p>
      <w:pPr>
        <w:spacing w:line="500" w:lineRule="exact"/>
        <w:ind w:firstLine="480" w:firstLineChars="200"/>
        <w:rPr>
          <w:rFonts w:ascii="宋体" w:hAnsi="宋体" w:cs="宋体"/>
          <w:kern w:val="0"/>
          <w:sz w:val="24"/>
        </w:rPr>
      </w:pPr>
      <w:r>
        <w:rPr>
          <w:rFonts w:hint="eastAsia" w:ascii="宋体" w:hAnsi="宋体" w:cs="宋体"/>
          <w:kern w:val="0"/>
          <w:sz w:val="24"/>
        </w:rPr>
        <w:t>5.项目概算:</w:t>
      </w:r>
      <w:r>
        <w:rPr>
          <w:rFonts w:hint="eastAsia" w:ascii="宋体" w:hAnsi="宋体"/>
          <w:color w:val="FF0000"/>
          <w:sz w:val="24"/>
        </w:rPr>
        <w:t xml:space="preserve"> </w:t>
      </w:r>
      <w:r>
        <w:rPr>
          <w:rFonts w:hint="eastAsia" w:ascii="宋体" w:hAnsi="宋体"/>
          <w:sz w:val="24"/>
        </w:rPr>
        <w:t>不高于工程结算总价1%</w:t>
      </w:r>
    </w:p>
    <w:p>
      <w:pPr>
        <w:pStyle w:val="16"/>
        <w:spacing w:line="500" w:lineRule="exact"/>
        <w:ind w:firstLine="472" w:firstLineChars="196"/>
        <w:rPr>
          <w:rFonts w:hAnsi="宋体" w:cs="Times New Roman"/>
          <w:b/>
          <w:sz w:val="24"/>
          <w:szCs w:val="24"/>
        </w:rPr>
      </w:pPr>
      <w:r>
        <w:rPr>
          <w:rFonts w:hint="eastAsia" w:hAnsi="宋体" w:cs="Times New Roman"/>
          <w:b/>
          <w:sz w:val="24"/>
          <w:szCs w:val="24"/>
        </w:rPr>
        <w:t>二、投标人要求</w:t>
      </w:r>
    </w:p>
    <w:p>
      <w:pPr>
        <w:pStyle w:val="16"/>
        <w:spacing w:line="500" w:lineRule="exact"/>
        <w:ind w:firstLine="480" w:firstLineChars="200"/>
        <w:rPr>
          <w:rFonts w:hAnsi="宋体" w:cs="Times New Roman"/>
          <w:sz w:val="24"/>
          <w:szCs w:val="24"/>
        </w:rPr>
      </w:pPr>
      <w:r>
        <w:rPr>
          <w:rFonts w:hint="eastAsia" w:hAnsi="宋体" w:cs="Times New Roman"/>
          <w:sz w:val="24"/>
          <w:szCs w:val="24"/>
        </w:rPr>
        <w:t>1.须具有独立法人和一般纳税人资格的专业公司。</w:t>
      </w:r>
    </w:p>
    <w:p>
      <w:pPr>
        <w:pStyle w:val="16"/>
        <w:spacing w:line="500" w:lineRule="exact"/>
        <w:ind w:firstLine="480" w:firstLineChars="200"/>
        <w:rPr>
          <w:rFonts w:hAnsi="宋体" w:cs="Times New Roman"/>
          <w:sz w:val="24"/>
          <w:szCs w:val="24"/>
        </w:rPr>
      </w:pPr>
      <w:r>
        <w:rPr>
          <w:rFonts w:hint="eastAsia" w:hAnsi="宋体" w:cs="Times New Roman"/>
          <w:sz w:val="24"/>
          <w:szCs w:val="24"/>
        </w:rPr>
        <w:t>2.须具有以下资质之一：</w:t>
      </w:r>
    </w:p>
    <w:p>
      <w:pPr>
        <w:pStyle w:val="16"/>
        <w:spacing w:line="500" w:lineRule="exact"/>
        <w:rPr>
          <w:rFonts w:hAnsi="宋体" w:cs="Times New Roman"/>
          <w:sz w:val="24"/>
          <w:szCs w:val="24"/>
        </w:rPr>
      </w:pPr>
      <w:r>
        <w:rPr>
          <w:rFonts w:hint="eastAsia" w:hAnsi="宋体" w:cs="Times New Roman"/>
          <w:sz w:val="24"/>
          <w:szCs w:val="24"/>
        </w:rPr>
        <w:t xml:space="preserve">   （1）房屋建筑工程监理甲级资质；</w:t>
      </w:r>
    </w:p>
    <w:p>
      <w:pPr>
        <w:pStyle w:val="16"/>
        <w:spacing w:line="500" w:lineRule="exact"/>
        <w:rPr>
          <w:rFonts w:hAnsi="宋体" w:cs="Times New Roman"/>
          <w:sz w:val="24"/>
          <w:szCs w:val="24"/>
        </w:rPr>
      </w:pPr>
      <w:r>
        <w:rPr>
          <w:rFonts w:hint="eastAsia" w:hAnsi="宋体" w:cs="Times New Roman"/>
          <w:sz w:val="24"/>
          <w:szCs w:val="24"/>
        </w:rPr>
        <w:t xml:space="preserve">   （2）工程监理综合资质；</w:t>
      </w:r>
    </w:p>
    <w:p>
      <w:pPr>
        <w:pStyle w:val="16"/>
        <w:tabs>
          <w:tab w:val="left" w:pos="420"/>
        </w:tabs>
        <w:spacing w:line="500" w:lineRule="exact"/>
        <w:ind w:firstLine="480" w:firstLineChars="200"/>
        <w:rPr>
          <w:rFonts w:hAnsi="宋体" w:cs="Times New Roman"/>
          <w:sz w:val="24"/>
          <w:szCs w:val="24"/>
        </w:rPr>
      </w:pPr>
      <w:r>
        <w:rPr>
          <w:rFonts w:hint="eastAsia" w:hAnsi="宋体" w:cs="Times New Roman"/>
          <w:sz w:val="24"/>
          <w:szCs w:val="24"/>
        </w:rPr>
        <w:t>3.2015年1月1日至今，具有相关工程监理业绩  (注：相关工程监理业绩系指：工程总投资不低于1000万元人民币建筑工程监理业绩；业绩须提供合同及加盖建设单位公章的监理业绩手册，时间以竣工时间为准)；</w:t>
      </w:r>
    </w:p>
    <w:p>
      <w:pPr>
        <w:pStyle w:val="16"/>
        <w:spacing w:line="500" w:lineRule="exact"/>
        <w:ind w:firstLine="480" w:firstLineChars="200"/>
        <w:rPr>
          <w:rFonts w:hAnsi="宋体" w:cs="Times New Roman"/>
          <w:sz w:val="24"/>
          <w:szCs w:val="24"/>
        </w:rPr>
      </w:pPr>
      <w:r>
        <w:rPr>
          <w:rFonts w:hint="eastAsia" w:hAnsi="宋体" w:cs="Times New Roman"/>
          <w:sz w:val="24"/>
          <w:szCs w:val="24"/>
        </w:rPr>
        <w:t>4.项目总监资质要求：国家注册监理工程师（房建专业）。</w:t>
      </w:r>
    </w:p>
    <w:p>
      <w:pPr>
        <w:spacing w:line="500" w:lineRule="exact"/>
        <w:ind w:firstLine="470" w:firstLineChars="196"/>
        <w:rPr>
          <w:rFonts w:ascii="宋体" w:hAnsi="宋体"/>
          <w:sz w:val="24"/>
        </w:rPr>
      </w:pPr>
      <w:r>
        <w:rPr>
          <w:rFonts w:hint="eastAsia" w:ascii="宋体" w:hAnsi="宋体"/>
          <w:sz w:val="24"/>
        </w:rPr>
        <w:t>5.</w:t>
      </w:r>
      <w:r>
        <w:rPr>
          <w:rFonts w:ascii="宋体" w:hAnsi="宋体"/>
          <w:sz w:val="24"/>
        </w:rPr>
        <w:t>投标人须符合下列情形之一（以在“安徽合肥公共资源交易中心”网站http://ggzy.hefei.gov.cn/pgt/exposureDesk.html查询信息为准）：</w:t>
      </w:r>
      <w:r>
        <w:rPr>
          <w:rFonts w:ascii="宋体" w:hAnsi="宋体"/>
          <w:sz w:val="24"/>
        </w:rPr>
        <w:br w:type="textWrapping"/>
      </w:r>
      <w:r>
        <w:rPr>
          <w:rFonts w:hint="eastAsia" w:ascii="宋体" w:hAnsi="宋体"/>
          <w:sz w:val="24"/>
        </w:rPr>
        <w:t xml:space="preserve">   </w:t>
      </w:r>
      <w:r>
        <w:rPr>
          <w:rFonts w:ascii="宋体" w:hAnsi="宋体"/>
          <w:sz w:val="24"/>
        </w:rPr>
        <w:t>（1）开标日前两年内未被合肥市及其所辖县（市）公共资源交易监督管理局记不良行为记录或记不良行为记录累计未满10分的。 </w:t>
      </w:r>
      <w:r>
        <w:rPr>
          <w:rFonts w:ascii="宋体" w:hAnsi="宋体"/>
          <w:sz w:val="24"/>
        </w:rPr>
        <w:br w:type="textWrapping"/>
      </w:r>
      <w:r>
        <w:rPr>
          <w:rFonts w:hint="eastAsia" w:ascii="宋体" w:hAnsi="宋体"/>
          <w:sz w:val="24"/>
        </w:rPr>
        <w:t xml:space="preserve">   </w:t>
      </w:r>
      <w:r>
        <w:rPr>
          <w:rFonts w:ascii="宋体" w:hAnsi="宋体"/>
          <w:sz w:val="24"/>
        </w:rPr>
        <w:t>（2）最近一次被合肥市及其所辖县（市）公共资源交易监督管理局记不良行为记录累计记分达10分(含10分)到15分且公布日距开标日超过6个月。 </w:t>
      </w:r>
      <w:r>
        <w:rPr>
          <w:rFonts w:ascii="宋体" w:hAnsi="宋体"/>
          <w:sz w:val="24"/>
        </w:rPr>
        <w:br w:type="textWrapping"/>
      </w:r>
      <w:r>
        <w:rPr>
          <w:rFonts w:hint="eastAsia" w:ascii="宋体" w:hAnsi="宋体"/>
          <w:sz w:val="24"/>
        </w:rPr>
        <w:t xml:space="preserve">   </w:t>
      </w:r>
      <w:r>
        <w:rPr>
          <w:rFonts w:ascii="宋体" w:hAnsi="宋体"/>
          <w:sz w:val="24"/>
        </w:rPr>
        <w:t>（3）最近一次被合肥市及其所辖县（市）公共资源交易监督管理局记不良行为记录累计记分达15分(含15分)到20分且公布日距开标日超过12个月。 </w:t>
      </w:r>
      <w:r>
        <w:rPr>
          <w:rFonts w:ascii="宋体" w:hAnsi="宋体"/>
          <w:sz w:val="24"/>
        </w:rPr>
        <w:br w:type="textWrapping"/>
      </w:r>
      <w:r>
        <w:rPr>
          <w:rFonts w:hint="eastAsia" w:ascii="宋体" w:hAnsi="宋体"/>
          <w:sz w:val="24"/>
        </w:rPr>
        <w:t xml:space="preserve">   </w:t>
      </w:r>
      <w:r>
        <w:rPr>
          <w:rFonts w:ascii="宋体" w:hAnsi="宋体"/>
          <w:sz w:val="24"/>
        </w:rPr>
        <w:t>（4）最近一次被合肥市及其所辖县（市）公共资源交易监督管理局记不良行为记录累计记分达20分(含20分)及以上且公布日距开标日超过24个月。</w:t>
      </w:r>
    </w:p>
    <w:p>
      <w:pPr>
        <w:pStyle w:val="16"/>
        <w:spacing w:line="500" w:lineRule="exact"/>
        <w:ind w:firstLine="480" w:firstLineChars="200"/>
        <w:rPr>
          <w:rFonts w:hAnsi="宋体"/>
          <w:sz w:val="24"/>
          <w:szCs w:val="24"/>
        </w:rPr>
      </w:pPr>
      <w:r>
        <w:rPr>
          <w:rFonts w:hint="eastAsia" w:hAnsi="宋体"/>
          <w:sz w:val="24"/>
          <w:szCs w:val="24"/>
        </w:rPr>
        <w:t>6.</w:t>
      </w:r>
      <w:r>
        <w:rPr>
          <w:rFonts w:hAnsi="宋体"/>
          <w:sz w:val="24"/>
          <w:szCs w:val="24"/>
        </w:rPr>
        <w:t>投标人存在以下不良信用记录情形之一的，不得推荐为中标候选人，不得确定为中标人（以在“信用中国”网站</w:t>
      </w:r>
      <w:r>
        <w:rPr>
          <w:rFonts w:hint="eastAsia" w:hAnsi="宋体"/>
          <w:sz w:val="24"/>
          <w:szCs w:val="24"/>
        </w:rPr>
        <w:t xml:space="preserve"> </w:t>
      </w:r>
      <w:r>
        <w:rPr>
          <w:rFonts w:hAnsi="宋体"/>
          <w:sz w:val="24"/>
          <w:szCs w:val="24"/>
        </w:rPr>
        <w:t>http://www.creditchina.gov.cn/查询信息为准）：</w:t>
      </w:r>
      <w:r>
        <w:rPr>
          <w:rFonts w:hAnsi="宋体"/>
          <w:sz w:val="24"/>
          <w:szCs w:val="24"/>
        </w:rPr>
        <w:br w:type="textWrapping"/>
      </w:r>
      <w:r>
        <w:rPr>
          <w:rFonts w:hint="eastAsia" w:hAnsi="宋体"/>
          <w:sz w:val="24"/>
          <w:szCs w:val="24"/>
        </w:rPr>
        <w:t xml:space="preserve">   </w:t>
      </w:r>
      <w:r>
        <w:rPr>
          <w:rFonts w:hAnsi="宋体"/>
          <w:sz w:val="24"/>
          <w:szCs w:val="24"/>
        </w:rPr>
        <w:t>(1)投标人被人民法院列入失信被执行人的。</w:t>
      </w:r>
      <w:r>
        <w:rPr>
          <w:rFonts w:hAnsi="宋体"/>
          <w:sz w:val="24"/>
          <w:szCs w:val="24"/>
        </w:rPr>
        <w:br w:type="textWrapping"/>
      </w:r>
      <w:r>
        <w:rPr>
          <w:rFonts w:hint="eastAsia" w:hAnsi="宋体"/>
          <w:sz w:val="24"/>
          <w:szCs w:val="24"/>
        </w:rPr>
        <w:t xml:space="preserve">   </w:t>
      </w:r>
      <w:r>
        <w:rPr>
          <w:rFonts w:hAnsi="宋体"/>
          <w:sz w:val="24"/>
          <w:szCs w:val="24"/>
        </w:rPr>
        <w:t>(2)投标人被列入政府采购严重违法失信名单的。</w:t>
      </w:r>
      <w:r>
        <w:rPr>
          <w:rFonts w:hAnsi="宋体"/>
          <w:sz w:val="24"/>
          <w:szCs w:val="24"/>
        </w:rPr>
        <w:br w:type="textWrapping"/>
      </w:r>
      <w:r>
        <w:rPr>
          <w:rFonts w:hint="eastAsia" w:hAnsi="宋体"/>
          <w:sz w:val="24"/>
          <w:szCs w:val="24"/>
        </w:rPr>
        <w:t xml:space="preserve">   </w:t>
      </w:r>
      <w:r>
        <w:rPr>
          <w:rFonts w:hAnsi="宋体"/>
          <w:sz w:val="24"/>
          <w:szCs w:val="24"/>
        </w:rPr>
        <w:t>(3)投标人被工商行政管理部门列入企业经营异常名录的。</w:t>
      </w:r>
      <w:r>
        <w:rPr>
          <w:rFonts w:hAnsi="宋体"/>
          <w:sz w:val="24"/>
          <w:szCs w:val="24"/>
        </w:rPr>
        <w:br w:type="textWrapping"/>
      </w:r>
      <w:r>
        <w:rPr>
          <w:rFonts w:hint="eastAsia" w:hAnsi="宋体"/>
          <w:sz w:val="24"/>
          <w:szCs w:val="24"/>
        </w:rPr>
        <w:t xml:space="preserve">   </w:t>
      </w:r>
      <w:r>
        <w:rPr>
          <w:rFonts w:hAnsi="宋体"/>
          <w:sz w:val="24"/>
          <w:szCs w:val="24"/>
        </w:rPr>
        <w:t>(4)投标人被税务部门列入重大税收违法案件当事人名单的。</w:t>
      </w:r>
    </w:p>
    <w:p>
      <w:pPr>
        <w:pStyle w:val="16"/>
        <w:spacing w:line="500" w:lineRule="exact"/>
        <w:ind w:firstLine="480" w:firstLineChars="200"/>
        <w:rPr>
          <w:rFonts w:hAnsi="宋体" w:cs="Times New Roman"/>
          <w:sz w:val="24"/>
          <w:szCs w:val="24"/>
        </w:rPr>
      </w:pPr>
      <w:r>
        <w:rPr>
          <w:rFonts w:hint="eastAsia" w:hAnsi="宋体" w:cs="Times New Roman"/>
          <w:sz w:val="24"/>
          <w:szCs w:val="24"/>
        </w:rPr>
        <w:t>7.本项目不接受联合体投标。</w:t>
      </w:r>
    </w:p>
    <w:p>
      <w:pPr>
        <w:pStyle w:val="16"/>
        <w:spacing w:line="500" w:lineRule="exact"/>
        <w:ind w:firstLine="482" w:firstLineChars="200"/>
        <w:rPr>
          <w:rFonts w:hAnsi="宋体" w:cs="Times New Roman"/>
          <w:sz w:val="24"/>
          <w:szCs w:val="24"/>
        </w:rPr>
      </w:pPr>
      <w:r>
        <w:rPr>
          <w:rFonts w:hint="eastAsia"/>
          <w:b/>
          <w:sz w:val="24"/>
        </w:rPr>
        <w:t>注：报名时请提供</w:t>
      </w:r>
      <w:r>
        <w:rPr>
          <w:rFonts w:hint="eastAsia" w:hAnsi="宋体" w:cs="宋体"/>
          <w:b/>
          <w:kern w:val="0"/>
          <w:sz w:val="24"/>
        </w:rPr>
        <w:t>以上证明文件复印件（加盖公章），投标时做入投标文件；</w:t>
      </w:r>
    </w:p>
    <w:p>
      <w:pPr>
        <w:widowControl/>
        <w:spacing w:line="500" w:lineRule="exact"/>
        <w:ind w:firstLine="472" w:firstLineChars="196"/>
        <w:jc w:val="left"/>
        <w:rPr>
          <w:rFonts w:ascii="宋体" w:hAnsi="宋体"/>
          <w:b/>
          <w:sz w:val="24"/>
        </w:rPr>
      </w:pPr>
      <w:r>
        <w:rPr>
          <w:rFonts w:hint="eastAsia" w:ascii="宋体" w:hAnsi="宋体"/>
          <w:b/>
          <w:sz w:val="24"/>
        </w:rPr>
        <w:t>三、标书领取</w:t>
      </w:r>
    </w:p>
    <w:p>
      <w:pPr>
        <w:widowControl/>
        <w:spacing w:line="500" w:lineRule="exact"/>
        <w:ind w:firstLine="470" w:firstLineChars="196"/>
        <w:jc w:val="left"/>
        <w:rPr>
          <w:rFonts w:ascii="宋体" w:hAnsi="宋体"/>
          <w:sz w:val="24"/>
        </w:rPr>
      </w:pPr>
      <w:r>
        <w:rPr>
          <w:rFonts w:hint="eastAsia" w:ascii="宋体" w:hAnsi="宋体"/>
          <w:sz w:val="24"/>
        </w:rPr>
        <w:t>1.领取日期：2019年</w:t>
      </w:r>
      <w:r>
        <w:rPr>
          <w:rFonts w:hint="eastAsia" w:ascii="宋体" w:hAnsi="宋体"/>
          <w:sz w:val="24"/>
          <w:lang w:val="en-US" w:eastAsia="zh-CN"/>
        </w:rPr>
        <w:t>8</w:t>
      </w:r>
      <w:r>
        <w:rPr>
          <w:rFonts w:hint="eastAsia" w:ascii="宋体" w:hAnsi="宋体"/>
          <w:sz w:val="24"/>
        </w:rPr>
        <w:t>月</w:t>
      </w:r>
      <w:r>
        <w:rPr>
          <w:rFonts w:hint="eastAsia" w:ascii="宋体" w:hAnsi="宋体"/>
          <w:sz w:val="24"/>
          <w:lang w:val="en-US" w:eastAsia="zh-CN"/>
        </w:rPr>
        <w:t>23</w:t>
      </w:r>
      <w:r>
        <w:rPr>
          <w:rFonts w:hint="eastAsia" w:ascii="宋体" w:hAnsi="宋体"/>
          <w:sz w:val="24"/>
        </w:rPr>
        <w:t>日—2019年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w:t>
      </w:r>
      <w:r>
        <w:rPr>
          <w:rFonts w:hint="eastAsia" w:ascii="宋体" w:hAnsi="宋体"/>
          <w:sz w:val="24"/>
        </w:rPr>
        <w:t>日</w:t>
      </w:r>
    </w:p>
    <w:p>
      <w:pPr>
        <w:widowControl/>
        <w:spacing w:line="500" w:lineRule="exact"/>
        <w:ind w:firstLine="470" w:firstLineChars="196"/>
        <w:jc w:val="left"/>
        <w:rPr>
          <w:rFonts w:ascii="宋体" w:hAnsi="宋体"/>
          <w:sz w:val="24"/>
        </w:rPr>
      </w:pPr>
      <w:r>
        <w:rPr>
          <w:rFonts w:hint="eastAsia" w:ascii="宋体" w:hAnsi="宋体"/>
          <w:sz w:val="24"/>
        </w:rPr>
        <w:t>2.领取方法：登录百大网站</w:t>
      </w:r>
      <w:r>
        <w:fldChar w:fldCharType="begin"/>
      </w:r>
      <w:r>
        <w:instrText xml:space="preserve"> HYPERLINK "http://www.hfbh.com.cn" </w:instrText>
      </w:r>
      <w:r>
        <w:fldChar w:fldCharType="separate"/>
      </w:r>
      <w:r>
        <w:rPr>
          <w:rStyle w:val="28"/>
          <w:rFonts w:hint="eastAsia" w:ascii="宋体" w:hAnsi="宋体"/>
          <w:sz w:val="24"/>
        </w:rPr>
        <w:t>www.hfbh.com.cn</w:t>
      </w:r>
      <w:r>
        <w:rPr>
          <w:rStyle w:val="28"/>
          <w:rFonts w:hint="eastAsia" w:ascii="宋体" w:hAnsi="宋体"/>
          <w:sz w:val="24"/>
        </w:rPr>
        <w:fldChar w:fldCharType="end"/>
      </w:r>
      <w:r>
        <w:rPr>
          <w:rFonts w:hint="eastAsia" w:ascii="宋体" w:hAnsi="宋体"/>
          <w:sz w:val="24"/>
        </w:rPr>
        <w:t>→招商合作→招标公告下载标书（下载标书的投标单位按要求参加资格审查）。</w:t>
      </w:r>
    </w:p>
    <w:p>
      <w:pPr>
        <w:widowControl/>
        <w:spacing w:line="500" w:lineRule="exact"/>
        <w:ind w:firstLine="472" w:firstLineChars="196"/>
        <w:jc w:val="left"/>
        <w:rPr>
          <w:rFonts w:ascii="宋体" w:hAnsi="宋体"/>
          <w:b/>
          <w:bCs/>
          <w:sz w:val="24"/>
        </w:rPr>
      </w:pPr>
      <w:r>
        <w:rPr>
          <w:rFonts w:hint="eastAsia" w:ascii="宋体" w:hAnsi="宋体"/>
          <w:b/>
          <w:bCs/>
          <w:sz w:val="24"/>
        </w:rPr>
        <w:t>四、报名资格预审</w:t>
      </w:r>
    </w:p>
    <w:p>
      <w:pPr>
        <w:widowControl/>
        <w:spacing w:line="500" w:lineRule="exact"/>
        <w:ind w:firstLine="470" w:firstLineChars="196"/>
        <w:jc w:val="left"/>
        <w:rPr>
          <w:rFonts w:ascii="宋体" w:hAnsi="宋体"/>
          <w:bCs/>
          <w:sz w:val="24"/>
        </w:rPr>
      </w:pPr>
      <w:r>
        <w:rPr>
          <w:rFonts w:hint="eastAsia" w:ascii="宋体" w:hAnsi="宋体"/>
          <w:sz w:val="24"/>
        </w:rPr>
        <w:t>2019年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w:t>
      </w:r>
      <w:r>
        <w:rPr>
          <w:rFonts w:hint="eastAsia" w:ascii="宋体" w:hAnsi="宋体"/>
          <w:sz w:val="24"/>
        </w:rPr>
        <w:t>日12:00之前的每天9:00-12:00，14:00-17:00（法定节假日除外），意向投标人应携带本章第二条“投标人要求”中的相关材料（原件查看，复印件留存）至百大集团招投标管理部(安徽省合肥市黄山路596号A楼1206室)接受资格审查，审查合格的投标单位以</w:t>
      </w:r>
      <w:r>
        <w:rPr>
          <w:rFonts w:ascii="宋体" w:hAnsi="宋体"/>
          <w:sz w:val="24"/>
        </w:rPr>
        <w:t>转账方式缴纳投标保证金。</w:t>
      </w:r>
    </w:p>
    <w:p>
      <w:pPr>
        <w:widowControl/>
        <w:spacing w:line="500" w:lineRule="exact"/>
        <w:ind w:firstLine="472" w:firstLineChars="196"/>
        <w:jc w:val="left"/>
        <w:rPr>
          <w:rFonts w:ascii="宋体" w:hAnsi="宋体"/>
          <w:b/>
          <w:sz w:val="24"/>
        </w:rPr>
      </w:pPr>
      <w:r>
        <w:rPr>
          <w:rFonts w:hint="eastAsia" w:ascii="宋体" w:hAnsi="宋体"/>
          <w:b/>
          <w:sz w:val="24"/>
        </w:rPr>
        <w:t>五、投标保证金</w:t>
      </w:r>
    </w:p>
    <w:p>
      <w:pPr>
        <w:widowControl/>
        <w:spacing w:line="500" w:lineRule="exact"/>
        <w:ind w:firstLine="470" w:firstLineChars="196"/>
        <w:jc w:val="left"/>
        <w:rPr>
          <w:rFonts w:ascii="宋体" w:hAnsi="宋体"/>
          <w:sz w:val="24"/>
        </w:rPr>
      </w:pPr>
      <w:r>
        <w:rPr>
          <w:rFonts w:hint="eastAsia" w:ascii="宋体" w:hAnsi="宋体"/>
          <w:sz w:val="24"/>
        </w:rPr>
        <w:t>2019 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2</w:t>
      </w:r>
      <w:r>
        <w:rPr>
          <w:rFonts w:hint="eastAsia" w:ascii="宋体" w:hAnsi="宋体"/>
          <w:sz w:val="24"/>
        </w:rPr>
        <w:t>日16:00前（以实际到账时间为准）通过投标人基本账户转账的方式缴纳投标保证金贰仟元整。如中标，该保证金待投标单位缴纳履约保证金后退还；如未中标，招标结束后退还。</w:t>
      </w:r>
    </w:p>
    <w:p>
      <w:pPr>
        <w:widowControl/>
        <w:spacing w:line="500" w:lineRule="exact"/>
        <w:ind w:firstLine="470" w:firstLineChars="196"/>
        <w:jc w:val="left"/>
        <w:rPr>
          <w:rFonts w:ascii="宋体" w:hAnsi="宋体"/>
          <w:sz w:val="24"/>
        </w:rPr>
      </w:pPr>
      <w:r>
        <w:rPr>
          <w:rFonts w:hint="eastAsia" w:ascii="宋体" w:hAnsi="宋体"/>
          <w:bCs/>
          <w:sz w:val="24"/>
        </w:rPr>
        <w:t>转账资料：</w:t>
      </w:r>
      <w:r>
        <w:rPr>
          <w:rFonts w:hint="eastAsia" w:ascii="宋体" w:hAnsi="宋体"/>
          <w:sz w:val="24"/>
        </w:rPr>
        <w:t>名称：安徽百大合家福连锁超市股份有限公司</w:t>
      </w:r>
    </w:p>
    <w:p>
      <w:pPr>
        <w:widowControl/>
        <w:spacing w:line="500" w:lineRule="exact"/>
        <w:ind w:firstLine="470" w:firstLineChars="196"/>
        <w:jc w:val="left"/>
        <w:rPr>
          <w:rFonts w:ascii="宋体" w:hAnsi="宋体"/>
          <w:sz w:val="24"/>
        </w:rPr>
      </w:pPr>
      <w:r>
        <w:rPr>
          <w:rFonts w:hint="eastAsia" w:ascii="宋体" w:hAnsi="宋体"/>
          <w:sz w:val="24"/>
        </w:rPr>
        <w:t>开户行：招商银行合肥分行卫岗支行</w:t>
      </w:r>
    </w:p>
    <w:p>
      <w:pPr>
        <w:widowControl/>
        <w:spacing w:line="500" w:lineRule="exact"/>
        <w:ind w:firstLine="470" w:firstLineChars="196"/>
        <w:jc w:val="left"/>
        <w:rPr>
          <w:rFonts w:ascii="宋体" w:hAnsi="宋体"/>
          <w:sz w:val="24"/>
        </w:rPr>
      </w:pPr>
      <w:r>
        <w:rPr>
          <w:rFonts w:hint="eastAsia" w:ascii="宋体" w:hAnsi="宋体"/>
          <w:sz w:val="24"/>
        </w:rPr>
        <w:t>帐号：551902102010708  （转帐时请备注“宣城停车场监理项目投标保证金”）</w:t>
      </w:r>
    </w:p>
    <w:p>
      <w:pPr>
        <w:widowControl/>
        <w:spacing w:line="500" w:lineRule="exact"/>
        <w:ind w:firstLine="472" w:firstLineChars="196"/>
        <w:jc w:val="left"/>
        <w:rPr>
          <w:rFonts w:ascii="宋体" w:hAnsi="宋体"/>
          <w:sz w:val="24"/>
        </w:rPr>
      </w:pPr>
      <w:r>
        <w:rPr>
          <w:rFonts w:hint="eastAsia" w:ascii="宋体" w:hAnsi="宋体"/>
          <w:b/>
          <w:sz w:val="24"/>
        </w:rPr>
        <w:t>六、开标时间：</w:t>
      </w:r>
      <w:r>
        <w:rPr>
          <w:rFonts w:hint="eastAsia" w:ascii="宋体" w:hAnsi="宋体"/>
          <w:sz w:val="24"/>
        </w:rPr>
        <w:t>2019年</w:t>
      </w:r>
      <w:r>
        <w:rPr>
          <w:rFonts w:hint="eastAsia" w:ascii="宋体" w:hAnsi="宋体"/>
          <w:sz w:val="24"/>
          <w:lang w:val="en-US" w:eastAsia="zh-CN"/>
        </w:rPr>
        <w:t>9</w:t>
      </w:r>
      <w:r>
        <w:rPr>
          <w:rFonts w:hint="eastAsia" w:ascii="宋体" w:hAnsi="宋体"/>
          <w:sz w:val="24"/>
        </w:rPr>
        <w:t>月</w:t>
      </w:r>
      <w:r>
        <w:rPr>
          <w:rFonts w:hint="eastAsia" w:ascii="宋体" w:hAnsi="宋体"/>
          <w:sz w:val="24"/>
          <w:lang w:val="en-US" w:eastAsia="zh-CN"/>
        </w:rPr>
        <w:t>3</w:t>
      </w:r>
      <w:r>
        <w:rPr>
          <w:rFonts w:hint="eastAsia" w:ascii="宋体" w:hAnsi="宋体"/>
          <w:sz w:val="24"/>
        </w:rPr>
        <w:t>日9:00 （如有调整，另行通知）</w:t>
      </w:r>
    </w:p>
    <w:p>
      <w:pPr>
        <w:widowControl/>
        <w:spacing w:line="500" w:lineRule="exact"/>
        <w:ind w:firstLine="470" w:firstLineChars="196"/>
        <w:jc w:val="left"/>
        <w:rPr>
          <w:rFonts w:ascii="宋体" w:hAnsi="宋体"/>
          <w:sz w:val="24"/>
        </w:rPr>
      </w:pPr>
      <w:r>
        <w:rPr>
          <w:rFonts w:hint="eastAsia" w:ascii="宋体" w:hAnsi="宋体"/>
          <w:sz w:val="24"/>
        </w:rPr>
        <w:t xml:space="preserve">    </w:t>
      </w:r>
      <w:r>
        <w:rPr>
          <w:rFonts w:hint="eastAsia" w:ascii="宋体" w:hAnsi="宋体"/>
          <w:b/>
          <w:sz w:val="24"/>
        </w:rPr>
        <w:t>开标地点：</w:t>
      </w:r>
      <w:r>
        <w:rPr>
          <w:rFonts w:hint="eastAsia" w:ascii="宋体" w:hAnsi="宋体"/>
          <w:sz w:val="24"/>
        </w:rPr>
        <w:t>合肥市黄山路596号A楼合肥百大集团12楼开标室</w:t>
      </w:r>
    </w:p>
    <w:p>
      <w:pPr>
        <w:widowControl/>
        <w:spacing w:line="500" w:lineRule="exact"/>
        <w:ind w:firstLine="472" w:firstLineChars="196"/>
        <w:jc w:val="left"/>
        <w:rPr>
          <w:rFonts w:ascii="宋体" w:hAnsi="宋体"/>
          <w:sz w:val="24"/>
        </w:rPr>
      </w:pPr>
      <w:r>
        <w:rPr>
          <w:rFonts w:hint="eastAsia" w:ascii="宋体" w:hAnsi="宋体"/>
          <w:b/>
          <w:sz w:val="24"/>
        </w:rPr>
        <w:t>七、联 系 人：</w:t>
      </w:r>
      <w:r>
        <w:rPr>
          <w:rFonts w:hint="eastAsia" w:ascii="宋体" w:hAnsi="宋体"/>
          <w:sz w:val="24"/>
        </w:rPr>
        <w:t xml:space="preserve"> （报名资质审查）朱  工  0551－65771025</w:t>
      </w:r>
    </w:p>
    <w:p>
      <w:pPr>
        <w:widowControl/>
        <w:spacing w:line="500" w:lineRule="exact"/>
        <w:ind w:firstLine="470" w:firstLineChars="196"/>
        <w:jc w:val="left"/>
        <w:rPr>
          <w:rFonts w:ascii="宋体" w:hAnsi="宋体"/>
          <w:sz w:val="24"/>
        </w:rPr>
      </w:pPr>
      <w:r>
        <w:rPr>
          <w:rFonts w:hint="eastAsia" w:ascii="宋体" w:hAnsi="宋体"/>
          <w:sz w:val="24"/>
        </w:rPr>
        <w:t xml:space="preserve">               （项目情况咨询）王  工  0551－63453832</w:t>
      </w:r>
    </w:p>
    <w:p>
      <w:pPr>
        <w:jc w:val="center"/>
        <w:rPr>
          <w:rFonts w:ascii="宋体" w:hAnsi="宋体"/>
          <w:b/>
          <w:sz w:val="24"/>
        </w:rPr>
      </w:pPr>
    </w:p>
    <w:p>
      <w:pPr>
        <w:jc w:val="center"/>
        <w:rPr>
          <w:rFonts w:ascii="宋体" w:hAnsi="宋体"/>
          <w:b/>
          <w:sz w:val="28"/>
        </w:rPr>
      </w:pPr>
      <w:r>
        <w:rPr>
          <w:rFonts w:ascii="宋体" w:hAnsi="宋体"/>
          <w:b/>
          <w:sz w:val="28"/>
        </w:rPr>
        <w:br w:type="page"/>
      </w:r>
    </w:p>
    <w:p>
      <w:pPr>
        <w:jc w:val="center"/>
        <w:rPr>
          <w:rFonts w:ascii="宋体" w:hAnsi="宋体"/>
          <w:b/>
          <w:sz w:val="32"/>
          <w:szCs w:val="28"/>
        </w:rPr>
      </w:pPr>
      <w:r>
        <w:rPr>
          <w:rFonts w:hint="eastAsia" w:ascii="宋体" w:hAnsi="宋体"/>
          <w:b/>
          <w:sz w:val="32"/>
          <w:szCs w:val="28"/>
        </w:rPr>
        <w:t>第二章  投标须知</w:t>
      </w:r>
    </w:p>
    <w:p>
      <w:pPr>
        <w:jc w:val="center"/>
        <w:rPr>
          <w:rFonts w:ascii="宋体" w:hAnsi="宋体"/>
          <w:b/>
          <w:sz w:val="28"/>
        </w:rPr>
      </w:pPr>
    </w:p>
    <w:p>
      <w:pPr>
        <w:pStyle w:val="3"/>
        <w:spacing w:before="0" w:after="0" w:line="240" w:lineRule="auto"/>
        <w:jc w:val="center"/>
        <w:rPr>
          <w:rFonts w:ascii="宋体" w:hAnsi="宋体" w:eastAsia="宋体" w:cs="Arial"/>
          <w:sz w:val="28"/>
          <w:szCs w:val="28"/>
        </w:rPr>
      </w:pPr>
      <w:r>
        <w:rPr>
          <w:rFonts w:hint="eastAsia" w:ascii="宋体" w:hAnsi="宋体" w:eastAsia="宋体" w:cs="Arial"/>
          <w:sz w:val="28"/>
          <w:szCs w:val="28"/>
        </w:rPr>
        <w:t>前附表</w:t>
      </w:r>
    </w:p>
    <w:p/>
    <w:tbl>
      <w:tblPr>
        <w:tblStyle w:val="24"/>
        <w:tblW w:w="846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74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720" w:type="dxa"/>
            <w:tcBorders>
              <w:top w:val="doub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序号</w:t>
            </w:r>
          </w:p>
        </w:tc>
        <w:tc>
          <w:tcPr>
            <w:tcW w:w="7740" w:type="dxa"/>
            <w:tcBorders>
              <w:top w:val="double" w:color="auto" w:sz="4" w:space="0"/>
              <w:left w:val="single" w:color="auto" w:sz="4" w:space="0"/>
              <w:bottom w:val="single" w:color="auto" w:sz="4" w:space="0"/>
              <w:right w:val="double" w:color="auto" w:sz="4" w:space="0"/>
            </w:tcBorders>
            <w:vAlign w:val="center"/>
          </w:tcPr>
          <w:p>
            <w:pPr>
              <w:jc w:val="center"/>
              <w:rPr>
                <w:rFonts w:ascii="宋体" w:hAnsi="宋体" w:cs="Arial"/>
                <w:sz w:val="24"/>
              </w:rPr>
            </w:pPr>
            <w:r>
              <w:rPr>
                <w:rFonts w:hint="eastAsia" w:ascii="宋体" w:hAnsi="宋体" w:cs="Arial"/>
                <w:sz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1</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宋体"/>
                <w:kern w:val="0"/>
                <w:sz w:val="24"/>
                <w:szCs w:val="24"/>
              </w:rPr>
            </w:pPr>
            <w:r>
              <w:rPr>
                <w:rFonts w:hint="eastAsia" w:hAnsi="宋体" w:cs="Arial"/>
                <w:sz w:val="24"/>
                <w:szCs w:val="24"/>
              </w:rPr>
              <w:t>项目名称：</w:t>
            </w:r>
            <w:r>
              <w:rPr>
                <w:rFonts w:hint="eastAsia" w:hAnsi="宋体" w:cs="宋体"/>
                <w:bCs/>
                <w:kern w:val="0"/>
                <w:sz w:val="24"/>
              </w:rPr>
              <w:t>百大合家福公司宣城府山停车场建设工程监理</w:t>
            </w:r>
          </w:p>
          <w:p>
            <w:pPr>
              <w:pStyle w:val="16"/>
              <w:rPr>
                <w:rFonts w:hAnsi="宋体" w:cs="Arial"/>
                <w:sz w:val="24"/>
                <w:szCs w:val="24"/>
              </w:rPr>
            </w:pPr>
            <w:r>
              <w:rPr>
                <w:rFonts w:hint="eastAsia" w:hAnsi="宋体" w:cs="Arial"/>
                <w:sz w:val="24"/>
                <w:szCs w:val="24"/>
              </w:rPr>
              <w:t>项目编号：</w:t>
            </w:r>
            <w:r>
              <w:rPr>
                <w:rFonts w:hint="eastAsia" w:hAnsi="宋体" w:cs="宋体"/>
                <w:kern w:val="0"/>
                <w:sz w:val="24"/>
              </w:rPr>
              <w:t>HBZ-19</w:t>
            </w:r>
            <w:r>
              <w:rPr>
                <w:rFonts w:hint="eastAsia" w:hAnsi="宋体" w:cs="宋体"/>
                <w:kern w:val="0"/>
                <w:sz w:val="24"/>
                <w:lang w:val="en-US" w:eastAsia="zh-CN"/>
              </w:rPr>
              <w:t>118</w:t>
            </w:r>
            <w:r>
              <w:rPr>
                <w:rFonts w:hint="eastAsia" w:hAnsi="宋体" w:cs="宋体"/>
                <w:kern w:val="0"/>
                <w:sz w:val="24"/>
              </w:rPr>
              <w:t>-HJF62</w:t>
            </w:r>
            <w:r>
              <w:rPr>
                <w:rFonts w:hint="eastAsia" w:hAnsi="宋体" w:cs="Arial"/>
                <w:sz w:val="24"/>
                <w:szCs w:val="24"/>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1"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2</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项目投资：约</w:t>
            </w:r>
            <w:r>
              <w:rPr>
                <w:rFonts w:hint="eastAsia" w:hAnsi="宋体" w:cs="宋体"/>
                <w:kern w:val="0"/>
                <w:sz w:val="24"/>
                <w:szCs w:val="24"/>
              </w:rPr>
              <w:t>1592</w:t>
            </w:r>
            <w:r>
              <w:rPr>
                <w:rFonts w:hint="eastAsia" w:hAnsi="宋体"/>
                <w:sz w:val="24"/>
                <w:szCs w:val="24"/>
                <w:shd w:val="clear" w:color="auto" w:fill="FFFFFF"/>
              </w:rPr>
              <w:t>万</w:t>
            </w:r>
            <w:r>
              <w:rPr>
                <w:rFonts w:hint="eastAsia" w:hAnsi="宋体" w:cs="Arial"/>
                <w:sz w:val="24"/>
                <w:szCs w:val="24"/>
              </w:rPr>
              <w:t>元</w:t>
            </w:r>
          </w:p>
          <w:p>
            <w:pPr>
              <w:pStyle w:val="16"/>
              <w:rPr>
                <w:rFonts w:hAnsi="宋体" w:cs="Arial"/>
                <w:sz w:val="24"/>
                <w:szCs w:val="24"/>
              </w:rPr>
            </w:pPr>
            <w:r>
              <w:rPr>
                <w:rFonts w:hint="eastAsia" w:hAnsi="宋体" w:cs="Arial"/>
                <w:sz w:val="24"/>
                <w:szCs w:val="24"/>
              </w:rPr>
              <w:t>监理工期：从项目开工至竣工验收合格交付使用，约180个日历天。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3</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项目概算：</w:t>
            </w:r>
            <w:r>
              <w:rPr>
                <w:rFonts w:hint="eastAsia" w:hAnsi="宋体"/>
                <w:color w:val="000000"/>
                <w:sz w:val="24"/>
                <w:szCs w:val="24"/>
              </w:rPr>
              <w:t>不高于工程结算总价</w:t>
            </w:r>
            <w:r>
              <w:rPr>
                <w:rFonts w:hint="eastAsia" w:hAnsi="宋体"/>
                <w:color w:val="000000"/>
                <w:sz w:val="24"/>
                <w:szCs w:val="24"/>
                <w:u w:val="single"/>
              </w:rPr>
              <w:t xml:space="preserve"> 1 </w:t>
            </w:r>
            <w:r>
              <w:rPr>
                <w:rFonts w:hint="eastAsia" w:hAnsi="宋体"/>
                <w:color w:val="000000"/>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ind w:right="102"/>
              <w:jc w:val="center"/>
              <w:rPr>
                <w:rFonts w:ascii="宋体" w:hAnsi="宋体" w:cs="Arial"/>
                <w:sz w:val="24"/>
              </w:rPr>
            </w:pPr>
            <w:r>
              <w:rPr>
                <w:rFonts w:hint="eastAsia" w:ascii="宋体" w:hAnsi="宋体" w:cs="Arial"/>
                <w:sz w:val="24"/>
              </w:rPr>
              <w:t xml:space="preserve"> 4</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招标人：</w:t>
            </w:r>
            <w:r>
              <w:rPr>
                <w:rFonts w:hint="eastAsia" w:hAnsi="宋体" w:cs="宋体"/>
                <w:color w:val="000000"/>
                <w:kern w:val="0"/>
                <w:sz w:val="24"/>
                <w:szCs w:val="24"/>
              </w:rPr>
              <w:t>安徽百大合家福连锁超市股份有限公司</w:t>
            </w:r>
          </w:p>
          <w:p>
            <w:pPr>
              <w:rPr>
                <w:rFonts w:ascii="宋体" w:hAnsi="宋体" w:cs="Arial"/>
                <w:sz w:val="24"/>
              </w:rPr>
            </w:pPr>
            <w:r>
              <w:rPr>
                <w:rFonts w:hint="eastAsia" w:ascii="宋体" w:hAnsi="宋体" w:cs="Arial"/>
                <w:sz w:val="24"/>
              </w:rPr>
              <w:t>项目地址：</w:t>
            </w:r>
            <w:r>
              <w:rPr>
                <w:rFonts w:hint="eastAsia" w:ascii="宋体" w:hAnsi="宋体" w:cs="宋体"/>
                <w:bCs/>
                <w:kern w:val="0"/>
                <w:sz w:val="24"/>
              </w:rPr>
              <w:t>宣城市府山广场东南侧、叠嶂路北侧</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ind w:right="102"/>
              <w:jc w:val="center"/>
              <w:rPr>
                <w:rFonts w:ascii="宋体" w:hAnsi="宋体" w:cs="Arial"/>
                <w:sz w:val="24"/>
              </w:rPr>
            </w:pPr>
            <w:r>
              <w:rPr>
                <w:rFonts w:hint="eastAsia" w:ascii="宋体" w:hAnsi="宋体" w:cs="Arial"/>
                <w:sz w:val="24"/>
              </w:rPr>
              <w:t xml:space="preserve"> 5</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工程概况：</w:t>
            </w:r>
          </w:p>
          <w:p>
            <w:pPr>
              <w:pStyle w:val="16"/>
              <w:rPr>
                <w:rFonts w:hAnsi="宋体" w:cs="宋体"/>
                <w:color w:val="000000"/>
                <w:kern w:val="0"/>
                <w:sz w:val="24"/>
                <w:szCs w:val="24"/>
                <w:lang w:val="zh-CN"/>
              </w:rPr>
            </w:pPr>
            <w:r>
              <w:rPr>
                <w:rFonts w:hint="eastAsia" w:hAnsi="宋体" w:cs="宋体"/>
                <w:color w:val="000000"/>
                <w:kern w:val="0"/>
                <w:sz w:val="24"/>
                <w:szCs w:val="24"/>
              </w:rPr>
              <w:t>安徽百大合家福连锁超市股份有限公司</w:t>
            </w:r>
            <w:r>
              <w:rPr>
                <w:rFonts w:hint="eastAsia" w:hAnsi="宋体" w:cs="宋体"/>
                <w:bCs/>
                <w:kern w:val="0"/>
                <w:sz w:val="24"/>
              </w:rPr>
              <w:t>宣城府山停车场建设工程</w:t>
            </w:r>
            <w:r>
              <w:rPr>
                <w:rFonts w:hint="eastAsia" w:hAnsi="宋体" w:cs="宋体"/>
                <w:color w:val="000000"/>
                <w:kern w:val="0"/>
                <w:sz w:val="24"/>
                <w:szCs w:val="24"/>
                <w:lang w:val="zh-CN"/>
              </w:rPr>
              <w:t>。</w:t>
            </w:r>
            <w:r>
              <w:rPr>
                <w:rFonts w:hint="eastAsia" w:hAnsi="宋体" w:cs="宋体"/>
                <w:bCs/>
                <w:color w:val="000000"/>
                <w:kern w:val="0"/>
                <w:sz w:val="24"/>
                <w:szCs w:val="24"/>
              </w:rPr>
              <w:t>本次监理单位招标范围包括项目规划范围内所有建设内容，此项目拟建垂直循环类机械停车库9层9组，共计136个车位，总建筑面积约775.2m²，总投资概算约1592万元，其中设备投资约675万元，土建及其它投资约917万元。</w:t>
            </w:r>
          </w:p>
          <w:p>
            <w:pPr>
              <w:pStyle w:val="16"/>
              <w:rPr>
                <w:rFonts w:hAnsi="宋体" w:cs="Times New Roman"/>
                <w:sz w:val="24"/>
                <w:szCs w:val="24"/>
              </w:rPr>
            </w:pPr>
            <w:r>
              <w:rPr>
                <w:rFonts w:hint="eastAsia" w:hAnsi="宋体" w:cs="Times New Roman"/>
                <w:sz w:val="24"/>
                <w:szCs w:val="24"/>
              </w:rPr>
              <w:t>此次招标范围包括：</w:t>
            </w:r>
          </w:p>
          <w:p>
            <w:pPr>
              <w:widowControl/>
              <w:shd w:val="clear" w:color="auto" w:fill="FFFFFF"/>
              <w:jc w:val="left"/>
              <w:rPr>
                <w:rFonts w:ascii="宋体" w:hAnsi="宋体" w:cs="宋体"/>
                <w:kern w:val="0"/>
                <w:sz w:val="24"/>
              </w:rPr>
            </w:pPr>
            <w:r>
              <w:rPr>
                <w:rFonts w:hint="eastAsia" w:ascii="宋体" w:hAnsi="宋体" w:cs="宋体"/>
                <w:kern w:val="0"/>
                <w:sz w:val="24"/>
              </w:rPr>
              <w:t>a.总平面：地基、挡土墙、场地平整、交通环道等土建工程；</w:t>
            </w:r>
          </w:p>
          <w:p>
            <w:pPr>
              <w:widowControl/>
              <w:shd w:val="clear" w:color="auto" w:fill="FFFFFF"/>
              <w:jc w:val="left"/>
              <w:rPr>
                <w:rFonts w:ascii="宋体" w:hAnsi="宋体" w:cs="宋体"/>
                <w:kern w:val="0"/>
                <w:sz w:val="24"/>
              </w:rPr>
            </w:pPr>
            <w:r>
              <w:rPr>
                <w:rFonts w:hint="eastAsia" w:ascii="宋体" w:hAnsi="宋体" w:cs="宋体"/>
                <w:kern w:val="0"/>
                <w:sz w:val="24"/>
              </w:rPr>
              <w:t>b.建筑：电梯、值班室、箱变、消防水泵房、消防水池、钢结构、玻璃幕墙等；</w:t>
            </w:r>
          </w:p>
          <w:p>
            <w:pPr>
              <w:widowControl/>
              <w:shd w:val="clear" w:color="auto" w:fill="FFFFFF"/>
              <w:jc w:val="left"/>
              <w:rPr>
                <w:rFonts w:ascii="宋体" w:hAnsi="宋体" w:cs="宋体"/>
                <w:kern w:val="0"/>
                <w:sz w:val="24"/>
              </w:rPr>
            </w:pPr>
            <w:r>
              <w:rPr>
                <w:rFonts w:hint="eastAsia" w:ascii="宋体" w:hAnsi="宋体" w:cs="宋体"/>
                <w:kern w:val="0"/>
                <w:sz w:val="24"/>
              </w:rPr>
              <w:t xml:space="preserve">c.结构：挡土墙工程、地下工程、钢结构工程等； </w:t>
            </w:r>
          </w:p>
          <w:p>
            <w:pPr>
              <w:widowControl/>
              <w:shd w:val="clear" w:color="auto" w:fill="FFFFFF"/>
              <w:jc w:val="left"/>
              <w:rPr>
                <w:rFonts w:ascii="宋体" w:hAnsi="宋体" w:cs="宋体"/>
                <w:kern w:val="0"/>
                <w:sz w:val="24"/>
              </w:rPr>
            </w:pPr>
            <w:r>
              <w:rPr>
                <w:rFonts w:hint="eastAsia" w:ascii="宋体" w:hAnsi="宋体" w:cs="宋体"/>
                <w:kern w:val="0"/>
                <w:sz w:val="24"/>
              </w:rPr>
              <w:t>d.水电及消防工程：场地照明、监控，停车设备用电、防雷及接地、消防及弱电系统安装等。给水系统、排水系统、雨水系统、消火栓消防、喷淋消防及灭火器配置等；</w:t>
            </w:r>
          </w:p>
          <w:p>
            <w:pPr>
              <w:widowControl/>
              <w:shd w:val="clear" w:color="auto" w:fill="FFFFFF"/>
              <w:jc w:val="left"/>
              <w:rPr>
                <w:rFonts w:ascii="宋体" w:hAnsi="宋体" w:cs="宋体"/>
                <w:kern w:val="0"/>
                <w:sz w:val="24"/>
              </w:rPr>
            </w:pPr>
            <w:r>
              <w:rPr>
                <w:rFonts w:hint="eastAsia" w:ascii="宋体" w:hAnsi="宋体" w:cs="宋体"/>
                <w:kern w:val="0"/>
                <w:sz w:val="24"/>
              </w:rPr>
              <w:t>e.设备：安装及施工配合等；</w:t>
            </w:r>
          </w:p>
          <w:p>
            <w:pPr>
              <w:widowControl/>
              <w:shd w:val="clear" w:color="auto" w:fill="FFFFFF"/>
              <w:jc w:val="left"/>
              <w:rPr>
                <w:rFonts w:ascii="宋体" w:hAnsi="宋体" w:cs="宋体"/>
                <w:kern w:val="0"/>
                <w:sz w:val="24"/>
              </w:rPr>
            </w:pPr>
            <w:r>
              <w:rPr>
                <w:rFonts w:hint="eastAsia" w:ascii="宋体" w:hAnsi="宋体" w:cs="宋体"/>
                <w:kern w:val="0"/>
                <w:sz w:val="24"/>
              </w:rPr>
              <w:t>f.景观及亮化工程；</w:t>
            </w:r>
          </w:p>
          <w:p>
            <w:pPr>
              <w:widowControl/>
              <w:shd w:val="clear" w:color="auto" w:fill="FFFFFF"/>
              <w:jc w:val="left"/>
              <w:rPr>
                <w:rFonts w:ascii="宋体" w:hAnsi="宋体" w:cs="宋体"/>
                <w:kern w:val="0"/>
                <w:sz w:val="24"/>
              </w:rPr>
            </w:pPr>
            <w:r>
              <w:rPr>
                <w:rFonts w:hint="eastAsia" w:ascii="宋体" w:hAnsi="宋体" w:cs="宋体"/>
                <w:kern w:val="0"/>
                <w:sz w:val="24"/>
              </w:rPr>
              <w:t>g.本项目内涉及到的其他配套工程。</w:t>
            </w:r>
          </w:p>
          <w:p>
            <w:pPr>
              <w:widowControl/>
              <w:jc w:val="left"/>
              <w:rPr>
                <w:rFonts w:ascii="宋体" w:hAnsi="宋体" w:cs="宋体"/>
                <w:color w:val="333333"/>
                <w:kern w:val="0"/>
                <w:sz w:val="24"/>
              </w:rPr>
            </w:pPr>
            <w:r>
              <w:rPr>
                <w:rFonts w:hint="eastAsia" w:ascii="宋体" w:hAnsi="宋体" w:cs="宋体"/>
                <w:kern w:val="0"/>
                <w:sz w:val="24"/>
              </w:rPr>
              <w:t xml:space="preserve">此次招标监理范围包括但不限于上述内容，具体工程量以图纸、清单及业主指令为准。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ind w:right="102"/>
              <w:jc w:val="center"/>
              <w:rPr>
                <w:rFonts w:ascii="宋体" w:hAnsi="宋体" w:cs="Arial"/>
                <w:sz w:val="24"/>
              </w:rPr>
            </w:pPr>
            <w:r>
              <w:rPr>
                <w:rFonts w:hint="eastAsia" w:ascii="宋体" w:hAnsi="宋体" w:cs="Arial"/>
                <w:sz w:val="24"/>
              </w:rPr>
              <w:t xml:space="preserve"> 6</w:t>
            </w:r>
          </w:p>
        </w:tc>
        <w:tc>
          <w:tcPr>
            <w:tcW w:w="7740"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Courier New"/>
                <w:sz w:val="24"/>
              </w:rPr>
            </w:pPr>
            <w:r>
              <w:rPr>
                <w:rFonts w:hint="eastAsia" w:ascii="宋体" w:hAnsi="宋体" w:cs="Courier New"/>
                <w:sz w:val="24"/>
              </w:rPr>
              <w:t xml:space="preserve">监理招标范围及内容: </w:t>
            </w:r>
          </w:p>
          <w:p>
            <w:pPr>
              <w:jc w:val="left"/>
              <w:rPr>
                <w:rFonts w:ascii="宋体" w:hAnsi="宋体" w:cs="Courier New"/>
                <w:sz w:val="24"/>
              </w:rPr>
            </w:pPr>
            <w:r>
              <w:rPr>
                <w:rFonts w:hint="eastAsia" w:ascii="宋体" w:hAnsi="宋体" w:cs="Arial"/>
                <w:sz w:val="24"/>
              </w:rPr>
              <w:t>上述工程范围内</w:t>
            </w:r>
            <w:r>
              <w:rPr>
                <w:rFonts w:hint="eastAsia" w:ascii="宋体" w:hAnsi="宋体" w:cs="Courier New"/>
                <w:sz w:val="24"/>
              </w:rPr>
              <w:t>的所有内容。包括工程进度、质量、安全、造价等监理职责范围内的全部工作及工程竣工验收合格、完成竣工资料备案及缺陷责任期满为止。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ind w:right="102"/>
              <w:jc w:val="center"/>
              <w:rPr>
                <w:rFonts w:ascii="宋体" w:hAnsi="宋体" w:cs="Arial"/>
                <w:sz w:val="24"/>
              </w:rPr>
            </w:pPr>
            <w:r>
              <w:rPr>
                <w:rFonts w:hint="eastAsia" w:ascii="宋体" w:hAnsi="宋体" w:cs="Arial"/>
                <w:sz w:val="24"/>
              </w:rPr>
              <w:t xml:space="preserve"> 7</w:t>
            </w:r>
          </w:p>
        </w:tc>
        <w:tc>
          <w:tcPr>
            <w:tcW w:w="7740"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Arial"/>
                <w:sz w:val="24"/>
              </w:rPr>
            </w:pPr>
            <w:r>
              <w:rPr>
                <w:rFonts w:hint="eastAsia" w:ascii="宋体" w:hAnsi="宋体" w:cs="Arial"/>
                <w:sz w:val="24"/>
              </w:rPr>
              <w:t>投标报价：本次报价采用费率报价，投标单位自主报价，上限为招标控制价，超过上限的报价为废标，中标后，</w:t>
            </w:r>
            <w:r>
              <w:rPr>
                <w:rFonts w:hint="eastAsia" w:ascii="宋体" w:hAnsi="宋体" w:cs="Courier New"/>
                <w:sz w:val="24"/>
              </w:rPr>
              <w:t>除监理内容变更外，监理费用不予</w:t>
            </w:r>
            <w:r>
              <w:rPr>
                <w:rFonts w:hint="eastAsia" w:ascii="宋体" w:hAnsi="宋体" w:cs="Arial"/>
                <w:sz w:val="24"/>
              </w:rPr>
              <w:t>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8</w:t>
            </w:r>
          </w:p>
        </w:tc>
        <w:tc>
          <w:tcPr>
            <w:tcW w:w="7740"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s="Courier New"/>
                <w:sz w:val="24"/>
              </w:rPr>
            </w:pPr>
            <w:r>
              <w:rPr>
                <w:rFonts w:hint="eastAsia" w:ascii="宋体" w:hAnsi="宋体" w:cs="Courier New"/>
                <w:sz w:val="24"/>
              </w:rPr>
              <w:t>投标人资格要求：</w:t>
            </w:r>
          </w:p>
          <w:p>
            <w:pPr>
              <w:jc w:val="left"/>
              <w:rPr>
                <w:rFonts w:ascii="宋体" w:hAnsi="宋体"/>
                <w:sz w:val="24"/>
              </w:rPr>
            </w:pPr>
            <w:r>
              <w:rPr>
                <w:rFonts w:hint="eastAsia" w:ascii="宋体" w:hAnsi="宋体"/>
                <w:sz w:val="24"/>
              </w:rPr>
              <w:t>1.须具有独立法人和一般纳税人资格的专业公司。</w:t>
            </w:r>
          </w:p>
          <w:p>
            <w:pPr>
              <w:jc w:val="left"/>
              <w:rPr>
                <w:rFonts w:ascii="宋体" w:hAnsi="宋体"/>
                <w:sz w:val="24"/>
              </w:rPr>
            </w:pPr>
            <w:r>
              <w:rPr>
                <w:rFonts w:hint="eastAsia" w:ascii="宋体" w:hAnsi="宋体"/>
                <w:sz w:val="24"/>
              </w:rPr>
              <w:t>2.须具有以下资质之一：</w:t>
            </w:r>
          </w:p>
          <w:p>
            <w:pPr>
              <w:jc w:val="left"/>
              <w:rPr>
                <w:rFonts w:ascii="宋体" w:hAnsi="宋体"/>
                <w:sz w:val="24"/>
              </w:rPr>
            </w:pPr>
            <w:r>
              <w:rPr>
                <w:rFonts w:hint="eastAsia" w:ascii="宋体" w:hAnsi="宋体"/>
                <w:sz w:val="24"/>
              </w:rPr>
              <w:t>（1）房屋建筑工程监理甲级资质</w:t>
            </w:r>
          </w:p>
          <w:p>
            <w:pPr>
              <w:jc w:val="left"/>
              <w:rPr>
                <w:rFonts w:ascii="宋体" w:hAnsi="宋体"/>
                <w:sz w:val="24"/>
              </w:rPr>
            </w:pPr>
            <w:r>
              <w:rPr>
                <w:rFonts w:hint="eastAsia" w:ascii="宋体" w:hAnsi="宋体"/>
                <w:sz w:val="24"/>
              </w:rPr>
              <w:t>（2）工程监理综合资质；</w:t>
            </w:r>
          </w:p>
          <w:p>
            <w:pPr>
              <w:jc w:val="left"/>
              <w:rPr>
                <w:rFonts w:ascii="宋体" w:hAnsi="宋体"/>
                <w:sz w:val="24"/>
              </w:rPr>
            </w:pPr>
            <w:r>
              <w:rPr>
                <w:rFonts w:hint="eastAsia" w:ascii="宋体" w:hAnsi="宋体"/>
                <w:sz w:val="24"/>
              </w:rPr>
              <w:t>3.2015年1月1日至今，具有相关工程监理业绩  (注：相关工程监理业绩系指：工程总投资不低于1000万元人民币建筑工程监理业绩；业绩须提供合同及加盖建设单位公章的监理业绩手册，时间以竣工时间为准)；</w:t>
            </w:r>
          </w:p>
          <w:p>
            <w:pPr>
              <w:jc w:val="left"/>
              <w:rPr>
                <w:rFonts w:ascii="宋体" w:hAnsi="宋体" w:cs="Courier New"/>
                <w:sz w:val="24"/>
              </w:rPr>
            </w:pPr>
            <w:r>
              <w:rPr>
                <w:rFonts w:hint="eastAsia" w:ascii="宋体" w:hAnsi="宋体"/>
                <w:sz w:val="24"/>
              </w:rPr>
              <w:t>4.项目总监资质要求：国家注册监理工程师（房建专业）。</w:t>
            </w:r>
          </w:p>
          <w:p>
            <w:pPr>
              <w:jc w:val="left"/>
              <w:rPr>
                <w:rFonts w:ascii="宋体" w:hAnsi="宋体" w:cs="Courier New"/>
                <w:sz w:val="24"/>
              </w:rPr>
            </w:pPr>
            <w:r>
              <w:rPr>
                <w:rFonts w:hint="eastAsia" w:ascii="宋体" w:hAnsi="宋体"/>
                <w:sz w:val="24"/>
              </w:rPr>
              <w:t>5.本项目不接受联合体投标。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9</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评审方法：</w:t>
            </w:r>
            <w:r>
              <w:rPr>
                <w:rFonts w:hint="eastAsia" w:hAnsi="宋体"/>
                <w:color w:val="000000"/>
                <w:sz w:val="24"/>
                <w:szCs w:val="24"/>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10</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资格审查方式：资质预审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bookmarkStart w:id="16" w:name="_GoBack"/>
            <w:r>
              <w:rPr>
                <w:rFonts w:hint="eastAsia" w:ascii="宋体" w:hAnsi="宋体" w:cs="Arial"/>
                <w:sz w:val="24"/>
              </w:rPr>
              <w:t>11</w:t>
            </w:r>
          </w:p>
        </w:tc>
        <w:tc>
          <w:tcPr>
            <w:tcW w:w="7740"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sz w:val="24"/>
              </w:rPr>
            </w:pPr>
            <w:r>
              <w:rPr>
                <w:rFonts w:hint="eastAsia" w:ascii="宋体" w:hAnsi="宋体"/>
                <w:sz w:val="24"/>
              </w:rPr>
              <w:t>监理费用支付方式：</w:t>
            </w:r>
          </w:p>
          <w:p>
            <w:pPr>
              <w:jc w:val="left"/>
              <w:rPr>
                <w:rFonts w:ascii="宋体" w:hAnsi="宋体"/>
                <w:sz w:val="24"/>
              </w:rPr>
            </w:pPr>
            <w:r>
              <w:rPr>
                <w:rFonts w:hint="eastAsia" w:ascii="宋体" w:hAnsi="宋体"/>
                <w:sz w:val="24"/>
              </w:rPr>
              <w:t>1.施工监理过程中，按月支付当月已完工程造价*50%*监理中标费率。</w:t>
            </w:r>
          </w:p>
          <w:p>
            <w:pPr>
              <w:jc w:val="left"/>
              <w:rPr>
                <w:rFonts w:ascii="宋体" w:hAnsi="宋体"/>
                <w:sz w:val="24"/>
              </w:rPr>
            </w:pPr>
            <w:r>
              <w:rPr>
                <w:rFonts w:hint="eastAsia" w:ascii="宋体" w:hAnsi="宋体"/>
                <w:sz w:val="24"/>
              </w:rPr>
              <w:t>2.项目整体完工，通过竣工验收后，支付至已完工程造价*70%*监理中标费率。</w:t>
            </w:r>
          </w:p>
          <w:p>
            <w:pPr>
              <w:jc w:val="left"/>
              <w:rPr>
                <w:rFonts w:ascii="宋体" w:hAnsi="宋体"/>
                <w:sz w:val="24"/>
              </w:rPr>
            </w:pPr>
            <w:r>
              <w:rPr>
                <w:rFonts w:hint="eastAsia" w:ascii="宋体" w:hAnsi="宋体"/>
                <w:sz w:val="24"/>
              </w:rPr>
              <w:t>3.监理单位配合业主及决算审计单位，完成项目决算审计，并办理竣工备案后，支付工程结算审计金额*95%*监理中标费率。</w:t>
            </w:r>
          </w:p>
          <w:p>
            <w:pPr>
              <w:jc w:val="left"/>
              <w:rPr>
                <w:rFonts w:ascii="宋体" w:hAnsi="宋体"/>
                <w:sz w:val="24"/>
              </w:rPr>
            </w:pPr>
            <w:r>
              <w:rPr>
                <w:rFonts w:hint="eastAsia" w:ascii="宋体" w:hAnsi="宋体"/>
                <w:sz w:val="24"/>
              </w:rPr>
              <w:t>4.项目缺陷责任期满后，支付至监理费总额的100%。</w:t>
            </w:r>
          </w:p>
          <w:p>
            <w:pPr>
              <w:jc w:val="left"/>
              <w:rPr>
                <w:rFonts w:ascii="宋体" w:hAnsi="宋体" w:cs="Arial"/>
                <w:sz w:val="24"/>
              </w:rPr>
            </w:pPr>
            <w:r>
              <w:rPr>
                <w:rFonts w:hint="eastAsia" w:ascii="宋体" w:hAnsi="宋体"/>
                <w:sz w:val="24"/>
              </w:rPr>
              <w:t>5.</w:t>
            </w:r>
            <w:r>
              <w:rPr>
                <w:rFonts w:hint="eastAsia" w:ascii="宋体" w:hAnsi="宋体" w:cs="宋体"/>
                <w:kern w:val="0"/>
                <w:sz w:val="24"/>
              </w:rPr>
              <w:t>付款前7日须向招标人开具对应金额的6%增值税专用发票。</w:t>
            </w:r>
          </w:p>
        </w:tc>
      </w:tr>
      <w:bookmarkEnd w:id="16"/>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12</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履约保证金：中标价的10%。</w:t>
            </w:r>
          </w:p>
          <w:p>
            <w:pPr>
              <w:pStyle w:val="16"/>
              <w:rPr>
                <w:rFonts w:hAnsi="宋体" w:cs="Arial"/>
                <w:sz w:val="24"/>
                <w:szCs w:val="24"/>
              </w:rPr>
            </w:pPr>
            <w:r>
              <w:rPr>
                <w:rFonts w:hint="eastAsia" w:hAnsi="宋体" w:cs="Arial"/>
                <w:sz w:val="24"/>
                <w:szCs w:val="24"/>
              </w:rPr>
              <w:t>收受方式为：现金、转账</w:t>
            </w:r>
          </w:p>
          <w:p>
            <w:pPr>
              <w:widowControl/>
              <w:shd w:val="clear" w:color="auto" w:fill="FFFFFF"/>
              <w:spacing w:line="390" w:lineRule="exact"/>
              <w:jc w:val="left"/>
              <w:rPr>
                <w:rFonts w:ascii="宋体" w:hAnsi="宋体" w:cs="宋体"/>
                <w:color w:val="000000"/>
                <w:kern w:val="0"/>
                <w:sz w:val="24"/>
                <w:lang w:val="zh-CN"/>
              </w:rPr>
            </w:pPr>
            <w:r>
              <w:rPr>
                <w:rFonts w:hint="eastAsia" w:ascii="宋体" w:hAnsi="宋体" w:cs="宋体"/>
                <w:color w:val="000000"/>
                <w:kern w:val="0"/>
                <w:sz w:val="24"/>
                <w:lang w:val="zh-CN"/>
              </w:rPr>
              <w:t>名  称：</w:t>
            </w:r>
            <w:r>
              <w:rPr>
                <w:rFonts w:hint="eastAsia" w:ascii="宋体" w:hAnsi="宋体"/>
                <w:sz w:val="24"/>
              </w:rPr>
              <w:t>安徽百大合家福连锁超市股份有限公司</w:t>
            </w:r>
          </w:p>
          <w:p>
            <w:pPr>
              <w:widowControl/>
              <w:spacing w:line="400" w:lineRule="exact"/>
              <w:jc w:val="left"/>
              <w:rPr>
                <w:rFonts w:ascii="宋体" w:hAnsi="宋体"/>
                <w:sz w:val="24"/>
              </w:rPr>
            </w:pPr>
            <w:r>
              <w:rPr>
                <w:rFonts w:hint="eastAsia" w:ascii="宋体" w:hAnsi="宋体"/>
                <w:sz w:val="24"/>
              </w:rPr>
              <w:t>开户行：招商银行合肥分行卫岗支行</w:t>
            </w:r>
          </w:p>
          <w:p>
            <w:pPr>
              <w:pStyle w:val="16"/>
              <w:rPr>
                <w:rFonts w:hAnsi="宋体"/>
                <w:kern w:val="0"/>
                <w:sz w:val="24"/>
                <w:szCs w:val="24"/>
              </w:rPr>
            </w:pPr>
            <w:r>
              <w:rPr>
                <w:rFonts w:hint="eastAsia" w:hAnsi="宋体"/>
                <w:sz w:val="24"/>
              </w:rPr>
              <w:t>帐号：551902102010708（转帐时请备注“宣城停车场监理项目履约保证金”）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13</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正本份数：</w:t>
            </w:r>
            <w:r>
              <w:rPr>
                <w:rFonts w:hint="eastAsia" w:hAnsi="宋体" w:cs="Arial"/>
                <w:sz w:val="24"/>
                <w:szCs w:val="24"/>
                <w:u w:val="single"/>
              </w:rPr>
              <w:t>1</w:t>
            </w:r>
            <w:r>
              <w:rPr>
                <w:rFonts w:hint="eastAsia" w:hAnsi="宋体" w:cs="Arial"/>
                <w:sz w:val="24"/>
                <w:szCs w:val="24"/>
              </w:rPr>
              <w:t>份     副本份数：</w:t>
            </w:r>
            <w:r>
              <w:rPr>
                <w:rFonts w:hint="eastAsia" w:hAnsi="宋体" w:cs="Arial"/>
                <w:sz w:val="24"/>
                <w:szCs w:val="24"/>
                <w:u w:val="single"/>
              </w:rPr>
              <w:t>1</w:t>
            </w:r>
            <w:r>
              <w:rPr>
                <w:rFonts w:hint="eastAsia" w:hAnsi="宋体" w:cs="Arial"/>
                <w:sz w:val="24"/>
                <w:szCs w:val="24"/>
              </w:rPr>
              <w:t>份    PDF电子版：</w:t>
            </w:r>
            <w:r>
              <w:rPr>
                <w:rFonts w:hint="eastAsia" w:hAnsi="宋体" w:cs="Arial"/>
                <w:sz w:val="24"/>
                <w:szCs w:val="24"/>
                <w:u w:val="single"/>
              </w:rPr>
              <w:t>1</w:t>
            </w:r>
            <w:r>
              <w:rPr>
                <w:rFonts w:hint="eastAsia" w:hAnsi="宋体" w:cs="Arial"/>
                <w:sz w:val="24"/>
                <w:szCs w:val="24"/>
              </w:rPr>
              <w:t>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jc w:val="center"/>
        </w:trPr>
        <w:tc>
          <w:tcPr>
            <w:tcW w:w="720"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14</w:t>
            </w:r>
          </w:p>
        </w:tc>
        <w:tc>
          <w:tcPr>
            <w:tcW w:w="7740" w:type="dxa"/>
            <w:tcBorders>
              <w:top w:val="single" w:color="auto" w:sz="4" w:space="0"/>
              <w:left w:val="single" w:color="auto" w:sz="4" w:space="0"/>
              <w:bottom w:val="single" w:color="auto" w:sz="4" w:space="0"/>
              <w:right w:val="double" w:color="auto" w:sz="4" w:space="0"/>
            </w:tcBorders>
            <w:vAlign w:val="center"/>
          </w:tcPr>
          <w:p>
            <w:pPr>
              <w:pStyle w:val="16"/>
              <w:rPr>
                <w:rFonts w:hAnsi="宋体" w:cs="Arial"/>
                <w:sz w:val="24"/>
                <w:szCs w:val="24"/>
              </w:rPr>
            </w:pPr>
            <w:r>
              <w:rPr>
                <w:rFonts w:hint="eastAsia" w:hAnsi="宋体" w:cs="Arial"/>
                <w:sz w:val="24"/>
                <w:szCs w:val="24"/>
              </w:rPr>
              <w:t>投标人参加开标时须携带以下资料原件备查：</w:t>
            </w:r>
          </w:p>
          <w:p>
            <w:pPr>
              <w:pStyle w:val="16"/>
              <w:rPr>
                <w:rFonts w:hAnsi="宋体" w:cs="Arial"/>
                <w:sz w:val="24"/>
                <w:szCs w:val="24"/>
              </w:rPr>
            </w:pPr>
            <w:r>
              <w:rPr>
                <w:rFonts w:hint="eastAsia" w:hAnsi="宋体" w:cs="Arial"/>
                <w:sz w:val="24"/>
                <w:szCs w:val="24"/>
              </w:rPr>
              <w:t>1、投标保证金收据；</w:t>
            </w:r>
          </w:p>
          <w:p>
            <w:pPr>
              <w:pStyle w:val="16"/>
              <w:rPr>
                <w:rFonts w:hAnsi="宋体" w:cs="Arial"/>
                <w:sz w:val="24"/>
                <w:szCs w:val="24"/>
              </w:rPr>
            </w:pPr>
            <w:r>
              <w:rPr>
                <w:rFonts w:hint="eastAsia" w:hAnsi="宋体" w:cs="Arial"/>
                <w:sz w:val="24"/>
                <w:szCs w:val="24"/>
              </w:rPr>
              <w:t>2、企业营业执照；</w:t>
            </w:r>
          </w:p>
          <w:p>
            <w:pPr>
              <w:pStyle w:val="16"/>
              <w:rPr>
                <w:rFonts w:hAnsi="宋体" w:cs="Arial"/>
                <w:sz w:val="24"/>
                <w:szCs w:val="24"/>
              </w:rPr>
            </w:pPr>
            <w:r>
              <w:rPr>
                <w:rFonts w:hint="eastAsia" w:hAnsi="宋体" w:cs="Arial"/>
                <w:sz w:val="24"/>
                <w:szCs w:val="24"/>
              </w:rPr>
              <w:t>3、监理企业资质证书；</w:t>
            </w:r>
          </w:p>
          <w:p>
            <w:pPr>
              <w:pStyle w:val="16"/>
              <w:rPr>
                <w:rFonts w:hAnsi="宋体" w:cs="Arial"/>
                <w:sz w:val="24"/>
                <w:szCs w:val="24"/>
              </w:rPr>
            </w:pPr>
            <w:r>
              <w:rPr>
                <w:rFonts w:hint="eastAsia" w:hAnsi="宋体" w:cs="Arial"/>
                <w:sz w:val="24"/>
                <w:szCs w:val="24"/>
              </w:rPr>
              <w:t>4、授权委托书（授权委托人可为总监）和授权委托人身份证；</w:t>
            </w:r>
          </w:p>
          <w:p>
            <w:pPr>
              <w:pStyle w:val="16"/>
              <w:rPr>
                <w:rFonts w:hAnsi="宋体" w:cs="Arial"/>
                <w:sz w:val="24"/>
                <w:szCs w:val="24"/>
              </w:rPr>
            </w:pPr>
            <w:r>
              <w:rPr>
                <w:rFonts w:hint="eastAsia" w:hAnsi="宋体" w:cs="Arial"/>
                <w:sz w:val="24"/>
                <w:szCs w:val="24"/>
              </w:rPr>
              <w:t>5、总监监理注册证书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720" w:type="dxa"/>
            <w:tcBorders>
              <w:top w:val="single" w:color="auto" w:sz="4" w:space="0"/>
              <w:left w:val="double" w:color="auto" w:sz="4" w:space="0"/>
              <w:bottom w:val="double" w:color="auto" w:sz="4" w:space="0"/>
              <w:right w:val="single" w:color="auto" w:sz="4" w:space="0"/>
            </w:tcBorders>
            <w:vAlign w:val="center"/>
          </w:tcPr>
          <w:p>
            <w:pPr>
              <w:jc w:val="center"/>
              <w:rPr>
                <w:rFonts w:ascii="宋体" w:hAnsi="宋体" w:cs="Arial"/>
                <w:sz w:val="24"/>
              </w:rPr>
            </w:pPr>
            <w:r>
              <w:rPr>
                <w:rFonts w:hint="eastAsia" w:ascii="宋体" w:hAnsi="宋体" w:cs="Arial"/>
                <w:sz w:val="24"/>
              </w:rPr>
              <w:t>15</w:t>
            </w:r>
          </w:p>
        </w:tc>
        <w:tc>
          <w:tcPr>
            <w:tcW w:w="7740" w:type="dxa"/>
            <w:tcBorders>
              <w:top w:val="single" w:color="auto" w:sz="4" w:space="0"/>
              <w:left w:val="single" w:color="auto" w:sz="4" w:space="0"/>
              <w:bottom w:val="double" w:color="auto" w:sz="4" w:space="0"/>
              <w:right w:val="double" w:color="auto" w:sz="4" w:space="0"/>
            </w:tcBorders>
            <w:vAlign w:val="center"/>
          </w:tcPr>
          <w:p>
            <w:pPr>
              <w:pStyle w:val="16"/>
              <w:rPr>
                <w:rFonts w:hAnsi="宋体" w:cs="Arial"/>
                <w:sz w:val="24"/>
                <w:szCs w:val="24"/>
              </w:rPr>
            </w:pPr>
            <w:r>
              <w:rPr>
                <w:rFonts w:hint="eastAsia" w:hAnsi="宋体"/>
                <w:sz w:val="24"/>
                <w:szCs w:val="24"/>
              </w:rPr>
              <w:t>备注：本招标文件的解释权在合肥百货大楼集团股份有限公司</w:t>
            </w:r>
          </w:p>
        </w:tc>
      </w:tr>
    </w:tbl>
    <w:p>
      <w:pPr>
        <w:spacing w:line="500" w:lineRule="exact"/>
        <w:jc w:val="center"/>
        <w:rPr>
          <w:rFonts w:ascii="宋体" w:hAnsi="宋体"/>
          <w:b/>
          <w:sz w:val="24"/>
        </w:rPr>
      </w:pPr>
    </w:p>
    <w:p>
      <w:pPr>
        <w:spacing w:line="500" w:lineRule="exact"/>
        <w:jc w:val="center"/>
        <w:rPr>
          <w:rFonts w:ascii="宋体" w:hAnsi="宋体"/>
          <w:b/>
          <w:sz w:val="24"/>
        </w:rPr>
      </w:pPr>
    </w:p>
    <w:p>
      <w:pPr>
        <w:spacing w:line="500" w:lineRule="exact"/>
        <w:jc w:val="center"/>
        <w:rPr>
          <w:rFonts w:ascii="宋体" w:hAnsi="宋体"/>
          <w:b/>
          <w:sz w:val="24"/>
        </w:rPr>
      </w:pPr>
    </w:p>
    <w:p>
      <w:pPr>
        <w:spacing w:line="500" w:lineRule="exact"/>
        <w:jc w:val="center"/>
        <w:rPr>
          <w:rFonts w:ascii="宋体" w:hAnsi="宋体"/>
          <w:b/>
          <w:sz w:val="24"/>
        </w:rPr>
      </w:pPr>
    </w:p>
    <w:p>
      <w:pPr>
        <w:spacing w:line="500" w:lineRule="exact"/>
        <w:jc w:val="center"/>
        <w:rPr>
          <w:rFonts w:ascii="宋体" w:hAnsi="宋体"/>
          <w:b/>
          <w:sz w:val="24"/>
        </w:rPr>
      </w:pPr>
    </w:p>
    <w:p>
      <w:pPr>
        <w:spacing w:line="500" w:lineRule="exact"/>
        <w:jc w:val="center"/>
        <w:rPr>
          <w:rFonts w:ascii="宋体" w:hAnsi="宋体"/>
          <w:b/>
          <w:sz w:val="24"/>
        </w:rPr>
      </w:pPr>
    </w:p>
    <w:p>
      <w:pPr>
        <w:spacing w:line="500" w:lineRule="exact"/>
        <w:jc w:val="center"/>
        <w:rPr>
          <w:rFonts w:ascii="宋体" w:hAnsi="宋体"/>
          <w:b/>
          <w:sz w:val="24"/>
        </w:rPr>
      </w:pPr>
    </w:p>
    <w:p>
      <w:pPr>
        <w:spacing w:line="500" w:lineRule="exact"/>
        <w:jc w:val="center"/>
        <w:rPr>
          <w:rFonts w:ascii="宋体" w:hAnsi="宋体"/>
          <w:b/>
          <w:sz w:val="24"/>
        </w:rPr>
      </w:pPr>
      <w:r>
        <w:rPr>
          <w:rFonts w:hint="eastAsia" w:ascii="宋体" w:hAnsi="宋体"/>
          <w:b/>
          <w:sz w:val="24"/>
        </w:rPr>
        <w:t>一、总   则</w:t>
      </w:r>
    </w:p>
    <w:p>
      <w:pPr>
        <w:spacing w:line="500" w:lineRule="exact"/>
        <w:ind w:firstLine="360" w:firstLineChars="150"/>
        <w:rPr>
          <w:rFonts w:ascii="宋体" w:hAnsi="宋体"/>
          <w:sz w:val="24"/>
        </w:rPr>
      </w:pPr>
      <w:r>
        <w:rPr>
          <w:rFonts w:hint="eastAsia" w:ascii="宋体" w:hAnsi="宋体"/>
          <w:sz w:val="24"/>
        </w:rPr>
        <w:t>（一）监理工程概况：</w:t>
      </w:r>
    </w:p>
    <w:p>
      <w:pPr>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1. </w:t>
      </w:r>
      <w:r>
        <w:rPr>
          <w:rFonts w:hint="eastAsia" w:ascii="宋体" w:hAnsi="宋体"/>
          <w:sz w:val="24"/>
        </w:rPr>
        <w:t>安徽百大合家福连锁超市股份有限公司</w:t>
      </w:r>
      <w:r>
        <w:rPr>
          <w:rFonts w:hint="eastAsia" w:hAnsi="宋体" w:cs="宋体"/>
          <w:bCs/>
          <w:kern w:val="0"/>
          <w:sz w:val="24"/>
        </w:rPr>
        <w:t>宣城府山停车场建设工程项目</w:t>
      </w:r>
      <w:r>
        <w:rPr>
          <w:rFonts w:hint="eastAsia" w:ascii="宋体" w:hAnsi="宋体" w:cs="宋体"/>
          <w:kern w:val="0"/>
          <w:sz w:val="24"/>
        </w:rPr>
        <w:t>。位于</w:t>
      </w:r>
      <w:r>
        <w:rPr>
          <w:rFonts w:hint="eastAsia" w:ascii="宋体" w:hAnsi="宋体" w:cs="宋体"/>
          <w:bCs/>
          <w:kern w:val="0"/>
          <w:sz w:val="24"/>
        </w:rPr>
        <w:t>宣城市府山广场东南侧、叠嶂路北侧</w:t>
      </w:r>
      <w:r>
        <w:rPr>
          <w:rFonts w:hint="eastAsia" w:ascii="宋体" w:hAnsi="宋体" w:cs="宋体"/>
          <w:kern w:val="0"/>
          <w:sz w:val="24"/>
        </w:rPr>
        <w:t>。</w:t>
      </w:r>
      <w:r>
        <w:rPr>
          <w:rFonts w:hint="eastAsia" w:ascii="宋体" w:hAnsi="宋体" w:cs="宋体"/>
          <w:bCs/>
          <w:kern w:val="0"/>
          <w:sz w:val="24"/>
        </w:rPr>
        <w:t>此项目拟建垂直循环类机械停车库9层9组，共计136个车位，总建筑面积约775.2m²，总投资概算约1592万元，其中设备投资约675万元，土建及其它投资约917万元。</w:t>
      </w:r>
      <w:r>
        <w:rPr>
          <w:rFonts w:hint="eastAsia" w:ascii="宋体" w:hAnsi="宋体" w:cs="宋体"/>
          <w:kern w:val="0"/>
          <w:sz w:val="24"/>
        </w:rPr>
        <w:t>此次招标范围包括：</w:t>
      </w:r>
    </w:p>
    <w:p>
      <w:pPr>
        <w:spacing w:line="500" w:lineRule="exact"/>
        <w:ind w:firstLine="480" w:firstLineChars="200"/>
        <w:jc w:val="left"/>
        <w:rPr>
          <w:rFonts w:ascii="宋体" w:hAnsi="宋体" w:cs="宋体"/>
          <w:kern w:val="0"/>
          <w:sz w:val="24"/>
        </w:rPr>
      </w:pPr>
      <w:r>
        <w:rPr>
          <w:rFonts w:hint="eastAsia" w:ascii="宋体" w:hAnsi="宋体" w:cs="宋体"/>
          <w:kern w:val="0"/>
          <w:sz w:val="24"/>
        </w:rPr>
        <w:t>a.总平面：地基、挡土墙、场地平整、交通环道等土建工程；</w:t>
      </w:r>
    </w:p>
    <w:p>
      <w:pPr>
        <w:spacing w:line="500" w:lineRule="exact"/>
        <w:ind w:firstLine="480" w:firstLineChars="200"/>
        <w:jc w:val="left"/>
        <w:rPr>
          <w:rFonts w:ascii="宋体" w:hAnsi="宋体" w:cs="宋体"/>
          <w:kern w:val="0"/>
          <w:sz w:val="24"/>
        </w:rPr>
      </w:pPr>
      <w:r>
        <w:rPr>
          <w:rFonts w:hint="eastAsia" w:ascii="宋体" w:hAnsi="宋体" w:cs="宋体"/>
          <w:kern w:val="0"/>
          <w:sz w:val="24"/>
        </w:rPr>
        <w:t>b.建筑：电梯、值班室、箱变、消防水泵房、消防水池、钢结构、玻璃幕墙等；</w:t>
      </w:r>
    </w:p>
    <w:p>
      <w:pPr>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c.结构：挡土墙工程、地下工程、钢结构工程等； </w:t>
      </w:r>
    </w:p>
    <w:p>
      <w:pPr>
        <w:spacing w:line="500" w:lineRule="exact"/>
        <w:ind w:firstLine="480" w:firstLineChars="200"/>
        <w:jc w:val="left"/>
        <w:rPr>
          <w:rFonts w:ascii="宋体" w:hAnsi="宋体" w:cs="宋体"/>
          <w:kern w:val="0"/>
          <w:sz w:val="24"/>
        </w:rPr>
      </w:pPr>
      <w:r>
        <w:rPr>
          <w:rFonts w:hint="eastAsia" w:ascii="宋体" w:hAnsi="宋体" w:cs="宋体"/>
          <w:kern w:val="0"/>
          <w:sz w:val="24"/>
        </w:rPr>
        <w:t>d.水电及消防工程：场地照明、监控，停车设备用电、防雷及接地、消防及弱电系统安装等。给水系统、排水系统、雨水系统、消火栓消防、喷淋消防及灭火器配置等；</w:t>
      </w:r>
    </w:p>
    <w:p>
      <w:pPr>
        <w:spacing w:line="500" w:lineRule="exact"/>
        <w:ind w:firstLine="480" w:firstLineChars="200"/>
        <w:jc w:val="left"/>
        <w:rPr>
          <w:rFonts w:ascii="宋体" w:hAnsi="宋体" w:cs="宋体"/>
          <w:kern w:val="0"/>
          <w:sz w:val="24"/>
        </w:rPr>
      </w:pPr>
      <w:r>
        <w:rPr>
          <w:rFonts w:hint="eastAsia" w:ascii="宋体" w:hAnsi="宋体" w:cs="宋体"/>
          <w:kern w:val="0"/>
          <w:sz w:val="24"/>
        </w:rPr>
        <w:t>e.设备：安装及施工配合等；</w:t>
      </w:r>
    </w:p>
    <w:p>
      <w:pPr>
        <w:spacing w:line="500" w:lineRule="exact"/>
        <w:ind w:firstLine="480" w:firstLineChars="200"/>
        <w:jc w:val="left"/>
        <w:rPr>
          <w:rFonts w:ascii="宋体" w:hAnsi="宋体" w:cs="宋体"/>
          <w:kern w:val="0"/>
          <w:sz w:val="24"/>
        </w:rPr>
      </w:pPr>
      <w:r>
        <w:rPr>
          <w:rFonts w:hint="eastAsia" w:ascii="宋体" w:hAnsi="宋体" w:cs="宋体"/>
          <w:kern w:val="0"/>
          <w:sz w:val="24"/>
        </w:rPr>
        <w:t>f.景观及亮化工程；</w:t>
      </w:r>
    </w:p>
    <w:p>
      <w:pPr>
        <w:spacing w:line="500" w:lineRule="exact"/>
        <w:ind w:firstLine="480" w:firstLineChars="200"/>
        <w:jc w:val="left"/>
        <w:rPr>
          <w:rFonts w:ascii="宋体" w:hAnsi="宋体" w:cs="宋体"/>
          <w:kern w:val="0"/>
          <w:sz w:val="24"/>
        </w:rPr>
      </w:pPr>
      <w:r>
        <w:rPr>
          <w:rFonts w:hint="eastAsia" w:ascii="宋体" w:hAnsi="宋体" w:cs="宋体"/>
          <w:kern w:val="0"/>
          <w:sz w:val="24"/>
        </w:rPr>
        <w:t>g.本项目内涉及到的其他配套工程。</w:t>
      </w:r>
    </w:p>
    <w:p>
      <w:pPr>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此次招标监理范围包括但不限于上述内容，具体工程量以图纸、清单及业主指令为准。 </w:t>
      </w:r>
    </w:p>
    <w:p>
      <w:pPr>
        <w:spacing w:line="500" w:lineRule="exact"/>
        <w:ind w:firstLine="480" w:firstLineChars="200"/>
        <w:jc w:val="left"/>
        <w:rPr>
          <w:rFonts w:ascii="宋体" w:hAnsi="宋体" w:cs="Courier New"/>
          <w:sz w:val="24"/>
          <w:u w:val="single"/>
        </w:rPr>
      </w:pPr>
      <w:r>
        <w:rPr>
          <w:rFonts w:hint="eastAsia" w:ascii="宋体" w:hAnsi="宋体"/>
          <w:sz w:val="24"/>
        </w:rPr>
        <w:t>2.本工程监理招标范围：</w:t>
      </w:r>
      <w:r>
        <w:rPr>
          <w:rFonts w:hint="eastAsia" w:ascii="宋体" w:hAnsi="宋体" w:cs="宋体"/>
          <w:kern w:val="0"/>
          <w:sz w:val="24"/>
        </w:rPr>
        <w:t>上述</w:t>
      </w:r>
      <w:r>
        <w:rPr>
          <w:rFonts w:hint="eastAsia" w:ascii="宋体" w:hAnsi="宋体" w:cs="Arial"/>
          <w:sz w:val="24"/>
        </w:rPr>
        <w:t>工程范围内</w:t>
      </w:r>
      <w:r>
        <w:rPr>
          <w:rFonts w:hint="eastAsia" w:ascii="宋体" w:hAnsi="宋体" w:cs="Courier New"/>
          <w:sz w:val="24"/>
        </w:rPr>
        <w:t>的所有内容。包括工程进度、质量、安全、造价等监理职责范围内的全部工作及工程竣工验收合格、完成竣工资料备案及缺陷责任期满为止。除监理内容变更外，监理费用不予增加。</w:t>
      </w:r>
    </w:p>
    <w:p>
      <w:pPr>
        <w:spacing w:line="500" w:lineRule="exact"/>
        <w:ind w:firstLine="480" w:firstLineChars="200"/>
        <w:jc w:val="left"/>
        <w:rPr>
          <w:rFonts w:ascii="宋体" w:hAnsi="宋体"/>
          <w:sz w:val="24"/>
        </w:rPr>
      </w:pPr>
      <w:r>
        <w:rPr>
          <w:rFonts w:hint="eastAsia" w:ascii="宋体" w:hAnsi="宋体"/>
          <w:sz w:val="24"/>
        </w:rPr>
        <w:t>3.工程基本情况（包括招标项目的技术质量要求施工现场场地条件以及三通一平）。</w:t>
      </w:r>
    </w:p>
    <w:p>
      <w:pPr>
        <w:spacing w:line="500" w:lineRule="exact"/>
        <w:ind w:firstLine="360" w:firstLineChars="150"/>
        <w:rPr>
          <w:rFonts w:ascii="宋体" w:hAnsi="宋体"/>
          <w:sz w:val="24"/>
        </w:rPr>
      </w:pPr>
      <w:r>
        <w:rPr>
          <w:rFonts w:hint="eastAsia" w:ascii="宋体" w:hAnsi="宋体"/>
          <w:sz w:val="24"/>
        </w:rPr>
        <w:t>（1）现场条件：项目主体已完工并已办理竣工备案。</w:t>
      </w:r>
    </w:p>
    <w:p>
      <w:pPr>
        <w:spacing w:line="500" w:lineRule="exact"/>
        <w:ind w:firstLine="360" w:firstLineChars="150"/>
        <w:rPr>
          <w:rFonts w:ascii="宋体" w:hAnsi="宋体"/>
          <w:sz w:val="24"/>
        </w:rPr>
      </w:pPr>
      <w:r>
        <w:rPr>
          <w:rFonts w:hint="eastAsia" w:ascii="宋体" w:hAnsi="宋体"/>
          <w:sz w:val="24"/>
        </w:rPr>
        <w:t>（2）本工程质量要求：合格。</w:t>
      </w:r>
    </w:p>
    <w:p>
      <w:pPr>
        <w:spacing w:line="500" w:lineRule="exact"/>
        <w:ind w:firstLine="360" w:firstLineChars="150"/>
        <w:rPr>
          <w:rFonts w:ascii="宋体" w:hAnsi="宋体"/>
          <w:sz w:val="24"/>
        </w:rPr>
      </w:pPr>
      <w:r>
        <w:rPr>
          <w:rFonts w:hint="eastAsia" w:ascii="宋体" w:hAnsi="宋体"/>
          <w:sz w:val="24"/>
        </w:rPr>
        <w:t>（3）工程性质：挡土墙、外幕墙，</w:t>
      </w:r>
      <w:r>
        <w:rPr>
          <w:rFonts w:hint="eastAsia" w:ascii="宋体" w:hAnsi="宋体"/>
          <w:sz w:val="24"/>
          <w:u w:val="single"/>
        </w:rPr>
        <w:t>停车设备、电气、消防系统等机电设备，给排水，弱电，楼面防水，土建改造（含消防）内装饰工程等本次涉及的所有工程项目</w:t>
      </w:r>
      <w:r>
        <w:rPr>
          <w:rFonts w:hint="eastAsia" w:ascii="宋体" w:hAnsi="宋体"/>
          <w:sz w:val="24"/>
        </w:rPr>
        <w:t xml:space="preserve"> 。</w:t>
      </w:r>
    </w:p>
    <w:p>
      <w:pPr>
        <w:spacing w:line="500" w:lineRule="exact"/>
        <w:ind w:firstLine="480" w:firstLineChars="200"/>
        <w:rPr>
          <w:rFonts w:ascii="宋体" w:hAnsi="宋体"/>
          <w:sz w:val="24"/>
        </w:rPr>
      </w:pPr>
      <w:r>
        <w:rPr>
          <w:rFonts w:hint="eastAsia" w:ascii="宋体" w:hAnsi="宋体"/>
          <w:sz w:val="24"/>
        </w:rPr>
        <w:t>4.业主提供的现场办公条件（仅提供场地，不含办公房及办公设备、交通、通讯、住宿等）。</w:t>
      </w:r>
    </w:p>
    <w:p>
      <w:pPr>
        <w:spacing w:line="500" w:lineRule="exact"/>
        <w:ind w:firstLine="480" w:firstLineChars="200"/>
        <w:rPr>
          <w:rFonts w:ascii="宋体" w:hAnsi="宋体"/>
          <w:sz w:val="24"/>
        </w:rPr>
      </w:pPr>
      <w:r>
        <w:rPr>
          <w:rFonts w:hint="eastAsia" w:ascii="宋体" w:hAnsi="宋体"/>
          <w:sz w:val="24"/>
        </w:rPr>
        <w:t>5.工程施工监理内容：上述工程施工全过程及图纸范围内的全部内容。包含对工程施工的质量、进度、造价、信息、安全和文明进行管理控制；对建设合同的履行进行监督（以委托人的授权为准）；组织工程验收。</w:t>
      </w:r>
    </w:p>
    <w:p>
      <w:pPr>
        <w:spacing w:line="500" w:lineRule="exact"/>
        <w:ind w:firstLine="480" w:firstLineChars="200"/>
        <w:jc w:val="left"/>
        <w:rPr>
          <w:rFonts w:ascii="宋体" w:hAnsi="宋体"/>
          <w:sz w:val="24"/>
        </w:rPr>
      </w:pPr>
      <w:r>
        <w:rPr>
          <w:rFonts w:hint="eastAsia" w:ascii="宋体" w:hAnsi="宋体"/>
          <w:sz w:val="24"/>
        </w:rPr>
        <w:t>6.工程施工监理范围：本次监理工程主要范围为上述工程施工全过程监理。在项目实施中如有增减项，中标人的服务内容则相应予以增加或减少，并作为本次招标的组成部分，费用不予改变。工程施工监理具体内容详见施工设计图内容和有关说明，本工程施工图纸请投标人自行联系招标人查阅。</w:t>
      </w:r>
    </w:p>
    <w:p>
      <w:pPr>
        <w:spacing w:line="500" w:lineRule="exact"/>
        <w:ind w:firstLine="600" w:firstLineChars="250"/>
        <w:rPr>
          <w:rFonts w:ascii="宋体" w:hAnsi="宋体"/>
          <w:sz w:val="24"/>
        </w:rPr>
      </w:pPr>
      <w:r>
        <w:rPr>
          <w:rFonts w:hint="eastAsia" w:ascii="宋体" w:hAnsi="宋体"/>
          <w:sz w:val="24"/>
        </w:rPr>
        <w:t>7.工程质量监理及检查验收标准、招标人的项目实施目标、拟采用的具体项目控制手段：本工程以工程施工设计图纸、图纸会审记录、设计变更通知书、技术联系单、各类试验报告、产品合格证书等有关资料和合同规定的条款为依据，按国家颁布的工程施工验收规范及监理大纲进行监理、检查、验收，确保工程质量达到合格要求。</w:t>
      </w:r>
    </w:p>
    <w:p>
      <w:pPr>
        <w:spacing w:line="500" w:lineRule="exact"/>
        <w:ind w:firstLine="600" w:firstLineChars="250"/>
        <w:rPr>
          <w:rFonts w:ascii="宋体" w:hAnsi="宋体"/>
          <w:sz w:val="24"/>
        </w:rPr>
      </w:pPr>
      <w:r>
        <w:rPr>
          <w:rFonts w:hint="eastAsia" w:ascii="宋体" w:hAnsi="宋体"/>
          <w:sz w:val="24"/>
        </w:rPr>
        <w:t>8.承诺提供正常监理服务以外其他的相关服务，包括但不限于配合招标人办理报建、报批、报审、施工招标过程的技术服务、施工图纸复核、施工合同的拟定、洽谈以及施工许可证申请办理、工程现场前期的准备工作、设计协调、竣工验收、工程结算初审、工程备案以及工期控制等全过程服务。</w:t>
      </w:r>
    </w:p>
    <w:p>
      <w:pPr>
        <w:spacing w:line="500" w:lineRule="exact"/>
        <w:ind w:firstLine="480" w:firstLineChars="200"/>
        <w:rPr>
          <w:rFonts w:ascii="宋体" w:hAnsi="宋体"/>
          <w:sz w:val="24"/>
        </w:rPr>
      </w:pPr>
      <w:r>
        <w:rPr>
          <w:rFonts w:hint="eastAsia" w:ascii="宋体" w:hAnsi="宋体"/>
          <w:sz w:val="24"/>
        </w:rPr>
        <w:t>（二）投标单位条件</w:t>
      </w:r>
    </w:p>
    <w:p>
      <w:pPr>
        <w:spacing w:line="500" w:lineRule="exact"/>
        <w:ind w:firstLine="480" w:firstLineChars="200"/>
        <w:rPr>
          <w:rFonts w:ascii="宋体" w:hAnsi="宋体"/>
          <w:sz w:val="24"/>
        </w:rPr>
      </w:pPr>
      <w:r>
        <w:rPr>
          <w:rFonts w:hint="eastAsia" w:ascii="宋体" w:hAnsi="宋体"/>
          <w:sz w:val="24"/>
        </w:rPr>
        <w:t>1.监理单位资质及要求</w:t>
      </w:r>
    </w:p>
    <w:p>
      <w:pPr>
        <w:spacing w:line="500" w:lineRule="exact"/>
        <w:ind w:firstLine="480" w:firstLineChars="200"/>
        <w:rPr>
          <w:rFonts w:ascii="宋体" w:hAnsi="宋体"/>
          <w:sz w:val="24"/>
          <w:u w:val="single"/>
        </w:rPr>
      </w:pPr>
      <w:r>
        <w:rPr>
          <w:rFonts w:hint="eastAsia" w:ascii="宋体" w:hAnsi="宋体"/>
          <w:sz w:val="24"/>
        </w:rPr>
        <w:t>具有</w:t>
      </w:r>
      <w:r>
        <w:rPr>
          <w:rFonts w:hint="eastAsia" w:ascii="宋体" w:hAnsi="宋体"/>
          <w:sz w:val="24"/>
          <w:u w:val="single"/>
        </w:rPr>
        <w:t xml:space="preserve">  建设行政主管 </w:t>
      </w:r>
      <w:r>
        <w:rPr>
          <w:rFonts w:hint="eastAsia" w:ascii="宋体" w:hAnsi="宋体"/>
          <w:sz w:val="24"/>
        </w:rPr>
        <w:t>部门核发的房屋建筑工程监理甲级监理资质或工程监理综合资质证书，持有工商行政管理部门核发的营业执照并取得法人和一般纳税人资格的监理单位。</w:t>
      </w:r>
    </w:p>
    <w:p>
      <w:pPr>
        <w:spacing w:line="500" w:lineRule="exact"/>
        <w:ind w:firstLine="480" w:firstLineChars="200"/>
        <w:rPr>
          <w:rFonts w:ascii="宋体" w:hAnsi="宋体"/>
          <w:sz w:val="24"/>
        </w:rPr>
      </w:pPr>
      <w:r>
        <w:rPr>
          <w:rFonts w:hint="eastAsia" w:ascii="宋体" w:hAnsi="宋体"/>
          <w:sz w:val="24"/>
        </w:rPr>
        <w:t>2.拟派驻的总监资质要求及其它要求</w:t>
      </w:r>
    </w:p>
    <w:p>
      <w:pPr>
        <w:spacing w:line="500" w:lineRule="exact"/>
        <w:ind w:firstLine="480" w:firstLineChars="200"/>
        <w:rPr>
          <w:rFonts w:ascii="宋体" w:hAnsi="宋体"/>
          <w:sz w:val="24"/>
        </w:rPr>
      </w:pPr>
      <w:r>
        <w:rPr>
          <w:rFonts w:hint="eastAsia" w:ascii="宋体" w:hAnsi="宋体"/>
          <w:sz w:val="24"/>
        </w:rPr>
        <w:t>总监必须具有国家注册监理工程师证书。</w:t>
      </w:r>
    </w:p>
    <w:p>
      <w:pPr>
        <w:spacing w:line="500" w:lineRule="exact"/>
        <w:ind w:firstLine="480" w:firstLineChars="200"/>
        <w:rPr>
          <w:rFonts w:ascii="宋体" w:hAnsi="宋体"/>
          <w:sz w:val="24"/>
        </w:rPr>
      </w:pPr>
      <w:r>
        <w:rPr>
          <w:rFonts w:hint="eastAsia" w:ascii="宋体" w:hAnsi="宋体"/>
          <w:sz w:val="24"/>
        </w:rPr>
        <w:t>3.监理机构人员配备要求</w:t>
      </w:r>
    </w:p>
    <w:p>
      <w:pPr>
        <w:spacing w:line="500" w:lineRule="exact"/>
        <w:ind w:firstLine="480" w:firstLineChars="200"/>
        <w:rPr>
          <w:rFonts w:ascii="宋体" w:hAnsi="宋体"/>
          <w:sz w:val="24"/>
        </w:rPr>
      </w:pPr>
      <w:r>
        <w:rPr>
          <w:rFonts w:hint="eastAsia" w:ascii="宋体" w:hAnsi="宋体"/>
          <w:sz w:val="24"/>
        </w:rPr>
        <w:t>施工阶段监理单位派驻到现场的监理人员（含总监）总人数应符合以下要求:</w:t>
      </w:r>
    </w:p>
    <w:p>
      <w:pPr>
        <w:spacing w:line="500" w:lineRule="exact"/>
        <w:ind w:firstLine="480" w:firstLineChars="200"/>
        <w:rPr>
          <w:rFonts w:ascii="宋体" w:hAnsi="宋体"/>
          <w:sz w:val="24"/>
        </w:rPr>
      </w:pPr>
      <w:r>
        <w:rPr>
          <w:rFonts w:hint="eastAsia" w:ascii="宋体" w:hAnsi="宋体"/>
          <w:sz w:val="24"/>
        </w:rPr>
        <w:t>3.1拟投标项目监理机构人员应专业配套、数量满足监理工作的需要。项目监理机构按照以下标准配备专业监理师和监理员：</w:t>
      </w:r>
    </w:p>
    <w:tbl>
      <w:tblPr>
        <w:tblStyle w:val="24"/>
        <w:tblpPr w:leftFromText="180" w:rightFromText="180" w:vertAnchor="text" w:horzAnchor="page" w:tblpX="1477" w:tblpY="522"/>
        <w:tblOverlap w:val="never"/>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2171"/>
        <w:gridCol w:w="1852"/>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trPr>
        <w:tc>
          <w:tcPr>
            <w:tcW w:w="181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1" w:firstLineChars="100"/>
              <w:jc w:val="center"/>
              <w:rPr>
                <w:rFonts w:ascii="宋体" w:hAnsi="宋体"/>
                <w:b/>
                <w:sz w:val="24"/>
              </w:rPr>
            </w:pPr>
            <w:r>
              <w:rPr>
                <w:rFonts w:hint="eastAsia" w:ascii="宋体" w:hAnsi="宋体"/>
                <w:b/>
                <w:sz w:val="24"/>
              </w:rPr>
              <w:t>执业资格</w:t>
            </w:r>
          </w:p>
        </w:tc>
        <w:tc>
          <w:tcPr>
            <w:tcW w:w="2171" w:type="dxa"/>
            <w:tcBorders>
              <w:top w:val="single" w:color="auto" w:sz="4" w:space="0"/>
              <w:left w:val="single" w:color="auto" w:sz="4" w:space="0"/>
              <w:bottom w:val="single" w:color="auto" w:sz="4" w:space="0"/>
              <w:right w:val="single" w:color="auto" w:sz="4" w:space="0"/>
            </w:tcBorders>
            <w:vAlign w:val="center"/>
          </w:tcPr>
          <w:p>
            <w:pPr>
              <w:spacing w:line="500" w:lineRule="exact"/>
              <w:ind w:firstLine="723" w:firstLineChars="300"/>
              <w:rPr>
                <w:rFonts w:ascii="宋体" w:hAnsi="宋体"/>
                <w:b/>
                <w:sz w:val="24"/>
              </w:rPr>
            </w:pPr>
            <w:r>
              <w:rPr>
                <w:rFonts w:hint="eastAsia" w:ascii="宋体" w:hAnsi="宋体"/>
                <w:b/>
                <w:sz w:val="24"/>
              </w:rPr>
              <w:t>专业</w:t>
            </w:r>
          </w:p>
        </w:tc>
        <w:tc>
          <w:tcPr>
            <w:tcW w:w="1852"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2" w:firstLineChars="200"/>
              <w:rPr>
                <w:rFonts w:ascii="宋体" w:hAnsi="宋体"/>
                <w:b/>
                <w:sz w:val="24"/>
              </w:rPr>
            </w:pPr>
            <w:r>
              <w:rPr>
                <w:rFonts w:hint="eastAsia" w:ascii="宋体" w:hAnsi="宋体"/>
                <w:b/>
                <w:sz w:val="24"/>
              </w:rPr>
              <w:t>岗位</w:t>
            </w:r>
          </w:p>
        </w:tc>
        <w:tc>
          <w:tcPr>
            <w:tcW w:w="336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2" w:firstLineChars="200"/>
              <w:jc w:val="center"/>
              <w:rPr>
                <w:rFonts w:ascii="宋体" w:hAnsi="宋体"/>
                <w:b/>
                <w:sz w:val="24"/>
              </w:rPr>
            </w:pPr>
            <w:r>
              <w:rPr>
                <w:rFonts w:hint="eastAsia" w:ascii="宋体" w:hAnsi="宋体"/>
                <w:b/>
                <w:sz w:val="24"/>
              </w:rPr>
              <w:t>人员配额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181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国家注册</w:t>
            </w:r>
          </w:p>
          <w:p>
            <w:pPr>
              <w:spacing w:line="500" w:lineRule="exact"/>
              <w:jc w:val="center"/>
              <w:rPr>
                <w:rFonts w:ascii="宋体" w:hAnsi="宋体"/>
                <w:sz w:val="24"/>
              </w:rPr>
            </w:pPr>
            <w:r>
              <w:rPr>
                <w:rFonts w:hint="eastAsia" w:ascii="宋体" w:hAnsi="宋体"/>
                <w:sz w:val="24"/>
              </w:rPr>
              <w:t>监理工程师</w:t>
            </w:r>
          </w:p>
        </w:tc>
        <w:tc>
          <w:tcPr>
            <w:tcW w:w="21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房屋建筑工程</w:t>
            </w:r>
          </w:p>
        </w:tc>
        <w:tc>
          <w:tcPr>
            <w:tcW w:w="18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总监理工程师</w:t>
            </w:r>
          </w:p>
        </w:tc>
        <w:tc>
          <w:tcPr>
            <w:tcW w:w="336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sz w:val="24"/>
              </w:rPr>
            </w:pPr>
            <w:r>
              <w:rPr>
                <w:rFonts w:hint="eastAsia" w:ascii="宋体" w:hAnsi="宋体"/>
                <w:sz w:val="24"/>
              </w:rPr>
              <w:t>1人（不允许外聘、返聘）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5" w:hRule="atLeast"/>
        </w:trPr>
        <w:tc>
          <w:tcPr>
            <w:tcW w:w="1812"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专业监理</w:t>
            </w:r>
          </w:p>
          <w:p>
            <w:pPr>
              <w:spacing w:line="500" w:lineRule="exact"/>
              <w:jc w:val="center"/>
              <w:rPr>
                <w:rFonts w:ascii="宋体" w:hAnsi="宋体"/>
                <w:sz w:val="24"/>
              </w:rPr>
            </w:pPr>
            <w:r>
              <w:rPr>
                <w:rFonts w:hint="eastAsia" w:ascii="宋体" w:hAnsi="宋体"/>
                <w:sz w:val="24"/>
              </w:rPr>
              <w:t>工程师</w:t>
            </w:r>
          </w:p>
        </w:tc>
        <w:tc>
          <w:tcPr>
            <w:tcW w:w="21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房屋建筑工程</w:t>
            </w:r>
          </w:p>
        </w:tc>
        <w:tc>
          <w:tcPr>
            <w:tcW w:w="18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总监代表</w:t>
            </w:r>
          </w:p>
        </w:tc>
        <w:tc>
          <w:tcPr>
            <w:tcW w:w="336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sz w:val="24"/>
              </w:rPr>
            </w:pPr>
            <w:r>
              <w:rPr>
                <w:rFonts w:hint="eastAsia" w:ascii="宋体" w:hAnsi="宋体"/>
                <w:sz w:val="24"/>
              </w:rPr>
              <w:t>1人（兼任土建专业监理）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 w:hRule="atLeast"/>
        </w:trPr>
        <w:tc>
          <w:tcPr>
            <w:tcW w:w="1812"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sz w:val="24"/>
              </w:rPr>
            </w:pPr>
          </w:p>
        </w:tc>
        <w:tc>
          <w:tcPr>
            <w:tcW w:w="2171"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sz w:val="24"/>
              </w:rPr>
            </w:pPr>
            <w:r>
              <w:rPr>
                <w:rFonts w:hint="eastAsia" w:ascii="宋体" w:hAnsi="宋体"/>
                <w:sz w:val="24"/>
              </w:rPr>
              <w:t>机电安装</w:t>
            </w:r>
          </w:p>
        </w:tc>
        <w:tc>
          <w:tcPr>
            <w:tcW w:w="18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安装</w:t>
            </w:r>
          </w:p>
          <w:p>
            <w:pPr>
              <w:spacing w:line="500" w:lineRule="exact"/>
              <w:jc w:val="center"/>
              <w:rPr>
                <w:rFonts w:ascii="宋体" w:hAnsi="宋体"/>
                <w:sz w:val="24"/>
              </w:rPr>
            </w:pPr>
            <w:r>
              <w:rPr>
                <w:rFonts w:hint="eastAsia" w:ascii="宋体" w:hAnsi="宋体"/>
                <w:sz w:val="24"/>
              </w:rPr>
              <w:t>（含信息化）</w:t>
            </w:r>
          </w:p>
        </w:tc>
        <w:tc>
          <w:tcPr>
            <w:tcW w:w="336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bCs/>
                <w:sz w:val="24"/>
              </w:rPr>
            </w:pPr>
            <w:r>
              <w:rPr>
                <w:rFonts w:hint="eastAsia" w:ascii="宋体" w:hAnsi="宋体"/>
                <w:bCs/>
                <w:sz w:val="24"/>
              </w:rPr>
              <w:t>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5835" w:type="dxa"/>
            <w:gridSpan w:val="3"/>
            <w:tcBorders>
              <w:top w:val="single" w:color="auto" w:sz="4" w:space="0"/>
              <w:left w:val="single" w:color="auto" w:sz="4" w:space="0"/>
              <w:bottom w:val="single" w:color="auto" w:sz="4" w:space="0"/>
              <w:right w:val="single" w:color="auto" w:sz="4" w:space="0"/>
            </w:tcBorders>
          </w:tcPr>
          <w:p>
            <w:pPr>
              <w:spacing w:line="500" w:lineRule="exact"/>
              <w:ind w:firstLine="480" w:firstLineChars="200"/>
              <w:rPr>
                <w:rFonts w:ascii="宋体" w:hAnsi="宋体"/>
                <w:sz w:val="24"/>
              </w:rPr>
            </w:pPr>
            <w:r>
              <w:rPr>
                <w:rFonts w:hint="eastAsia" w:ascii="宋体" w:hAnsi="宋体"/>
                <w:sz w:val="24"/>
              </w:rPr>
              <w:t>合计</w:t>
            </w:r>
          </w:p>
        </w:tc>
        <w:tc>
          <w:tcPr>
            <w:tcW w:w="3360" w:type="dxa"/>
            <w:tcBorders>
              <w:top w:val="single" w:color="auto" w:sz="4" w:space="0"/>
              <w:left w:val="single" w:color="auto" w:sz="4" w:space="0"/>
              <w:bottom w:val="single" w:color="auto" w:sz="4" w:space="0"/>
              <w:right w:val="single" w:color="auto" w:sz="4" w:space="0"/>
            </w:tcBorders>
          </w:tcPr>
          <w:p>
            <w:pPr>
              <w:spacing w:line="500" w:lineRule="exact"/>
              <w:ind w:firstLine="1440" w:firstLineChars="600"/>
              <w:rPr>
                <w:rFonts w:ascii="宋体" w:hAnsi="宋体"/>
                <w:sz w:val="24"/>
              </w:rPr>
            </w:pPr>
            <w:r>
              <w:rPr>
                <w:rFonts w:hint="eastAsia" w:ascii="宋体" w:hAnsi="宋体"/>
                <w:bCs/>
                <w:sz w:val="24"/>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 w:hRule="atLeast"/>
        </w:trPr>
        <w:tc>
          <w:tcPr>
            <w:tcW w:w="9195" w:type="dxa"/>
            <w:gridSpan w:val="4"/>
            <w:tcBorders>
              <w:top w:val="single" w:color="auto" w:sz="4" w:space="0"/>
              <w:left w:val="single" w:color="auto" w:sz="4" w:space="0"/>
              <w:bottom w:val="single" w:color="auto" w:sz="4" w:space="0"/>
              <w:right w:val="single" w:color="auto" w:sz="4" w:space="0"/>
            </w:tcBorders>
          </w:tcPr>
          <w:p>
            <w:pPr>
              <w:spacing w:line="500" w:lineRule="exact"/>
              <w:ind w:firstLine="482" w:firstLineChars="200"/>
              <w:rPr>
                <w:rFonts w:ascii="宋体" w:hAnsi="宋体"/>
                <w:b/>
                <w:bCs/>
                <w:sz w:val="24"/>
              </w:rPr>
            </w:pPr>
            <w:r>
              <w:rPr>
                <w:rFonts w:hint="eastAsia" w:ascii="宋体" w:hAnsi="宋体"/>
                <w:b/>
                <w:bCs/>
                <w:sz w:val="24"/>
              </w:rPr>
              <w:t>人员配备通则：</w:t>
            </w:r>
          </w:p>
          <w:p>
            <w:pPr>
              <w:spacing w:line="500" w:lineRule="exact"/>
              <w:ind w:firstLine="480" w:firstLineChars="200"/>
              <w:rPr>
                <w:rFonts w:ascii="宋体" w:hAnsi="宋体"/>
                <w:bCs/>
                <w:sz w:val="24"/>
              </w:rPr>
            </w:pPr>
            <w:r>
              <w:rPr>
                <w:rFonts w:hint="eastAsia" w:ascii="宋体" w:hAnsi="宋体"/>
                <w:bCs/>
                <w:sz w:val="24"/>
              </w:rPr>
              <w:t>1、表中所列监理人员配额为最低限度；且在本工程服务期内，不能在其他工程项目上重复任职。</w:t>
            </w:r>
          </w:p>
          <w:p>
            <w:pPr>
              <w:spacing w:line="500" w:lineRule="exact"/>
              <w:ind w:firstLine="480" w:firstLineChars="200"/>
              <w:rPr>
                <w:rFonts w:ascii="宋体" w:hAnsi="宋体"/>
                <w:bCs/>
                <w:sz w:val="24"/>
              </w:rPr>
            </w:pPr>
            <w:r>
              <w:rPr>
                <w:rFonts w:hint="eastAsia" w:ascii="宋体" w:hAnsi="宋体"/>
                <w:bCs/>
                <w:sz w:val="24"/>
              </w:rPr>
              <w:t>2、各类人员配额由监理单位根据招标文件要求及项目实际情况提供。</w:t>
            </w:r>
          </w:p>
        </w:tc>
      </w:tr>
    </w:tbl>
    <w:p>
      <w:pPr>
        <w:spacing w:line="500" w:lineRule="exact"/>
        <w:ind w:firstLine="480" w:firstLineChars="200"/>
        <w:rPr>
          <w:rFonts w:ascii="宋体" w:hAnsi="宋体"/>
          <w:sz w:val="24"/>
        </w:rPr>
      </w:pPr>
      <w:r>
        <w:rPr>
          <w:rFonts w:hint="eastAsia" w:ascii="宋体" w:hAnsi="宋体"/>
          <w:sz w:val="24"/>
        </w:rPr>
        <w:t>3.2企业投标在本工程中配备的监理工程师，须具有丰富的监理经验、身体健康、年龄适中（60岁以下）、有良好职业道德的专职人员。总监理工程师必须具备国家注册监理工程师执业资格，投标人拟派驻的总监必须具备类似工程施工监理业绩。</w:t>
      </w:r>
    </w:p>
    <w:p>
      <w:pPr>
        <w:spacing w:line="500" w:lineRule="exact"/>
        <w:ind w:firstLine="480" w:firstLineChars="200"/>
        <w:rPr>
          <w:rFonts w:ascii="宋体" w:hAnsi="宋体"/>
          <w:sz w:val="24"/>
        </w:rPr>
      </w:pPr>
      <w:r>
        <w:rPr>
          <w:rFonts w:hint="eastAsia" w:ascii="宋体" w:hAnsi="宋体"/>
          <w:sz w:val="24"/>
        </w:rPr>
        <w:t>3.3总监理工程师不得同时在三个（不含三个）以上工程任职。</w:t>
      </w:r>
    </w:p>
    <w:p>
      <w:pPr>
        <w:spacing w:line="500" w:lineRule="exact"/>
        <w:ind w:firstLine="480" w:firstLineChars="200"/>
        <w:rPr>
          <w:rFonts w:ascii="宋体" w:hAnsi="宋体"/>
          <w:sz w:val="24"/>
        </w:rPr>
      </w:pPr>
      <w:r>
        <w:rPr>
          <w:rFonts w:hint="eastAsia" w:ascii="宋体" w:hAnsi="宋体"/>
          <w:sz w:val="24"/>
        </w:rPr>
        <w:t>3.4企业投标时的项目总监与企业报名时的项目总监应一致。如确需更换，须在投标截止时间前向建设单位提出书面申请，并同时报招投标监管机构备案。拟更换的项目总监资格等级不得低于原报名项目总监，否则该投标单位投标无效。</w:t>
      </w:r>
    </w:p>
    <w:p>
      <w:pPr>
        <w:spacing w:line="500" w:lineRule="exact"/>
        <w:ind w:firstLine="480" w:firstLineChars="200"/>
        <w:rPr>
          <w:rFonts w:ascii="宋体" w:hAnsi="宋体"/>
          <w:sz w:val="24"/>
        </w:rPr>
      </w:pPr>
      <w:r>
        <w:rPr>
          <w:rFonts w:hint="eastAsia" w:ascii="宋体" w:hAnsi="宋体"/>
          <w:sz w:val="24"/>
        </w:rPr>
        <w:t>4.</w:t>
      </w:r>
      <w:r>
        <w:rPr>
          <w:rFonts w:hint="eastAsia" w:ascii="宋体" w:hAnsi="宋体"/>
          <w:b/>
          <w:sz w:val="24"/>
        </w:rPr>
        <w:t>本工程中标人的项目监理机构人员，未经招标人许可实施监理时不得更换，否则按违约处理。项目监理部人员除不可抗外力要求整个施工期全部在施工现场进行监理。招标人有权根据现场施工具体情况，要求其增加专业人员，监理单位必须服从。如不按上述要求执行，招标人将视同违约，解除合同关系。</w:t>
      </w:r>
    </w:p>
    <w:p>
      <w:pPr>
        <w:spacing w:line="500" w:lineRule="exact"/>
        <w:ind w:firstLine="480" w:firstLineChars="200"/>
        <w:rPr>
          <w:rFonts w:ascii="宋体"/>
          <w:bCs/>
          <w:sz w:val="24"/>
        </w:rPr>
      </w:pPr>
      <w:r>
        <w:rPr>
          <w:rFonts w:hint="eastAsia" w:ascii="宋体" w:hAnsi="宋体"/>
          <w:bCs/>
          <w:sz w:val="24"/>
        </w:rPr>
        <w:t>（三）、说明及注意事项</w:t>
      </w:r>
    </w:p>
    <w:p>
      <w:pPr>
        <w:spacing w:line="500" w:lineRule="exact"/>
        <w:ind w:firstLine="420"/>
        <w:rPr>
          <w:rFonts w:ascii="宋体"/>
          <w:sz w:val="24"/>
        </w:rPr>
      </w:pPr>
      <w:r>
        <w:rPr>
          <w:rFonts w:ascii="宋体" w:hAnsi="宋体"/>
          <w:sz w:val="24"/>
        </w:rPr>
        <w:t>1</w:t>
      </w:r>
      <w:r>
        <w:rPr>
          <w:rFonts w:hint="eastAsia" w:ascii="宋体" w:hAnsi="宋体"/>
          <w:sz w:val="24"/>
        </w:rPr>
        <w:t>．投标文件的编写要求</w:t>
      </w:r>
    </w:p>
    <w:p>
      <w:pPr>
        <w:spacing w:line="500" w:lineRule="exact"/>
        <w:ind w:firstLine="420"/>
        <w:rPr>
          <w:rFonts w:ascii="宋体"/>
          <w:sz w:val="24"/>
        </w:rPr>
      </w:pPr>
      <w:r>
        <w:rPr>
          <w:rFonts w:hint="eastAsia" w:ascii="宋体" w:hAnsi="宋体"/>
          <w:sz w:val="24"/>
        </w:rPr>
        <w:t>⑴投标人须以招标人正式发布的《招标文件》为制作《投标文件》的依据；</w:t>
      </w:r>
    </w:p>
    <w:p>
      <w:pPr>
        <w:spacing w:line="500" w:lineRule="exact"/>
        <w:ind w:firstLine="420"/>
        <w:rPr>
          <w:rFonts w:ascii="宋体"/>
          <w:sz w:val="24"/>
        </w:rPr>
      </w:pPr>
      <w:r>
        <w:rPr>
          <w:rFonts w:hint="eastAsia" w:ascii="宋体" w:hAnsi="宋体"/>
          <w:sz w:val="24"/>
        </w:rPr>
        <w:t>⑵投标人应仔细阅读招标文件的所有内容，按招标文件的要求提供投标文件，并保证所提供的全部资料真实有效；</w:t>
      </w:r>
    </w:p>
    <w:p>
      <w:pPr>
        <w:spacing w:line="500" w:lineRule="exact"/>
        <w:ind w:firstLine="420"/>
        <w:rPr>
          <w:rFonts w:ascii="宋体"/>
          <w:sz w:val="24"/>
        </w:rPr>
      </w:pPr>
      <w:r>
        <w:rPr>
          <w:rFonts w:hint="eastAsia" w:ascii="宋体" w:hAnsi="宋体"/>
          <w:sz w:val="24"/>
        </w:rPr>
        <w:t>⑶投标文件的书面内容不得涂抹或改写；</w:t>
      </w:r>
    </w:p>
    <w:p>
      <w:pPr>
        <w:spacing w:line="500" w:lineRule="exact"/>
        <w:ind w:firstLine="420"/>
        <w:rPr>
          <w:rFonts w:ascii="宋体"/>
          <w:sz w:val="24"/>
        </w:rPr>
      </w:pPr>
      <w:r>
        <w:rPr>
          <w:rFonts w:hint="eastAsia" w:ascii="宋体" w:hAnsi="宋体"/>
          <w:sz w:val="24"/>
        </w:rPr>
        <w:t>⑷满足本招标文件规定的其它要求。</w:t>
      </w:r>
    </w:p>
    <w:p>
      <w:pPr>
        <w:spacing w:line="500" w:lineRule="exact"/>
        <w:ind w:firstLine="420"/>
        <w:rPr>
          <w:rFonts w:ascii="宋体"/>
          <w:sz w:val="24"/>
        </w:rPr>
      </w:pPr>
      <w:r>
        <w:rPr>
          <w:rFonts w:ascii="宋体" w:hAnsi="宋体"/>
          <w:sz w:val="24"/>
        </w:rPr>
        <w:t>2.</w:t>
      </w:r>
      <w:r>
        <w:rPr>
          <w:rFonts w:hint="eastAsia" w:ascii="宋体" w:hAnsi="宋体"/>
          <w:sz w:val="24"/>
        </w:rPr>
        <w:t>投标文件由以下部分构成</w:t>
      </w:r>
    </w:p>
    <w:p>
      <w:pPr>
        <w:spacing w:line="500" w:lineRule="exact"/>
        <w:ind w:firstLine="420"/>
        <w:rPr>
          <w:rFonts w:ascii="宋体"/>
          <w:sz w:val="24"/>
        </w:rPr>
      </w:pPr>
      <w:r>
        <w:rPr>
          <w:rFonts w:hint="eastAsia" w:ascii="宋体" w:hAnsi="宋体"/>
          <w:sz w:val="24"/>
        </w:rPr>
        <w:t>⑴投标承诺书、开标一览表、投标事项承诺等；</w:t>
      </w:r>
    </w:p>
    <w:p>
      <w:pPr>
        <w:spacing w:line="500" w:lineRule="exact"/>
        <w:ind w:firstLine="420"/>
        <w:rPr>
          <w:rFonts w:ascii="宋体"/>
          <w:sz w:val="24"/>
        </w:rPr>
      </w:pPr>
      <w:r>
        <w:rPr>
          <w:rFonts w:hint="eastAsia" w:ascii="宋体" w:hAnsi="宋体"/>
          <w:sz w:val="24"/>
        </w:rPr>
        <w:t>⑵投标人资质证明文件、法人和授权代表人身份证复印件；</w:t>
      </w:r>
    </w:p>
    <w:p>
      <w:pPr>
        <w:spacing w:line="500" w:lineRule="exact"/>
        <w:ind w:firstLine="420"/>
        <w:rPr>
          <w:rFonts w:ascii="宋体"/>
          <w:sz w:val="24"/>
        </w:rPr>
      </w:pPr>
      <w:r>
        <w:rPr>
          <w:rFonts w:hint="eastAsia" w:ascii="宋体" w:hAnsi="宋体"/>
          <w:sz w:val="24"/>
        </w:rPr>
        <w:t>⑶投标人同类项目合同、本项目服务工作计划及投标人其它说明文件等；</w:t>
      </w:r>
    </w:p>
    <w:p>
      <w:pPr>
        <w:spacing w:line="500" w:lineRule="exact"/>
        <w:ind w:firstLine="420"/>
        <w:rPr>
          <w:rFonts w:ascii="宋体"/>
          <w:sz w:val="24"/>
        </w:rPr>
      </w:pPr>
      <w:r>
        <w:rPr>
          <w:rFonts w:hint="eastAsia" w:ascii="宋体" w:hAnsi="宋体"/>
          <w:sz w:val="24"/>
        </w:rPr>
        <w:t>⑷相关案例材料，项目负责人详细情况及拟派往本项目的设计人员情况（包括履历和项目经验）。</w:t>
      </w:r>
    </w:p>
    <w:p>
      <w:pPr>
        <w:spacing w:line="500" w:lineRule="exact"/>
        <w:ind w:firstLine="420"/>
        <w:rPr>
          <w:rFonts w:ascii="宋体"/>
          <w:sz w:val="24"/>
        </w:rPr>
      </w:pPr>
      <w:r>
        <w:rPr>
          <w:rFonts w:ascii="宋体" w:hAnsi="宋体"/>
          <w:sz w:val="24"/>
        </w:rPr>
        <w:t>3</w:t>
      </w:r>
      <w:r>
        <w:rPr>
          <w:rFonts w:hint="eastAsia" w:ascii="宋体" w:hAnsi="宋体"/>
          <w:sz w:val="24"/>
        </w:rPr>
        <w:t>．投标报价说明</w:t>
      </w:r>
    </w:p>
    <w:p>
      <w:pPr>
        <w:spacing w:line="500" w:lineRule="exact"/>
        <w:ind w:firstLine="420"/>
        <w:rPr>
          <w:rFonts w:ascii="宋体" w:hAnsi="宋体"/>
          <w:sz w:val="24"/>
        </w:rPr>
      </w:pPr>
      <w:r>
        <w:rPr>
          <w:rFonts w:hint="eastAsia" w:ascii="宋体" w:hAnsi="宋体"/>
          <w:sz w:val="24"/>
        </w:rPr>
        <w:t>⑴除招标文件中另有规定外，计量单位为我国法定计量单位；投标报价、服务费结算一律使用人民币；</w:t>
      </w:r>
    </w:p>
    <w:p>
      <w:pPr>
        <w:spacing w:line="500" w:lineRule="exact"/>
        <w:ind w:firstLine="424" w:firstLineChars="177"/>
        <w:rPr>
          <w:rFonts w:ascii="宋体" w:hAnsi="宋体"/>
          <w:sz w:val="24"/>
        </w:rPr>
      </w:pPr>
      <w:r>
        <w:rPr>
          <w:rFonts w:hint="eastAsia" w:ascii="宋体" w:hAnsi="宋体"/>
          <w:sz w:val="24"/>
        </w:rPr>
        <w:t>⑵本项目采用总价报价，中标价为合同价。</w:t>
      </w:r>
    </w:p>
    <w:p>
      <w:pPr>
        <w:spacing w:line="500" w:lineRule="exact"/>
        <w:ind w:firstLine="480" w:firstLineChars="200"/>
        <w:rPr>
          <w:rFonts w:ascii="宋体" w:hAnsi="宋体"/>
          <w:sz w:val="24"/>
        </w:rPr>
      </w:pPr>
      <w:r>
        <w:rPr>
          <w:rFonts w:hint="eastAsia" w:ascii="宋体" w:hAnsi="宋体"/>
          <w:sz w:val="24"/>
        </w:rPr>
        <w:t>此报价为完成本项目工作所有内容的所有费用，投标时须按项目说明列明的需求作为基础报出投标报价，此报价是指完成招标需求全部内容的综合价格。包括各项服务及服务中涉及到的材料消耗、人员、维保、验收、培训、利润、税金等全部费用。除此之外，招标人不再提供其他任何费用。</w:t>
      </w:r>
    </w:p>
    <w:p>
      <w:pPr>
        <w:spacing w:line="500" w:lineRule="exact"/>
        <w:ind w:firstLine="424" w:firstLineChars="177"/>
        <w:rPr>
          <w:rFonts w:ascii="宋体" w:hAnsi="宋体"/>
          <w:sz w:val="24"/>
        </w:rPr>
      </w:pPr>
      <w:r>
        <w:rPr>
          <w:rFonts w:hint="eastAsia" w:ascii="宋体" w:hAnsi="宋体"/>
          <w:sz w:val="24"/>
        </w:rPr>
        <w:t>⑶投标人投标前应进行现场勘查，各种风险须充分考虑，请投标人谨慎报价。中标后不得以任何理由提出变更等理由增加造价、调整价格。</w:t>
      </w:r>
    </w:p>
    <w:p>
      <w:pPr>
        <w:spacing w:line="500" w:lineRule="exact"/>
        <w:ind w:firstLine="420"/>
        <w:rPr>
          <w:rFonts w:ascii="宋体"/>
          <w:sz w:val="24"/>
        </w:rPr>
      </w:pPr>
      <w:r>
        <w:rPr>
          <w:rFonts w:hint="eastAsia" w:ascii="宋体" w:hAnsi="宋体"/>
          <w:sz w:val="24"/>
        </w:rPr>
        <w:t>⑷投标人须充分考虑所投服务成本，中标及合同履约期内，不得以任何理由要求对其投标价格进行变更或拒绝服务。</w:t>
      </w:r>
    </w:p>
    <w:p>
      <w:pPr>
        <w:spacing w:line="500" w:lineRule="exact"/>
        <w:ind w:firstLine="420"/>
        <w:rPr>
          <w:rFonts w:ascii="宋体"/>
          <w:sz w:val="24"/>
        </w:rPr>
      </w:pPr>
      <w:r>
        <w:rPr>
          <w:rFonts w:ascii="宋体" w:hAnsi="宋体"/>
          <w:sz w:val="24"/>
        </w:rPr>
        <w:t>4</w:t>
      </w:r>
      <w:r>
        <w:rPr>
          <w:rFonts w:hint="eastAsia" w:ascii="宋体" w:hAnsi="宋体"/>
          <w:sz w:val="24"/>
        </w:rPr>
        <w:t>．请投标人接到招标文件后</w:t>
      </w:r>
      <w:r>
        <w:rPr>
          <w:rFonts w:ascii="宋体"/>
          <w:sz w:val="24"/>
        </w:rPr>
        <w:t>,</w:t>
      </w:r>
      <w:r>
        <w:rPr>
          <w:rFonts w:hint="eastAsia" w:ascii="宋体" w:hAnsi="宋体"/>
          <w:sz w:val="24"/>
        </w:rPr>
        <w:t>认真审阅和全面理解招标文件中所有的须知、条件、格式、条款，如果投标人的投标文件不符合招标文件要求，该投标文件将被拒绝，责任自负。</w:t>
      </w:r>
    </w:p>
    <w:p>
      <w:pPr>
        <w:spacing w:line="500" w:lineRule="exact"/>
        <w:ind w:firstLine="420"/>
        <w:rPr>
          <w:rFonts w:ascii="宋体"/>
          <w:sz w:val="24"/>
        </w:rPr>
      </w:pPr>
      <w:r>
        <w:rPr>
          <w:rFonts w:ascii="宋体" w:hAnsi="宋体"/>
          <w:sz w:val="24"/>
        </w:rPr>
        <w:t>5</w:t>
      </w:r>
      <w:r>
        <w:rPr>
          <w:rFonts w:hint="eastAsia" w:ascii="宋体" w:hAnsi="宋体"/>
          <w:sz w:val="24"/>
        </w:rPr>
        <w:t>．投标人在交付保证金后，如出现串标、毁标、中标后不签订合同或在履行合同时出现违约行为，招标人有权没收投标保证金并记入百大集团招投标黑名单；资审通过放弃投标的请在开标前</w:t>
      </w:r>
      <w:r>
        <w:rPr>
          <w:rFonts w:ascii="宋体" w:hAnsi="宋体"/>
          <w:sz w:val="24"/>
        </w:rPr>
        <w:t>3</w:t>
      </w:r>
      <w:r>
        <w:rPr>
          <w:rFonts w:hint="eastAsia" w:ascii="宋体" w:hAnsi="宋体"/>
          <w:sz w:val="24"/>
        </w:rPr>
        <w:t>日以书面形式告知招标人，否则没收投标保证金。</w:t>
      </w:r>
    </w:p>
    <w:p>
      <w:pPr>
        <w:spacing w:line="500" w:lineRule="exact"/>
        <w:ind w:firstLine="420"/>
        <w:rPr>
          <w:rFonts w:ascii="宋体"/>
          <w:sz w:val="24"/>
        </w:rPr>
      </w:pPr>
      <w:r>
        <w:rPr>
          <w:rFonts w:ascii="宋体" w:hAnsi="宋体"/>
          <w:sz w:val="24"/>
        </w:rPr>
        <w:t>6</w:t>
      </w:r>
      <w:r>
        <w:rPr>
          <w:rFonts w:hint="eastAsia" w:ascii="宋体" w:hAnsi="宋体"/>
          <w:sz w:val="24"/>
        </w:rPr>
        <w:t>．招标人将按本招标文件时间安排表确定的时间、地点开标，投标人的法定代表人（或代理人）应准时出席，否则将视为弃权，投标保证金不予返还。</w:t>
      </w:r>
    </w:p>
    <w:p>
      <w:pPr>
        <w:spacing w:line="500" w:lineRule="exact"/>
        <w:ind w:firstLine="420"/>
        <w:rPr>
          <w:rFonts w:ascii="宋体"/>
          <w:bCs/>
          <w:sz w:val="24"/>
        </w:rPr>
      </w:pPr>
      <w:r>
        <w:rPr>
          <w:rFonts w:hint="eastAsia" w:ascii="宋体" w:hAnsi="宋体"/>
          <w:bCs/>
          <w:sz w:val="24"/>
        </w:rPr>
        <w:t>（四）、投标文件的递交</w:t>
      </w:r>
    </w:p>
    <w:p>
      <w:pPr>
        <w:spacing w:line="500" w:lineRule="exact"/>
        <w:ind w:firstLine="420"/>
        <w:rPr>
          <w:rFonts w:ascii="宋体"/>
          <w:sz w:val="24"/>
        </w:rPr>
      </w:pPr>
      <w:r>
        <w:rPr>
          <w:rFonts w:ascii="宋体" w:hAnsi="宋体"/>
          <w:sz w:val="24"/>
        </w:rPr>
        <w:t>1</w:t>
      </w:r>
      <w:r>
        <w:rPr>
          <w:rFonts w:hint="eastAsia" w:ascii="宋体" w:hAnsi="宋体"/>
          <w:sz w:val="24"/>
        </w:rPr>
        <w:t>．投标文件的密封和标记</w:t>
      </w:r>
    </w:p>
    <w:p>
      <w:pPr>
        <w:spacing w:line="500" w:lineRule="exact"/>
        <w:ind w:firstLine="420"/>
        <w:rPr>
          <w:rFonts w:ascii="宋体"/>
          <w:sz w:val="24"/>
        </w:rPr>
      </w:pPr>
      <w:r>
        <w:rPr>
          <w:rFonts w:hint="eastAsia" w:ascii="宋体" w:hAnsi="宋体"/>
          <w:sz w:val="24"/>
        </w:rPr>
        <w:t>⑴投标文件应密封并在封口加贴封条，并在封面注明招标编号、投标项目、投标单位等；同时，在密封处加盖骑缝章；</w:t>
      </w:r>
    </w:p>
    <w:p>
      <w:pPr>
        <w:spacing w:line="500" w:lineRule="exact"/>
        <w:ind w:firstLine="420"/>
        <w:rPr>
          <w:rFonts w:ascii="宋体"/>
          <w:sz w:val="24"/>
        </w:rPr>
      </w:pPr>
      <w:r>
        <w:rPr>
          <w:rFonts w:hint="eastAsia" w:ascii="宋体" w:hAnsi="宋体"/>
          <w:sz w:val="24"/>
        </w:rPr>
        <w:t>⑵投标文件要求：正、副本各一份，PDF电子版一份。</w:t>
      </w:r>
    </w:p>
    <w:p>
      <w:pPr>
        <w:spacing w:line="500" w:lineRule="exact"/>
        <w:ind w:firstLine="235" w:firstLineChars="98"/>
        <w:rPr>
          <w:rFonts w:ascii="宋体"/>
          <w:bCs/>
          <w:sz w:val="24"/>
        </w:rPr>
      </w:pPr>
      <w:r>
        <w:rPr>
          <w:rFonts w:hint="eastAsia" w:ascii="宋体" w:hAnsi="宋体"/>
          <w:bCs/>
          <w:sz w:val="24"/>
        </w:rPr>
        <w:t>（五）开标、评标和定标</w:t>
      </w:r>
    </w:p>
    <w:p>
      <w:pPr>
        <w:spacing w:line="500" w:lineRule="exact"/>
        <w:ind w:firstLine="240" w:firstLineChars="100"/>
        <w:rPr>
          <w:rFonts w:ascii="宋体"/>
          <w:sz w:val="24"/>
        </w:rPr>
      </w:pPr>
      <w:r>
        <w:rPr>
          <w:rFonts w:ascii="宋体" w:hAnsi="宋体"/>
          <w:sz w:val="24"/>
        </w:rPr>
        <w:t>1</w:t>
      </w:r>
      <w:r>
        <w:rPr>
          <w:rFonts w:hint="eastAsia" w:ascii="宋体" w:hAnsi="宋体"/>
          <w:sz w:val="24"/>
        </w:rPr>
        <w:t>．我司招标领导小组按投标邀请中规定的时间和地点开标，届时请投标人授权一名代表参加商务标的开标。</w:t>
      </w:r>
    </w:p>
    <w:p>
      <w:pPr>
        <w:spacing w:line="500" w:lineRule="exact"/>
        <w:ind w:firstLine="240" w:firstLineChars="100"/>
        <w:rPr>
          <w:rFonts w:ascii="宋体"/>
          <w:sz w:val="24"/>
        </w:rPr>
      </w:pPr>
      <w:r>
        <w:rPr>
          <w:rFonts w:ascii="宋体" w:hAnsi="宋体"/>
          <w:sz w:val="24"/>
        </w:rPr>
        <w:t>2</w:t>
      </w:r>
      <w:r>
        <w:rPr>
          <w:rFonts w:hint="eastAsia" w:ascii="宋体" w:hAnsi="宋体"/>
          <w:sz w:val="24"/>
        </w:rPr>
        <w:t>．开标时，查验投标文件的密封状况，确认无误后拆封唱标。</w:t>
      </w:r>
    </w:p>
    <w:p>
      <w:pPr>
        <w:spacing w:line="500" w:lineRule="exact"/>
        <w:ind w:firstLine="240" w:firstLineChars="100"/>
        <w:rPr>
          <w:rFonts w:ascii="宋体"/>
          <w:sz w:val="24"/>
        </w:rPr>
      </w:pPr>
      <w:r>
        <w:rPr>
          <w:rFonts w:hint="eastAsia" w:ascii="宋体" w:hAnsi="宋体"/>
          <w:sz w:val="24"/>
        </w:rPr>
        <w:t>3．废标：</w:t>
      </w:r>
    </w:p>
    <w:p>
      <w:pPr>
        <w:spacing w:line="500" w:lineRule="exact"/>
        <w:ind w:firstLine="240" w:firstLineChars="100"/>
        <w:rPr>
          <w:rFonts w:ascii="宋体"/>
          <w:sz w:val="24"/>
        </w:rPr>
      </w:pPr>
      <w:r>
        <w:rPr>
          <w:rFonts w:hint="eastAsia" w:ascii="宋体" w:hAnsi="宋体"/>
          <w:sz w:val="24"/>
        </w:rPr>
        <w:t>有下列情况之一的投标文件为废标：</w:t>
      </w:r>
    </w:p>
    <w:p>
      <w:pPr>
        <w:spacing w:line="500" w:lineRule="exact"/>
        <w:ind w:firstLine="240" w:firstLineChars="100"/>
        <w:rPr>
          <w:rFonts w:ascii="宋体"/>
          <w:sz w:val="24"/>
        </w:rPr>
      </w:pPr>
      <w:r>
        <w:rPr>
          <w:rFonts w:hint="eastAsia" w:ascii="宋体" w:hAnsi="宋体"/>
          <w:sz w:val="24"/>
        </w:rPr>
        <w:t>⑴未按本须知投标要求进行报价的；</w:t>
      </w:r>
    </w:p>
    <w:p>
      <w:pPr>
        <w:spacing w:line="500" w:lineRule="exact"/>
        <w:ind w:firstLine="240" w:firstLineChars="100"/>
        <w:rPr>
          <w:rFonts w:ascii="宋体"/>
          <w:sz w:val="24"/>
        </w:rPr>
      </w:pPr>
      <w:r>
        <w:rPr>
          <w:rFonts w:hint="eastAsia" w:ascii="宋体" w:hAnsi="宋体"/>
          <w:sz w:val="24"/>
        </w:rPr>
        <w:t>⑵未加盖投标人公章的；</w:t>
      </w:r>
    </w:p>
    <w:p>
      <w:pPr>
        <w:spacing w:line="500" w:lineRule="exact"/>
        <w:ind w:firstLine="240" w:firstLineChars="100"/>
        <w:rPr>
          <w:rFonts w:ascii="宋体"/>
          <w:sz w:val="24"/>
        </w:rPr>
      </w:pPr>
      <w:r>
        <w:rPr>
          <w:rFonts w:hint="eastAsia" w:ascii="宋体" w:hAnsi="宋体"/>
          <w:sz w:val="24"/>
        </w:rPr>
        <w:t>⑶投标文件无法定代表人或委托代理人签字、盖章的；</w:t>
      </w:r>
    </w:p>
    <w:p>
      <w:pPr>
        <w:spacing w:line="500" w:lineRule="exact"/>
        <w:ind w:firstLine="240" w:firstLineChars="100"/>
        <w:rPr>
          <w:rFonts w:ascii="宋体"/>
          <w:sz w:val="24"/>
        </w:rPr>
      </w:pPr>
      <w:r>
        <w:rPr>
          <w:rFonts w:hint="eastAsia" w:ascii="宋体" w:hAnsi="宋体"/>
          <w:sz w:val="24"/>
        </w:rPr>
        <w:t>⑷投标报价超过项目概算的；</w:t>
      </w:r>
    </w:p>
    <w:p>
      <w:pPr>
        <w:spacing w:line="500" w:lineRule="exact"/>
        <w:ind w:firstLine="240" w:firstLineChars="100"/>
        <w:rPr>
          <w:rFonts w:ascii="宋体"/>
          <w:sz w:val="24"/>
        </w:rPr>
      </w:pPr>
      <w:r>
        <w:rPr>
          <w:rFonts w:hint="eastAsia" w:ascii="宋体" w:hAnsi="宋体"/>
          <w:sz w:val="24"/>
        </w:rPr>
        <w:t>⑸投标文件字迹潦草、模糊致使无法辨认的；</w:t>
      </w:r>
    </w:p>
    <w:p>
      <w:pPr>
        <w:spacing w:line="500" w:lineRule="exact"/>
        <w:ind w:firstLine="240" w:firstLineChars="100"/>
        <w:rPr>
          <w:rFonts w:ascii="宋体"/>
          <w:sz w:val="24"/>
        </w:rPr>
      </w:pPr>
      <w:r>
        <w:rPr>
          <w:rFonts w:hint="eastAsia" w:ascii="宋体" w:hAnsi="宋体"/>
          <w:sz w:val="24"/>
        </w:rPr>
        <w:t>⑹投标单位在一份投标文件中，报有两个或多个不同报价，且未书面声明以哪个报价为准的；</w:t>
      </w:r>
    </w:p>
    <w:p>
      <w:pPr>
        <w:spacing w:line="500" w:lineRule="exact"/>
        <w:ind w:firstLine="240" w:firstLineChars="100"/>
        <w:rPr>
          <w:rFonts w:ascii="宋体"/>
          <w:sz w:val="24"/>
        </w:rPr>
      </w:pPr>
      <w:r>
        <w:rPr>
          <w:rFonts w:hint="eastAsia" w:ascii="宋体" w:hAnsi="宋体"/>
          <w:sz w:val="24"/>
        </w:rPr>
        <w:t>⑺投标文件存在缺项、漏项的；</w:t>
      </w:r>
    </w:p>
    <w:p>
      <w:pPr>
        <w:spacing w:line="500" w:lineRule="exact"/>
        <w:ind w:firstLine="240" w:firstLineChars="100"/>
        <w:rPr>
          <w:rFonts w:ascii="宋体"/>
          <w:sz w:val="24"/>
        </w:rPr>
      </w:pPr>
      <w:r>
        <w:rPr>
          <w:rFonts w:hint="eastAsia" w:ascii="宋体" w:hAnsi="宋体"/>
          <w:sz w:val="24"/>
        </w:rPr>
        <w:t>⑻评委委员会评议认为构成废标的其他情况；</w:t>
      </w:r>
    </w:p>
    <w:p>
      <w:pPr>
        <w:spacing w:line="500" w:lineRule="exact"/>
        <w:ind w:firstLine="240" w:firstLineChars="100"/>
        <w:rPr>
          <w:rFonts w:ascii="宋体"/>
          <w:sz w:val="24"/>
        </w:rPr>
      </w:pPr>
      <w:r>
        <w:rPr>
          <w:rFonts w:hint="eastAsia" w:ascii="宋体" w:hAnsi="宋体"/>
          <w:sz w:val="24"/>
        </w:rPr>
        <w:t>⑼项目负责人未参加现场答辩的；</w:t>
      </w:r>
    </w:p>
    <w:p>
      <w:pPr>
        <w:spacing w:line="500" w:lineRule="exact"/>
        <w:ind w:firstLine="240" w:firstLineChars="100"/>
        <w:rPr>
          <w:rFonts w:ascii="宋体"/>
          <w:sz w:val="24"/>
        </w:rPr>
      </w:pPr>
      <w:r>
        <w:rPr>
          <w:rFonts w:hint="eastAsia" w:ascii="宋体" w:hAnsi="宋体"/>
          <w:sz w:val="24"/>
        </w:rPr>
        <w:t>⑽其他未实质性响应招标文件要求的。</w:t>
      </w:r>
    </w:p>
    <w:p>
      <w:pPr>
        <w:spacing w:line="500" w:lineRule="exact"/>
        <w:ind w:firstLine="241" w:firstLineChars="100"/>
        <w:rPr>
          <w:rFonts w:ascii="宋体"/>
          <w:b/>
          <w:bCs/>
          <w:sz w:val="24"/>
        </w:rPr>
      </w:pPr>
      <w:r>
        <w:rPr>
          <w:rFonts w:hint="eastAsia" w:ascii="宋体" w:hAnsi="宋体"/>
          <w:b/>
          <w:bCs/>
          <w:sz w:val="24"/>
        </w:rPr>
        <w:t>4．招标人依据公开、公平、公正原则进行评定标，投标人若认为本次招标过程中存在有违“三公”原则的，可向监标人书面投诉（只接受书面投诉）；</w:t>
      </w:r>
    </w:p>
    <w:p>
      <w:pPr>
        <w:spacing w:line="500" w:lineRule="exact"/>
        <w:ind w:firstLine="241" w:firstLineChars="100"/>
        <w:rPr>
          <w:rFonts w:ascii="宋体"/>
          <w:b/>
          <w:bCs/>
          <w:sz w:val="24"/>
        </w:rPr>
      </w:pPr>
      <w:r>
        <w:rPr>
          <w:rFonts w:hint="eastAsia" w:ascii="宋体" w:hAnsi="宋体"/>
          <w:b/>
          <w:bCs/>
          <w:sz w:val="24"/>
        </w:rPr>
        <w:t>联系地址：合肥市蜀山区黄山路596号A栋办公楼1503室（百大集团纪检监察室）。</w:t>
      </w:r>
    </w:p>
    <w:p>
      <w:pPr>
        <w:spacing w:line="500" w:lineRule="exact"/>
        <w:ind w:firstLine="235" w:firstLineChars="98"/>
        <w:rPr>
          <w:rFonts w:ascii="宋体"/>
          <w:bCs/>
          <w:sz w:val="24"/>
        </w:rPr>
      </w:pPr>
      <w:r>
        <w:rPr>
          <w:rFonts w:hint="eastAsia" w:ascii="宋体" w:hAnsi="宋体"/>
          <w:bCs/>
          <w:sz w:val="24"/>
        </w:rPr>
        <w:t>（六）答疑及招标文件的澄清与修改</w:t>
      </w:r>
    </w:p>
    <w:p>
      <w:pPr>
        <w:spacing w:line="500" w:lineRule="exact"/>
        <w:ind w:firstLine="550"/>
        <w:rPr>
          <w:rFonts w:ascii="宋体" w:hAnsi="宋体"/>
          <w:sz w:val="24"/>
        </w:rPr>
      </w:pPr>
      <w:r>
        <w:rPr>
          <w:rFonts w:hint="eastAsia" w:ascii="宋体" w:hAnsi="宋体"/>
          <w:sz w:val="24"/>
        </w:rPr>
        <w:t>1．我公司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我公司不承担投标人未及时关注相关信息引发的相关责任。</w:t>
      </w:r>
    </w:p>
    <w:p>
      <w:pPr>
        <w:spacing w:line="500" w:lineRule="exact"/>
        <w:ind w:firstLine="550"/>
        <w:rPr>
          <w:rFonts w:ascii="宋体" w:hAnsi="宋体"/>
          <w:sz w:val="24"/>
        </w:rPr>
      </w:pPr>
      <w:r>
        <w:rPr>
          <w:rFonts w:hint="eastAsia" w:ascii="宋体" w:hAnsi="宋体"/>
          <w:sz w:val="24"/>
        </w:rPr>
        <w:t>2．在开标前，我公司可以视招标具体情况，延长开标时间，并在招标文件要求开标时间三日前，在网站上发布变更公告。在上述情况下，我公司和投标人在投标截止期方面的全部权力、责任和义务，将适用于延长后新的投标截止期。</w:t>
      </w:r>
    </w:p>
    <w:p>
      <w:pPr>
        <w:spacing w:line="500" w:lineRule="exact"/>
        <w:ind w:firstLine="566" w:firstLineChars="236"/>
        <w:rPr>
          <w:rFonts w:ascii="宋体"/>
          <w:b/>
          <w:sz w:val="24"/>
        </w:rPr>
      </w:pPr>
      <w:r>
        <w:rPr>
          <w:rFonts w:hint="eastAsia" w:ascii="宋体" w:hAnsi="宋体"/>
          <w:sz w:val="24"/>
        </w:rPr>
        <w:t>3．为有助于投标文件的审查、评估和比较，招标人有权向投标人质疑并请投标人澄清其投标内容。</w:t>
      </w:r>
      <w:r>
        <w:rPr>
          <w:rFonts w:hint="eastAsia" w:ascii="宋体" w:hAnsi="宋体"/>
          <w:b/>
          <w:sz w:val="24"/>
        </w:rPr>
        <w:t>投标人应当按照招标人通知的时间、地点，指派专人进行答疑和澄清。</w:t>
      </w:r>
    </w:p>
    <w:p>
      <w:pPr>
        <w:spacing w:line="500" w:lineRule="exact"/>
        <w:ind w:firstLine="566" w:firstLineChars="236"/>
        <w:rPr>
          <w:rFonts w:ascii="宋体"/>
          <w:sz w:val="24"/>
        </w:rPr>
      </w:pPr>
      <w:r>
        <w:rPr>
          <w:rFonts w:hint="eastAsia" w:ascii="宋体" w:hAnsi="宋体"/>
          <w:sz w:val="24"/>
        </w:rPr>
        <w:t>4．重要的澄清应是书面的，但不得对投标内容进行实质性修改。</w:t>
      </w:r>
    </w:p>
    <w:p>
      <w:pPr>
        <w:spacing w:line="500" w:lineRule="exact"/>
        <w:ind w:firstLine="235" w:firstLineChars="98"/>
        <w:rPr>
          <w:rFonts w:ascii="宋体"/>
          <w:bCs/>
          <w:sz w:val="24"/>
        </w:rPr>
      </w:pPr>
      <w:r>
        <w:rPr>
          <w:rFonts w:hint="eastAsia" w:ascii="宋体" w:hAnsi="宋体"/>
          <w:bCs/>
          <w:sz w:val="24"/>
        </w:rPr>
        <w:t>（七）服务合同的确定</w:t>
      </w:r>
    </w:p>
    <w:p>
      <w:pPr>
        <w:spacing w:line="500" w:lineRule="exact"/>
        <w:ind w:firstLine="240" w:firstLineChars="100"/>
        <w:rPr>
          <w:rFonts w:ascii="宋体"/>
          <w:sz w:val="24"/>
        </w:rPr>
      </w:pPr>
      <w:r>
        <w:rPr>
          <w:rFonts w:ascii="宋体" w:hAnsi="宋体"/>
          <w:sz w:val="24"/>
        </w:rPr>
        <w:t>1.</w:t>
      </w:r>
      <w:r>
        <w:rPr>
          <w:rFonts w:hint="eastAsia" w:ascii="宋体" w:hAnsi="宋体"/>
          <w:sz w:val="24"/>
        </w:rPr>
        <w:t>确定中标人及相关事宜后，甲方（招标人）、乙方（中标人）签订服务合同；</w:t>
      </w:r>
    </w:p>
    <w:p>
      <w:pPr>
        <w:spacing w:line="500" w:lineRule="exact"/>
        <w:ind w:firstLine="240" w:firstLineChars="100"/>
        <w:rPr>
          <w:rFonts w:ascii="宋体"/>
          <w:sz w:val="24"/>
        </w:rPr>
      </w:pPr>
      <w:r>
        <w:rPr>
          <w:rFonts w:ascii="宋体" w:hAnsi="宋体"/>
          <w:sz w:val="24"/>
        </w:rPr>
        <w:t>2.</w:t>
      </w:r>
      <w:r>
        <w:rPr>
          <w:rFonts w:hint="eastAsia" w:ascii="宋体" w:hAnsi="宋体"/>
          <w:sz w:val="24"/>
        </w:rPr>
        <w:t>招标文件、中标人的投标文件（含澄清文件）均为签订合同不可分割的一部分；</w:t>
      </w:r>
    </w:p>
    <w:p>
      <w:pPr>
        <w:spacing w:line="500" w:lineRule="exact"/>
        <w:ind w:firstLine="240" w:firstLineChars="100"/>
        <w:rPr>
          <w:rFonts w:ascii="宋体"/>
          <w:sz w:val="24"/>
        </w:rPr>
      </w:pPr>
      <w:r>
        <w:rPr>
          <w:rFonts w:ascii="宋体" w:hAnsi="宋体"/>
          <w:sz w:val="24"/>
        </w:rPr>
        <w:t>3.</w:t>
      </w:r>
      <w:r>
        <w:rPr>
          <w:rFonts w:hint="eastAsia" w:ascii="宋体" w:hAnsi="宋体"/>
          <w:sz w:val="24"/>
        </w:rPr>
        <w:t>无特殊原因乙方拒不履行合同，招标方可单方面取消其中标资格，并追究违约责任，且我公司将拒不接洽随后的同类型招标。</w:t>
      </w:r>
    </w:p>
    <w:p>
      <w:pPr>
        <w:spacing w:line="500" w:lineRule="exact"/>
        <w:ind w:firstLine="480" w:firstLineChars="200"/>
        <w:jc w:val="left"/>
        <w:rPr>
          <w:rFonts w:ascii="宋体" w:hAnsi="宋体" w:cs="宋体"/>
          <w:b/>
          <w:color w:val="000000"/>
          <w:kern w:val="0"/>
          <w:sz w:val="24"/>
        </w:rPr>
      </w:pPr>
      <w:r>
        <w:rPr>
          <w:rFonts w:hint="eastAsia" w:ascii="宋体" w:hAnsi="宋体" w:cs="宋体"/>
          <w:bCs/>
          <w:color w:val="000000"/>
          <w:kern w:val="0"/>
          <w:sz w:val="24"/>
        </w:rPr>
        <w:t>（八）履约保证金</w:t>
      </w:r>
    </w:p>
    <w:p>
      <w:pPr>
        <w:spacing w:line="50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中标人需在接到招标人通知5</w:t>
      </w:r>
      <w:r>
        <w:rPr>
          <w:rFonts w:hint="eastAsia" w:ascii="宋体" w:hAnsi="宋体" w:cs="宋体"/>
          <w:kern w:val="0"/>
          <w:sz w:val="24"/>
        </w:rPr>
        <w:t>日内前往合家福财务部</w:t>
      </w:r>
      <w:r>
        <w:rPr>
          <w:rFonts w:hint="eastAsia" w:ascii="宋体" w:hAnsi="宋体" w:cs="宋体"/>
          <w:color w:val="000000"/>
          <w:kern w:val="0"/>
          <w:sz w:val="24"/>
        </w:rPr>
        <w:t>缴纳履约保证金，履约保证金为合同价款的10%，否则取消中标资格。期限至合同履约完成且无违约问题后退还。</w:t>
      </w:r>
    </w:p>
    <w:p>
      <w:pPr>
        <w:spacing w:line="500" w:lineRule="exact"/>
        <w:ind w:firstLine="480" w:firstLineChars="200"/>
        <w:rPr>
          <w:rFonts w:ascii="宋体" w:hAnsi="宋体"/>
          <w:sz w:val="24"/>
        </w:rPr>
      </w:pPr>
    </w:p>
    <w:p>
      <w:pPr>
        <w:spacing w:line="500" w:lineRule="exact"/>
        <w:ind w:firstLine="602" w:firstLineChars="200"/>
        <w:jc w:val="center"/>
        <w:rPr>
          <w:rFonts w:ascii="宋体" w:hAnsi="宋体"/>
          <w:b/>
          <w:sz w:val="30"/>
          <w:szCs w:val="30"/>
        </w:rPr>
      </w:pPr>
      <w:r>
        <w:rPr>
          <w:rFonts w:ascii="宋体" w:hAnsi="宋体"/>
          <w:b/>
          <w:sz w:val="30"/>
          <w:szCs w:val="30"/>
        </w:rPr>
        <w:br w:type="page"/>
      </w:r>
    </w:p>
    <w:p>
      <w:pPr>
        <w:numPr>
          <w:ilvl w:val="0"/>
          <w:numId w:val="2"/>
        </w:numPr>
        <w:spacing w:line="500" w:lineRule="exact"/>
        <w:ind w:firstLine="602" w:firstLineChars="200"/>
        <w:jc w:val="center"/>
        <w:rPr>
          <w:rFonts w:ascii="宋体" w:hAnsi="宋体"/>
          <w:b/>
          <w:sz w:val="30"/>
          <w:szCs w:val="30"/>
        </w:rPr>
      </w:pPr>
      <w:r>
        <w:rPr>
          <w:rFonts w:hint="eastAsia" w:ascii="宋体" w:hAnsi="宋体"/>
          <w:b/>
          <w:sz w:val="30"/>
          <w:szCs w:val="30"/>
        </w:rPr>
        <w:t xml:space="preserve"> 评标办法</w:t>
      </w:r>
    </w:p>
    <w:p>
      <w:pPr>
        <w:spacing w:line="500" w:lineRule="exact"/>
        <w:jc w:val="center"/>
        <w:rPr>
          <w:rFonts w:ascii="宋体" w:hAnsi="宋体"/>
          <w:b/>
          <w:sz w:val="30"/>
          <w:szCs w:val="30"/>
        </w:rPr>
      </w:pPr>
    </w:p>
    <w:p>
      <w:pPr>
        <w:spacing w:line="360" w:lineRule="auto"/>
        <w:ind w:firstLine="482" w:firstLineChars="200"/>
        <w:rPr>
          <w:rFonts w:ascii="宋体" w:hAnsi="宋体"/>
          <w:b/>
          <w:bCs/>
          <w:sz w:val="24"/>
        </w:rPr>
      </w:pPr>
      <w:r>
        <w:rPr>
          <w:rFonts w:hint="eastAsia" w:ascii="宋体" w:hAnsi="宋体"/>
          <w:b/>
          <w:bCs/>
          <w:sz w:val="24"/>
        </w:rPr>
        <w:t>一、</w:t>
      </w:r>
      <w:r>
        <w:rPr>
          <w:rFonts w:ascii="宋体" w:hAnsi="宋体"/>
          <w:b/>
          <w:bCs/>
          <w:sz w:val="24"/>
        </w:rPr>
        <w:t>总则</w:t>
      </w:r>
    </w:p>
    <w:p>
      <w:pPr>
        <w:spacing w:line="360" w:lineRule="auto"/>
        <w:ind w:firstLine="480" w:firstLineChars="200"/>
        <w:rPr>
          <w:rFonts w:ascii="宋体" w:hAnsi="宋体"/>
          <w:sz w:val="24"/>
        </w:rPr>
      </w:pPr>
      <w:r>
        <w:rPr>
          <w:rFonts w:hint="eastAsia" w:ascii="宋体" w:hAnsi="宋体"/>
          <w:sz w:val="24"/>
        </w:rPr>
        <w:t>（一）为了做好本项目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spacing w:line="360" w:lineRule="auto"/>
        <w:ind w:firstLine="480" w:firstLineChars="200"/>
        <w:rPr>
          <w:rFonts w:ascii="宋体" w:hAnsi="宋体"/>
          <w:sz w:val="24"/>
        </w:rPr>
      </w:pPr>
      <w:r>
        <w:rPr>
          <w:rFonts w:hint="eastAsia" w:ascii="宋体" w:hAnsi="宋体"/>
          <w:sz w:val="24"/>
        </w:rPr>
        <w:t>（二）本次项目评标采用综合评分法作为对投标人标书的比较方法。</w:t>
      </w:r>
    </w:p>
    <w:p>
      <w:pPr>
        <w:spacing w:line="360" w:lineRule="auto"/>
        <w:ind w:firstLine="480" w:firstLineChars="200"/>
        <w:rPr>
          <w:rFonts w:ascii="宋体" w:hAnsi="宋体"/>
          <w:sz w:val="24"/>
        </w:rPr>
      </w:pPr>
      <w:r>
        <w:rPr>
          <w:rFonts w:hint="eastAsia" w:ascii="宋体" w:hAnsi="宋体"/>
          <w:sz w:val="24"/>
        </w:rPr>
        <w:t>（三）评标委员会依据招标文件中的标准、办法对投标文件进行评标。</w:t>
      </w:r>
    </w:p>
    <w:p>
      <w:pPr>
        <w:spacing w:beforeLines="50" w:afterLines="50" w:line="360" w:lineRule="auto"/>
        <w:ind w:firstLine="482" w:firstLineChars="200"/>
        <w:jc w:val="left"/>
        <w:rPr>
          <w:rFonts w:ascii="宋体" w:hAnsi="宋体"/>
          <w:b/>
          <w:bCs/>
          <w:sz w:val="24"/>
        </w:rPr>
      </w:pPr>
      <w:bookmarkStart w:id="14" w:name="_Toc416273782"/>
      <w:bookmarkStart w:id="15" w:name="_Toc338069027"/>
      <w:r>
        <w:rPr>
          <w:rFonts w:hint="eastAsia" w:ascii="宋体" w:hAnsi="宋体"/>
          <w:b/>
          <w:bCs/>
          <w:sz w:val="24"/>
        </w:rPr>
        <w:t>二、</w:t>
      </w:r>
      <w:bookmarkEnd w:id="14"/>
      <w:bookmarkEnd w:id="15"/>
      <w:r>
        <w:rPr>
          <w:rFonts w:hint="eastAsia" w:ascii="宋体" w:hAnsi="宋体"/>
          <w:b/>
          <w:bCs/>
          <w:sz w:val="24"/>
        </w:rPr>
        <w:t>评标标准及说明</w:t>
      </w:r>
    </w:p>
    <w:p>
      <w:pPr>
        <w:spacing w:line="360" w:lineRule="auto"/>
        <w:ind w:firstLine="480" w:firstLineChars="200"/>
        <w:jc w:val="left"/>
        <w:rPr>
          <w:rFonts w:ascii="宋体" w:hAnsi="宋体"/>
          <w:b/>
          <w:bCs/>
          <w:sz w:val="24"/>
        </w:rPr>
      </w:pPr>
      <w:r>
        <w:rPr>
          <w:rFonts w:hint="eastAsia" w:ascii="宋体" w:hAnsi="宋体"/>
          <w:sz w:val="24"/>
        </w:rPr>
        <w:t>评标委员会分别对投标人的投标文件进行资格审查、符合性审查和详细评审，资格审查与符合性审查不通过的不再进入下一环节“详细评审”。</w:t>
      </w:r>
    </w:p>
    <w:p>
      <w:pPr>
        <w:spacing w:beforeLines="50" w:afterLines="50" w:line="360" w:lineRule="auto"/>
        <w:ind w:firstLine="482" w:firstLineChars="200"/>
        <w:jc w:val="left"/>
        <w:rPr>
          <w:rFonts w:ascii="宋体" w:hAnsi="宋体"/>
          <w:b/>
          <w:bCs/>
          <w:sz w:val="24"/>
        </w:rPr>
      </w:pPr>
      <w:r>
        <w:rPr>
          <w:rFonts w:hint="eastAsia" w:ascii="宋体" w:hAnsi="宋体"/>
          <w:b/>
          <w:bCs/>
          <w:sz w:val="24"/>
        </w:rPr>
        <w:t>三、评标程序</w:t>
      </w:r>
    </w:p>
    <w:p>
      <w:pPr>
        <w:spacing w:line="360" w:lineRule="auto"/>
        <w:ind w:firstLine="480" w:firstLineChars="200"/>
        <w:rPr>
          <w:rFonts w:ascii="宋体" w:hAnsi="宋体"/>
          <w:sz w:val="24"/>
        </w:rPr>
      </w:pPr>
      <w:r>
        <w:rPr>
          <w:rFonts w:hint="eastAsia" w:ascii="宋体" w:hAnsi="宋体"/>
          <w:sz w:val="24"/>
        </w:rPr>
        <w:t>（一）评委会首先对所有投标人投标文件初审，投标文件初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对于询标后判定为不符合招标文件的投标文件，评委要提出充足的否定理由，并予以书面记录。最终对投标人投标文件的初审结论分为通过和未通过。</w:t>
      </w:r>
    </w:p>
    <w:p>
      <w:pPr>
        <w:spacing w:line="360" w:lineRule="auto"/>
        <w:ind w:firstLine="480" w:firstLineChars="200"/>
        <w:rPr>
          <w:rFonts w:ascii="宋体" w:hAnsi="宋体"/>
          <w:sz w:val="24"/>
        </w:rPr>
      </w:pPr>
      <w:r>
        <w:rPr>
          <w:rFonts w:hint="eastAsia" w:ascii="宋体" w:hAnsi="宋体"/>
          <w:sz w:val="24"/>
        </w:rPr>
        <w:t>（二）评委独立评审后，评委会对投标人某项指标如有不同意见，按照少数服从多数的原则，确定该项指标是否通过。符合初审指标通过标准的，为有效投标。评委会按下表内容进行投标文件初审。</w:t>
      </w:r>
    </w:p>
    <w:p>
      <w:pPr>
        <w:adjustRightInd w:val="0"/>
        <w:snapToGrid w:val="0"/>
        <w:spacing w:line="360" w:lineRule="auto"/>
        <w:ind w:right="-10"/>
        <w:jc w:val="center"/>
        <w:rPr>
          <w:rFonts w:ascii="宋体" w:hAnsi="宋体"/>
          <w:sz w:val="24"/>
        </w:rPr>
      </w:pPr>
      <w:r>
        <w:rPr>
          <w:rFonts w:hint="eastAsia" w:ascii="宋体" w:hAnsi="宋体"/>
          <w:b/>
          <w:sz w:val="24"/>
        </w:rPr>
        <w:t>投标文件初审表（资格审查和符合性审查）</w:t>
      </w:r>
    </w:p>
    <w:tbl>
      <w:tblPr>
        <w:tblStyle w:val="24"/>
        <w:tblW w:w="9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940"/>
        <w:gridCol w:w="3321"/>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9300" w:type="dxa"/>
            <w:gridSpan w:val="4"/>
            <w:vAlign w:val="center"/>
          </w:tcPr>
          <w:p>
            <w:pPr>
              <w:spacing w:line="360" w:lineRule="exact"/>
              <w:jc w:val="center"/>
              <w:rPr>
                <w:rFonts w:ascii="宋体" w:hAnsi="宋体"/>
                <w:b/>
                <w:szCs w:val="21"/>
              </w:rPr>
            </w:pPr>
            <w:r>
              <w:rPr>
                <w:rFonts w:hint="eastAsia" w:ascii="宋体" w:hAnsi="宋体"/>
                <w:b/>
                <w:sz w:val="24"/>
              </w:rPr>
              <w:t>1、资格审查指标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jc w:val="center"/>
        </w:trPr>
        <w:tc>
          <w:tcPr>
            <w:tcW w:w="849" w:type="dxa"/>
            <w:vAlign w:val="center"/>
          </w:tcPr>
          <w:p>
            <w:pPr>
              <w:spacing w:line="360" w:lineRule="exact"/>
              <w:jc w:val="center"/>
              <w:rPr>
                <w:rFonts w:ascii="宋体" w:hAnsi="宋体"/>
                <w:b/>
                <w:szCs w:val="21"/>
              </w:rPr>
            </w:pPr>
            <w:r>
              <w:rPr>
                <w:rFonts w:hint="eastAsia" w:ascii="宋体" w:hAnsi="宋体"/>
                <w:b/>
                <w:szCs w:val="21"/>
              </w:rPr>
              <w:t>序号</w:t>
            </w:r>
          </w:p>
        </w:tc>
        <w:tc>
          <w:tcPr>
            <w:tcW w:w="6261" w:type="dxa"/>
            <w:gridSpan w:val="2"/>
            <w:vAlign w:val="center"/>
          </w:tcPr>
          <w:p>
            <w:pPr>
              <w:spacing w:line="360" w:lineRule="exact"/>
              <w:ind w:firstLine="499"/>
              <w:jc w:val="center"/>
              <w:rPr>
                <w:rFonts w:ascii="宋体" w:hAnsi="宋体"/>
                <w:b/>
                <w:szCs w:val="21"/>
              </w:rPr>
            </w:pPr>
            <w:r>
              <w:rPr>
                <w:rFonts w:hint="eastAsia" w:ascii="宋体" w:hAnsi="宋体"/>
                <w:b/>
                <w:szCs w:val="21"/>
              </w:rPr>
              <w:t>审查内容</w:t>
            </w:r>
          </w:p>
        </w:tc>
        <w:tc>
          <w:tcPr>
            <w:tcW w:w="2190" w:type="dxa"/>
            <w:vAlign w:val="center"/>
          </w:tcPr>
          <w:p>
            <w:pPr>
              <w:spacing w:line="360" w:lineRule="exact"/>
              <w:jc w:val="center"/>
              <w:rPr>
                <w:rFonts w:ascii="宋体" w:hAnsi="宋体"/>
                <w:b/>
                <w:szCs w:val="21"/>
              </w:rPr>
            </w:pPr>
            <w:r>
              <w:rPr>
                <w:rFonts w:hint="eastAsia" w:ascii="宋体" w:hAnsi="宋体"/>
                <w:b/>
                <w:szCs w:val="21"/>
              </w:rPr>
              <w:t>要求提供的证明材料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1" w:hRule="atLeast"/>
          <w:jc w:val="center"/>
        </w:trPr>
        <w:tc>
          <w:tcPr>
            <w:tcW w:w="849" w:type="dxa"/>
            <w:vAlign w:val="center"/>
          </w:tcPr>
          <w:p>
            <w:pPr>
              <w:jc w:val="center"/>
              <w:rPr>
                <w:rFonts w:ascii="宋体" w:hAnsi="宋体"/>
                <w:szCs w:val="21"/>
              </w:rPr>
            </w:pPr>
            <w:r>
              <w:rPr>
                <w:rFonts w:hint="eastAsia" w:ascii="宋体" w:hAnsi="宋体"/>
                <w:szCs w:val="21"/>
              </w:rPr>
              <w:t>1</w:t>
            </w:r>
          </w:p>
        </w:tc>
        <w:tc>
          <w:tcPr>
            <w:tcW w:w="6261" w:type="dxa"/>
            <w:gridSpan w:val="2"/>
            <w:vAlign w:val="center"/>
          </w:tcPr>
          <w:p>
            <w:pPr>
              <w:rPr>
                <w:rFonts w:ascii="宋体" w:hAnsi="宋体"/>
                <w:szCs w:val="21"/>
              </w:rPr>
            </w:pPr>
            <w:r>
              <w:rPr>
                <w:rFonts w:hint="eastAsia" w:ascii="宋体" w:hAnsi="宋体"/>
                <w:szCs w:val="21"/>
              </w:rPr>
              <w:t>须具有独立法人和一般纳税人资格的专业公司</w:t>
            </w:r>
          </w:p>
        </w:tc>
        <w:tc>
          <w:tcPr>
            <w:tcW w:w="2190" w:type="dxa"/>
            <w:vAlign w:val="center"/>
          </w:tcPr>
          <w:p>
            <w:pPr>
              <w:jc w:val="left"/>
              <w:rPr>
                <w:rFonts w:ascii="宋体" w:hAnsi="宋体"/>
                <w:szCs w:val="21"/>
              </w:rPr>
            </w:pPr>
            <w:r>
              <w:rPr>
                <w:rFonts w:hint="eastAsia" w:ascii="宋体" w:hAnsi="宋体"/>
                <w:szCs w:val="21"/>
              </w:rPr>
              <w:t>提供营业执照复印件加盖单位公章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49" w:type="dxa"/>
            <w:vAlign w:val="center"/>
          </w:tcPr>
          <w:p>
            <w:pPr>
              <w:jc w:val="center"/>
              <w:rPr>
                <w:rFonts w:ascii="宋体" w:hAnsi="宋体"/>
                <w:szCs w:val="21"/>
              </w:rPr>
            </w:pPr>
            <w:r>
              <w:rPr>
                <w:rFonts w:hint="eastAsia" w:ascii="宋体" w:hAnsi="宋体"/>
                <w:szCs w:val="21"/>
              </w:rPr>
              <w:t>2</w:t>
            </w:r>
          </w:p>
        </w:tc>
        <w:tc>
          <w:tcPr>
            <w:tcW w:w="6261" w:type="dxa"/>
            <w:gridSpan w:val="2"/>
            <w:vAlign w:val="center"/>
          </w:tcPr>
          <w:p>
            <w:pPr>
              <w:rPr>
                <w:rFonts w:ascii="宋体" w:hAnsi="宋体"/>
                <w:szCs w:val="21"/>
              </w:rPr>
            </w:pPr>
            <w:r>
              <w:rPr>
                <w:rFonts w:hint="eastAsia" w:ascii="宋体" w:hAnsi="宋体"/>
                <w:szCs w:val="21"/>
              </w:rPr>
              <w:t>须具有以下资质之一：（1）房屋建筑工程监理甲级资质；（2）工程监理综合资质；</w:t>
            </w:r>
          </w:p>
        </w:tc>
        <w:tc>
          <w:tcPr>
            <w:tcW w:w="2190" w:type="dxa"/>
            <w:vAlign w:val="center"/>
          </w:tcPr>
          <w:p>
            <w:pPr>
              <w:jc w:val="left"/>
              <w:rPr>
                <w:rFonts w:ascii="宋体" w:hAnsi="宋体"/>
                <w:szCs w:val="21"/>
              </w:rPr>
            </w:pPr>
            <w:r>
              <w:rPr>
                <w:rFonts w:hint="eastAsia" w:ascii="宋体" w:hAnsi="宋体"/>
                <w:szCs w:val="21"/>
              </w:rPr>
              <w:t>提供资质证书复印件加盖单位公章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49" w:type="dxa"/>
            <w:vAlign w:val="center"/>
          </w:tcPr>
          <w:p>
            <w:pPr>
              <w:jc w:val="center"/>
              <w:rPr>
                <w:rFonts w:ascii="宋体" w:hAnsi="宋体"/>
                <w:szCs w:val="21"/>
              </w:rPr>
            </w:pPr>
            <w:r>
              <w:rPr>
                <w:rFonts w:hint="eastAsia" w:ascii="宋体" w:hAnsi="宋体"/>
                <w:szCs w:val="21"/>
              </w:rPr>
              <w:t>3</w:t>
            </w:r>
          </w:p>
        </w:tc>
        <w:tc>
          <w:tcPr>
            <w:tcW w:w="6261" w:type="dxa"/>
            <w:gridSpan w:val="2"/>
            <w:vAlign w:val="center"/>
          </w:tcPr>
          <w:p>
            <w:pPr>
              <w:rPr>
                <w:rFonts w:ascii="宋体" w:hAnsi="宋体"/>
                <w:szCs w:val="21"/>
              </w:rPr>
            </w:pPr>
            <w:r>
              <w:rPr>
                <w:rFonts w:hint="eastAsia" w:ascii="宋体" w:hAnsi="宋体"/>
                <w:szCs w:val="21"/>
              </w:rPr>
              <w:t>2015年1月1日至今，具有相关工程监理业绩  (注：相关工程监理业绩系指：工程总投资不低于1000万元人民币建筑工程监理业绩；业绩须提供合同及加盖建设单位公章的监理业绩手册，时间以竣工时间为准)</w:t>
            </w:r>
          </w:p>
        </w:tc>
        <w:tc>
          <w:tcPr>
            <w:tcW w:w="2190" w:type="dxa"/>
            <w:vAlign w:val="center"/>
          </w:tcPr>
          <w:p>
            <w:pPr>
              <w:jc w:val="left"/>
              <w:rPr>
                <w:rFonts w:ascii="宋体" w:hAnsi="宋体"/>
                <w:szCs w:val="21"/>
              </w:rPr>
            </w:pPr>
            <w:r>
              <w:rPr>
                <w:rFonts w:hint="eastAsia" w:ascii="宋体" w:hAnsi="宋体"/>
                <w:szCs w:val="21"/>
              </w:rPr>
              <w:t>提供全套合同复印件加盖单位公章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atLeast"/>
          <w:jc w:val="center"/>
        </w:trPr>
        <w:tc>
          <w:tcPr>
            <w:tcW w:w="849" w:type="dxa"/>
            <w:vAlign w:val="center"/>
          </w:tcPr>
          <w:p>
            <w:pPr>
              <w:jc w:val="center"/>
              <w:rPr>
                <w:rFonts w:ascii="宋体" w:hAnsi="宋体"/>
                <w:szCs w:val="21"/>
              </w:rPr>
            </w:pPr>
            <w:r>
              <w:rPr>
                <w:rFonts w:hint="eastAsia" w:ascii="宋体" w:hAnsi="宋体"/>
                <w:szCs w:val="21"/>
              </w:rPr>
              <w:t>4</w:t>
            </w:r>
          </w:p>
        </w:tc>
        <w:tc>
          <w:tcPr>
            <w:tcW w:w="6261" w:type="dxa"/>
            <w:gridSpan w:val="2"/>
            <w:vAlign w:val="center"/>
          </w:tcPr>
          <w:p>
            <w:pPr>
              <w:rPr>
                <w:rFonts w:ascii="宋体" w:hAnsi="宋体"/>
                <w:szCs w:val="21"/>
              </w:rPr>
            </w:pPr>
            <w:r>
              <w:rPr>
                <w:rFonts w:hint="eastAsia" w:ascii="宋体" w:hAnsi="宋体"/>
                <w:szCs w:val="21"/>
              </w:rPr>
              <w:t>项目总监资质要求：国家注册监理工程师（房建专业）</w:t>
            </w:r>
          </w:p>
        </w:tc>
        <w:tc>
          <w:tcPr>
            <w:tcW w:w="2190" w:type="dxa"/>
            <w:vAlign w:val="center"/>
          </w:tcPr>
          <w:p>
            <w:pPr>
              <w:jc w:val="left"/>
              <w:rPr>
                <w:rFonts w:ascii="宋体" w:hAnsi="宋体"/>
                <w:szCs w:val="21"/>
              </w:rPr>
            </w:pPr>
            <w:r>
              <w:rPr>
                <w:rFonts w:hint="eastAsia" w:ascii="宋体" w:hAnsi="宋体"/>
                <w:szCs w:val="21"/>
              </w:rPr>
              <w:t>提供资质证书复印件加盖单位公章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jc w:val="center"/>
        </w:trPr>
        <w:tc>
          <w:tcPr>
            <w:tcW w:w="849" w:type="dxa"/>
            <w:vAlign w:val="center"/>
          </w:tcPr>
          <w:p>
            <w:pPr>
              <w:jc w:val="center"/>
              <w:rPr>
                <w:rFonts w:ascii="宋体" w:hAnsi="宋体"/>
                <w:szCs w:val="21"/>
              </w:rPr>
            </w:pPr>
            <w:r>
              <w:rPr>
                <w:rFonts w:hint="eastAsia" w:ascii="宋体" w:hAnsi="宋体"/>
                <w:szCs w:val="21"/>
              </w:rPr>
              <w:t>5</w:t>
            </w:r>
          </w:p>
        </w:tc>
        <w:tc>
          <w:tcPr>
            <w:tcW w:w="6261" w:type="dxa"/>
            <w:gridSpan w:val="2"/>
            <w:vAlign w:val="center"/>
          </w:tcPr>
          <w:p>
            <w:pPr>
              <w:rPr>
                <w:rFonts w:ascii="宋体" w:hAnsi="宋体"/>
                <w:szCs w:val="21"/>
              </w:rPr>
            </w:pPr>
            <w:r>
              <w:rPr>
                <w:rFonts w:hint="eastAsia" w:ascii="宋体" w:hAnsi="宋体"/>
                <w:szCs w:val="21"/>
              </w:rPr>
              <w:t>未被认定为“失信被执行人”（以评标期间在“信用中国”网站http://www.creditchina.gov.cn/查询信息为准）</w:t>
            </w:r>
          </w:p>
        </w:tc>
        <w:tc>
          <w:tcPr>
            <w:tcW w:w="2190" w:type="dxa"/>
            <w:vAlign w:val="center"/>
          </w:tcPr>
          <w:p>
            <w:pPr>
              <w:jc w:val="center"/>
              <w:rPr>
                <w:rFonts w:ascii="宋体" w:hAnsi="宋体"/>
                <w:szCs w:val="21"/>
              </w:rPr>
            </w:pPr>
            <w:r>
              <w:rPr>
                <w:rFonts w:hint="eastAsia" w:ascii="宋体" w:hAnsi="宋体"/>
                <w:szCs w:val="21"/>
              </w:rPr>
              <w:t>以开标查询为准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849" w:type="dxa"/>
            <w:vAlign w:val="center"/>
          </w:tcPr>
          <w:p>
            <w:pPr>
              <w:jc w:val="center"/>
              <w:rPr>
                <w:rFonts w:ascii="宋体" w:hAnsi="宋体"/>
                <w:szCs w:val="21"/>
              </w:rPr>
            </w:pPr>
            <w:r>
              <w:rPr>
                <w:rFonts w:hint="eastAsia" w:ascii="宋体" w:hAnsi="宋体"/>
                <w:szCs w:val="21"/>
              </w:rPr>
              <w:t>6</w:t>
            </w:r>
          </w:p>
        </w:tc>
        <w:tc>
          <w:tcPr>
            <w:tcW w:w="6261" w:type="dxa"/>
            <w:gridSpan w:val="2"/>
            <w:vAlign w:val="center"/>
          </w:tcPr>
          <w:p>
            <w:pPr>
              <w:rPr>
                <w:rFonts w:ascii="宋体" w:hAnsi="宋体"/>
                <w:szCs w:val="21"/>
              </w:rPr>
            </w:pPr>
            <w:r>
              <w:rPr>
                <w:rFonts w:hint="eastAsia" w:ascii="宋体" w:hAnsi="宋体"/>
                <w:szCs w:val="21"/>
              </w:rPr>
              <w:t>未被“安徽合肥公共资源交易中心”（</w:t>
            </w:r>
            <w:r>
              <w:rPr>
                <w:rFonts w:ascii="宋体" w:hAnsi="宋体"/>
                <w:szCs w:val="21"/>
              </w:rPr>
              <w:t>http://ggzy.hefei.gov.cn/</w:t>
            </w:r>
            <w:r>
              <w:rPr>
                <w:rFonts w:hint="eastAsia" w:ascii="宋体" w:hAnsi="宋体"/>
                <w:szCs w:val="21"/>
              </w:rPr>
              <w:t>）或相应等同的信息平台曝光其不良行为或行政处罚。</w:t>
            </w:r>
          </w:p>
        </w:tc>
        <w:tc>
          <w:tcPr>
            <w:tcW w:w="2190" w:type="dxa"/>
            <w:vAlign w:val="center"/>
          </w:tcPr>
          <w:p>
            <w:pPr>
              <w:jc w:val="center"/>
              <w:rPr>
                <w:rFonts w:ascii="宋体" w:hAnsi="宋体"/>
                <w:szCs w:val="21"/>
              </w:rPr>
            </w:pPr>
            <w:r>
              <w:rPr>
                <w:rFonts w:hint="eastAsia" w:ascii="宋体" w:hAnsi="宋体"/>
                <w:szCs w:val="21"/>
              </w:rPr>
              <w:t>以开标查询为准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849" w:type="dxa"/>
            <w:vAlign w:val="center"/>
          </w:tcPr>
          <w:p>
            <w:pPr>
              <w:jc w:val="center"/>
              <w:rPr>
                <w:rFonts w:ascii="宋体" w:hAnsi="宋体"/>
                <w:szCs w:val="21"/>
              </w:rPr>
            </w:pPr>
            <w:r>
              <w:rPr>
                <w:rFonts w:hint="eastAsia" w:ascii="宋体" w:hAnsi="宋体"/>
                <w:szCs w:val="21"/>
              </w:rPr>
              <w:t>7</w:t>
            </w:r>
          </w:p>
        </w:tc>
        <w:tc>
          <w:tcPr>
            <w:tcW w:w="6261" w:type="dxa"/>
            <w:gridSpan w:val="2"/>
            <w:vAlign w:val="center"/>
          </w:tcPr>
          <w:p>
            <w:pPr>
              <w:rPr>
                <w:rFonts w:ascii="宋体" w:hAnsi="宋体"/>
                <w:szCs w:val="21"/>
              </w:rPr>
            </w:pPr>
            <w:r>
              <w:rPr>
                <w:rFonts w:hint="eastAsia" w:ascii="宋体" w:hAnsi="宋体"/>
                <w:szCs w:val="21"/>
              </w:rPr>
              <w:t>本项目不接受联合体投标。</w:t>
            </w:r>
          </w:p>
        </w:tc>
        <w:tc>
          <w:tcPr>
            <w:tcW w:w="219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9300" w:type="dxa"/>
            <w:gridSpan w:val="4"/>
            <w:vAlign w:val="center"/>
          </w:tcPr>
          <w:p>
            <w:pPr>
              <w:spacing w:line="360" w:lineRule="exact"/>
              <w:jc w:val="center"/>
              <w:rPr>
                <w:rFonts w:ascii="宋体" w:hAnsi="宋体"/>
                <w:b/>
                <w:sz w:val="24"/>
              </w:rPr>
            </w:pPr>
            <w:r>
              <w:rPr>
                <w:rFonts w:hint="eastAsia" w:ascii="宋体" w:hAnsi="宋体"/>
                <w:b/>
                <w:sz w:val="24"/>
              </w:rPr>
              <w:t>2、符合性审查指标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jc w:val="center"/>
        </w:trPr>
        <w:tc>
          <w:tcPr>
            <w:tcW w:w="849" w:type="dxa"/>
            <w:vAlign w:val="center"/>
          </w:tcPr>
          <w:p>
            <w:pPr>
              <w:jc w:val="center"/>
              <w:rPr>
                <w:rFonts w:ascii="宋体" w:hAnsi="宋体"/>
                <w:szCs w:val="21"/>
              </w:rPr>
            </w:pPr>
            <w:r>
              <w:rPr>
                <w:rFonts w:hint="eastAsia" w:ascii="宋体" w:hAnsi="宋体"/>
                <w:b/>
                <w:bCs/>
                <w:szCs w:val="21"/>
              </w:rPr>
              <w:t>序号</w:t>
            </w:r>
          </w:p>
        </w:tc>
        <w:tc>
          <w:tcPr>
            <w:tcW w:w="2940" w:type="dxa"/>
            <w:vAlign w:val="center"/>
          </w:tcPr>
          <w:p>
            <w:pPr>
              <w:jc w:val="center"/>
              <w:rPr>
                <w:rFonts w:ascii="宋体" w:hAnsi="宋体"/>
                <w:b/>
                <w:bCs/>
                <w:szCs w:val="21"/>
              </w:rPr>
            </w:pPr>
            <w:r>
              <w:rPr>
                <w:rFonts w:hint="eastAsia" w:ascii="宋体" w:hAnsi="宋体"/>
                <w:b/>
                <w:bCs/>
                <w:szCs w:val="21"/>
              </w:rPr>
              <w:t>指标描述</w:t>
            </w:r>
          </w:p>
        </w:tc>
        <w:tc>
          <w:tcPr>
            <w:tcW w:w="5511" w:type="dxa"/>
            <w:gridSpan w:val="2"/>
            <w:vAlign w:val="center"/>
          </w:tcPr>
          <w:p>
            <w:pPr>
              <w:jc w:val="center"/>
              <w:rPr>
                <w:rFonts w:ascii="宋体" w:hAnsi="宋体"/>
                <w:b/>
                <w:bCs/>
                <w:szCs w:val="21"/>
              </w:rPr>
            </w:pPr>
            <w:r>
              <w:rPr>
                <w:rFonts w:hint="eastAsia" w:ascii="宋体" w:hAnsi="宋体"/>
                <w:b/>
                <w:bCs/>
                <w:szCs w:val="21"/>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1</w:t>
            </w:r>
          </w:p>
        </w:tc>
        <w:tc>
          <w:tcPr>
            <w:tcW w:w="2940" w:type="dxa"/>
            <w:vAlign w:val="center"/>
          </w:tcPr>
          <w:p>
            <w:pPr>
              <w:jc w:val="left"/>
              <w:rPr>
                <w:rFonts w:ascii="宋体" w:hAnsi="宋体"/>
                <w:szCs w:val="21"/>
              </w:rPr>
            </w:pPr>
            <w:r>
              <w:rPr>
                <w:rFonts w:hint="eastAsia" w:ascii="宋体" w:hAnsi="宋体" w:cs="宋体"/>
                <w:b/>
                <w:szCs w:val="21"/>
              </w:rPr>
              <w:t>投标授权书</w:t>
            </w:r>
          </w:p>
        </w:tc>
        <w:tc>
          <w:tcPr>
            <w:tcW w:w="5511" w:type="dxa"/>
            <w:gridSpan w:val="2"/>
            <w:vAlign w:val="center"/>
          </w:tcPr>
          <w:p>
            <w:pPr>
              <w:rPr>
                <w:rFonts w:ascii="宋体" w:hAnsi="宋体"/>
                <w:szCs w:val="21"/>
              </w:rPr>
            </w:pPr>
            <w:r>
              <w:rPr>
                <w:rFonts w:hint="eastAsia" w:ascii="宋体" w:hAnsi="宋体"/>
                <w:szCs w:val="21"/>
              </w:rPr>
              <w:t>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2</w:t>
            </w:r>
          </w:p>
        </w:tc>
        <w:tc>
          <w:tcPr>
            <w:tcW w:w="2940" w:type="dxa"/>
            <w:vAlign w:val="center"/>
          </w:tcPr>
          <w:p>
            <w:pPr>
              <w:jc w:val="left"/>
              <w:rPr>
                <w:rFonts w:ascii="宋体" w:hAnsi="宋体"/>
                <w:szCs w:val="21"/>
              </w:rPr>
            </w:pPr>
            <w:r>
              <w:rPr>
                <w:rFonts w:hint="eastAsia" w:ascii="宋体" w:hAnsi="宋体" w:cs="宋体"/>
                <w:b/>
                <w:szCs w:val="21"/>
              </w:rPr>
              <w:t>投标人名称</w:t>
            </w:r>
          </w:p>
        </w:tc>
        <w:tc>
          <w:tcPr>
            <w:tcW w:w="5511" w:type="dxa"/>
            <w:gridSpan w:val="2"/>
            <w:vAlign w:val="center"/>
          </w:tcPr>
          <w:p>
            <w:pPr>
              <w:rPr>
                <w:rFonts w:ascii="宋体" w:hAnsi="宋体"/>
                <w:szCs w:val="21"/>
              </w:rPr>
            </w:pPr>
            <w:r>
              <w:rPr>
                <w:rFonts w:ascii="宋体" w:hAnsi="宋体"/>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3</w:t>
            </w:r>
          </w:p>
        </w:tc>
        <w:tc>
          <w:tcPr>
            <w:tcW w:w="2940" w:type="dxa"/>
            <w:vAlign w:val="center"/>
          </w:tcPr>
          <w:p>
            <w:pPr>
              <w:jc w:val="left"/>
              <w:rPr>
                <w:rFonts w:ascii="宋体" w:hAnsi="宋体" w:cs="宋体"/>
                <w:b/>
                <w:szCs w:val="21"/>
              </w:rPr>
            </w:pPr>
            <w:r>
              <w:rPr>
                <w:rFonts w:hint="eastAsia" w:ascii="宋体" w:hAnsi="宋体" w:cs="宋体"/>
                <w:b/>
                <w:szCs w:val="21"/>
              </w:rPr>
              <w:t>投标函签字盖章</w:t>
            </w:r>
          </w:p>
        </w:tc>
        <w:tc>
          <w:tcPr>
            <w:tcW w:w="5511" w:type="dxa"/>
            <w:gridSpan w:val="2"/>
            <w:vAlign w:val="center"/>
          </w:tcPr>
          <w:p>
            <w:pPr>
              <w:rPr>
                <w:rFonts w:ascii="宋体" w:hAnsi="宋体"/>
                <w:szCs w:val="21"/>
              </w:rPr>
            </w:pPr>
            <w:r>
              <w:rPr>
                <w:rFonts w:hint="eastAsia" w:hAnsi="宋体" w:cs="宋体"/>
                <w:szCs w:val="21"/>
              </w:rPr>
              <w:t>有法定代表人或其委托代理人签字和加盖单位章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4</w:t>
            </w:r>
          </w:p>
        </w:tc>
        <w:tc>
          <w:tcPr>
            <w:tcW w:w="2940" w:type="dxa"/>
            <w:vAlign w:val="center"/>
          </w:tcPr>
          <w:p>
            <w:pPr>
              <w:jc w:val="left"/>
              <w:rPr>
                <w:rFonts w:ascii="宋体" w:hAnsi="宋体"/>
                <w:szCs w:val="21"/>
              </w:rPr>
            </w:pPr>
            <w:r>
              <w:rPr>
                <w:rFonts w:hint="eastAsia" w:ascii="宋体" w:hAnsi="宋体" w:cs="宋体"/>
                <w:b/>
                <w:szCs w:val="21"/>
              </w:rPr>
              <w:t>投标文件格式</w:t>
            </w:r>
          </w:p>
        </w:tc>
        <w:tc>
          <w:tcPr>
            <w:tcW w:w="5511" w:type="dxa"/>
            <w:gridSpan w:val="2"/>
            <w:vAlign w:val="center"/>
          </w:tcPr>
          <w:p>
            <w:pPr>
              <w:rPr>
                <w:rFonts w:ascii="宋体" w:hAnsi="宋体"/>
                <w:szCs w:val="21"/>
              </w:rPr>
            </w:pPr>
            <w:r>
              <w:rPr>
                <w:rFonts w:hint="eastAsia" w:ascii="宋体" w:hAnsi="宋体" w:cs="宋体"/>
                <w:szCs w:val="21"/>
              </w:rPr>
              <w:t>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5</w:t>
            </w:r>
          </w:p>
        </w:tc>
        <w:tc>
          <w:tcPr>
            <w:tcW w:w="2940" w:type="dxa"/>
            <w:vAlign w:val="center"/>
          </w:tcPr>
          <w:p>
            <w:pPr>
              <w:jc w:val="left"/>
              <w:rPr>
                <w:rFonts w:ascii="宋体" w:hAnsi="宋体"/>
                <w:szCs w:val="21"/>
              </w:rPr>
            </w:pPr>
            <w:r>
              <w:rPr>
                <w:rFonts w:hint="eastAsia" w:ascii="宋体" w:hAnsi="宋体" w:cs="宋体"/>
                <w:b/>
                <w:szCs w:val="21"/>
              </w:rPr>
              <w:t>投标有效期</w:t>
            </w:r>
          </w:p>
        </w:tc>
        <w:tc>
          <w:tcPr>
            <w:tcW w:w="5511" w:type="dxa"/>
            <w:gridSpan w:val="2"/>
            <w:vAlign w:val="center"/>
          </w:tcPr>
          <w:p>
            <w:pPr>
              <w:rPr>
                <w:rFonts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6</w:t>
            </w:r>
          </w:p>
        </w:tc>
        <w:tc>
          <w:tcPr>
            <w:tcW w:w="2940" w:type="dxa"/>
            <w:vAlign w:val="center"/>
          </w:tcPr>
          <w:p>
            <w:pPr>
              <w:jc w:val="left"/>
              <w:rPr>
                <w:rFonts w:ascii="宋体" w:hAnsi="宋体"/>
                <w:szCs w:val="21"/>
              </w:rPr>
            </w:pPr>
            <w:r>
              <w:rPr>
                <w:rFonts w:hint="eastAsia" w:ascii="宋体" w:hAnsi="宋体" w:cs="宋体"/>
                <w:b/>
                <w:szCs w:val="21"/>
              </w:rPr>
              <w:t>投标保证金</w:t>
            </w:r>
          </w:p>
        </w:tc>
        <w:tc>
          <w:tcPr>
            <w:tcW w:w="5511" w:type="dxa"/>
            <w:gridSpan w:val="2"/>
            <w:vAlign w:val="center"/>
          </w:tcPr>
          <w:p>
            <w:pPr>
              <w:rPr>
                <w:rFonts w:ascii="宋体" w:hAnsi="宋体"/>
                <w:szCs w:val="21"/>
              </w:rPr>
            </w:pPr>
            <w:r>
              <w:rPr>
                <w:rFonts w:hint="eastAsia" w:ascii="宋体" w:hAnsi="宋体" w:cs="宋体"/>
                <w:szCs w:val="21"/>
              </w:rPr>
              <w:t>符合招标文件的相关规定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7</w:t>
            </w:r>
          </w:p>
        </w:tc>
        <w:tc>
          <w:tcPr>
            <w:tcW w:w="2940" w:type="dxa"/>
            <w:vAlign w:val="center"/>
          </w:tcPr>
          <w:p>
            <w:pPr>
              <w:jc w:val="left"/>
              <w:rPr>
                <w:rFonts w:ascii="宋体" w:hAnsi="宋体"/>
                <w:szCs w:val="21"/>
              </w:rPr>
            </w:pPr>
            <w:r>
              <w:rPr>
                <w:rFonts w:hint="eastAsia" w:ascii="宋体" w:hAnsi="宋体" w:cs="宋体"/>
                <w:b/>
                <w:szCs w:val="21"/>
              </w:rPr>
              <w:t>报价唯一</w:t>
            </w:r>
          </w:p>
        </w:tc>
        <w:tc>
          <w:tcPr>
            <w:tcW w:w="5511" w:type="dxa"/>
            <w:gridSpan w:val="2"/>
            <w:vAlign w:val="center"/>
          </w:tcPr>
          <w:p>
            <w:pPr>
              <w:rPr>
                <w:rFonts w:ascii="宋体" w:hAnsi="宋体"/>
                <w:szCs w:val="21"/>
              </w:rPr>
            </w:pPr>
            <w:r>
              <w:rPr>
                <w:rFonts w:hint="eastAsia" w:cs="宋体"/>
                <w:kern w:val="0"/>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49" w:type="dxa"/>
            <w:vAlign w:val="center"/>
          </w:tcPr>
          <w:p>
            <w:pPr>
              <w:jc w:val="center"/>
              <w:rPr>
                <w:rFonts w:ascii="宋体" w:hAnsi="宋体"/>
                <w:szCs w:val="21"/>
              </w:rPr>
            </w:pPr>
            <w:r>
              <w:rPr>
                <w:rFonts w:hint="eastAsia" w:ascii="宋体" w:hAnsi="宋体"/>
                <w:szCs w:val="21"/>
              </w:rPr>
              <w:t>8</w:t>
            </w:r>
          </w:p>
        </w:tc>
        <w:tc>
          <w:tcPr>
            <w:tcW w:w="2940" w:type="dxa"/>
            <w:vAlign w:val="center"/>
          </w:tcPr>
          <w:p>
            <w:pPr>
              <w:jc w:val="left"/>
              <w:rPr>
                <w:rFonts w:ascii="宋体" w:hAnsi="宋体"/>
                <w:szCs w:val="21"/>
              </w:rPr>
            </w:pPr>
            <w:r>
              <w:rPr>
                <w:rFonts w:hint="eastAsia" w:ascii="宋体" w:hAnsi="宋体" w:cs="宋体"/>
                <w:b/>
                <w:szCs w:val="21"/>
              </w:rPr>
              <w:t>其他</w:t>
            </w:r>
          </w:p>
        </w:tc>
        <w:tc>
          <w:tcPr>
            <w:tcW w:w="5511" w:type="dxa"/>
            <w:gridSpan w:val="2"/>
            <w:vAlign w:val="center"/>
          </w:tcPr>
          <w:p>
            <w:pPr>
              <w:rPr>
                <w:rFonts w:ascii="宋体" w:hAnsi="宋体"/>
                <w:szCs w:val="21"/>
              </w:rPr>
            </w:pPr>
            <w:r>
              <w:rPr>
                <w:rFonts w:hint="eastAsia" w:ascii="宋体" w:hAnsi="宋体"/>
                <w:szCs w:val="21"/>
              </w:rPr>
              <w:t>招标公告或招标文件列明的其他要求。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9300" w:type="dxa"/>
            <w:gridSpan w:val="4"/>
            <w:vAlign w:val="center"/>
          </w:tcPr>
          <w:p>
            <w:pPr>
              <w:tabs>
                <w:tab w:val="center" w:pos="4535"/>
              </w:tabs>
              <w:rPr>
                <w:rFonts w:ascii="宋体" w:hAnsi="宋体"/>
                <w:szCs w:val="21"/>
              </w:rPr>
            </w:pPr>
            <w:r>
              <w:rPr>
                <w:rFonts w:hint="eastAsia" w:ascii="宋体" w:hAnsi="宋体" w:cs="宋体"/>
                <w:b/>
                <w:szCs w:val="21"/>
              </w:rPr>
              <w:t>初审指标通过标准：投标人必须通过上述全部指标。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jc w:val="center"/>
        </w:trPr>
        <w:tc>
          <w:tcPr>
            <w:tcW w:w="9300" w:type="dxa"/>
            <w:gridSpan w:val="4"/>
            <w:vAlign w:val="center"/>
          </w:tcPr>
          <w:p>
            <w:pPr>
              <w:tabs>
                <w:tab w:val="center" w:pos="4535"/>
              </w:tabs>
              <w:rPr>
                <w:rFonts w:ascii="宋体" w:hAnsi="宋体" w:cs="宋体"/>
                <w:b/>
                <w:szCs w:val="21"/>
              </w:rPr>
            </w:pPr>
            <w:r>
              <w:rPr>
                <w:rFonts w:hint="eastAsia" w:ascii="宋体" w:hAnsi="宋体" w:cs="宋体"/>
                <w:b/>
                <w:szCs w:val="21"/>
              </w:rPr>
              <w:t>请投标人将所有证明材料的相关复印件装订在投标文件中并加盖单位公章，评标时均以复印件为准进行评审。</w:t>
            </w:r>
          </w:p>
        </w:tc>
      </w:tr>
    </w:tbl>
    <w:p/>
    <w:p>
      <w:pPr>
        <w:spacing w:afterLines="50" w:line="300" w:lineRule="auto"/>
        <w:ind w:firstLine="482" w:firstLineChars="200"/>
        <w:jc w:val="left"/>
        <w:rPr>
          <w:rFonts w:ascii="宋体" w:hAnsi="宋体" w:cs="宋体"/>
          <w:b/>
          <w:sz w:val="24"/>
        </w:rPr>
      </w:pPr>
      <w:r>
        <w:rPr>
          <w:rFonts w:hint="eastAsia" w:ascii="宋体" w:hAnsi="宋体"/>
          <w:b/>
          <w:snapToGrid w:val="0"/>
          <w:sz w:val="24"/>
        </w:rPr>
        <w:t>四、投标文件的详细评审</w:t>
      </w:r>
      <w:r>
        <w:rPr>
          <w:rFonts w:hint="eastAsia" w:ascii="宋体" w:hAnsi="宋体" w:cs="宋体"/>
          <w:b/>
          <w:sz w:val="24"/>
        </w:rPr>
        <w:t>(满分100分)</w:t>
      </w:r>
    </w:p>
    <w:p>
      <w:pPr>
        <w:spacing w:line="360" w:lineRule="auto"/>
        <w:ind w:firstLine="480" w:firstLineChars="200"/>
        <w:rPr>
          <w:rFonts w:ascii="宋体" w:hAnsi="宋体"/>
          <w:sz w:val="24"/>
        </w:rPr>
      </w:pPr>
      <w:r>
        <w:rPr>
          <w:rFonts w:hint="eastAsia" w:ascii="宋体" w:hAnsi="宋体"/>
          <w:sz w:val="24"/>
        </w:rPr>
        <w:t>（一）依据招标文件的规定，评委会将对所有通过初审的投标文件从投标报价、项目技术指标等方面进行详细评审。</w:t>
      </w:r>
    </w:p>
    <w:p>
      <w:pPr>
        <w:adjustRightInd w:val="0"/>
        <w:snapToGrid w:val="0"/>
        <w:spacing w:line="440" w:lineRule="exact"/>
        <w:ind w:right="-10" w:firstLine="482" w:firstLineChars="200"/>
        <w:rPr>
          <w:rFonts w:ascii="宋体" w:hAnsi="宋体"/>
          <w:b/>
          <w:kern w:val="0"/>
          <w:sz w:val="24"/>
        </w:rPr>
      </w:pPr>
      <w:r>
        <w:rPr>
          <w:rFonts w:hint="eastAsia" w:ascii="宋体" w:hAnsi="宋体"/>
          <w:b/>
          <w:sz w:val="24"/>
        </w:rPr>
        <w:t>技术资信统分</w:t>
      </w:r>
      <w:r>
        <w:rPr>
          <w:rFonts w:hint="eastAsia" w:ascii="宋体" w:hAnsi="宋体"/>
          <w:b/>
          <w:kern w:val="0"/>
          <w:sz w:val="24"/>
        </w:rPr>
        <w:t>方法：采取去尾均值法（即所有评委对各投标人的评分汇总后，各投标人的最终技术资信得分为：去掉一个最高分和一个最低分，取其他评委评分的算术平均值，精确到小数点后两位。</w:t>
      </w:r>
    </w:p>
    <w:p>
      <w:pPr>
        <w:adjustRightInd w:val="0"/>
        <w:snapToGrid w:val="0"/>
        <w:spacing w:line="440" w:lineRule="exact"/>
        <w:ind w:right="-10"/>
        <w:rPr>
          <w:rFonts w:ascii="宋体" w:hAnsi="宋体"/>
          <w:b/>
          <w:kern w:val="0"/>
          <w:sz w:val="24"/>
        </w:rPr>
      </w:pPr>
    </w:p>
    <w:p>
      <w:pPr>
        <w:numPr>
          <w:ilvl w:val="0"/>
          <w:numId w:val="3"/>
        </w:numPr>
        <w:spacing w:line="360" w:lineRule="auto"/>
        <w:ind w:firstLine="480" w:firstLineChars="200"/>
        <w:rPr>
          <w:rFonts w:ascii="宋体" w:hAnsi="宋体"/>
          <w:sz w:val="24"/>
        </w:rPr>
      </w:pPr>
      <w:r>
        <w:rPr>
          <w:rFonts w:hint="eastAsia" w:ascii="宋体" w:hAnsi="宋体"/>
          <w:sz w:val="24"/>
        </w:rPr>
        <w:t>详细评审指标如下：</w:t>
      </w:r>
    </w:p>
    <w:tbl>
      <w:tblPr>
        <w:tblStyle w:val="24"/>
        <w:tblW w:w="96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250"/>
        <w:gridCol w:w="6195"/>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7"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b/>
                <w:bCs/>
                <w:sz w:val="24"/>
              </w:rPr>
            </w:pPr>
            <w:r>
              <w:rPr>
                <w:rFonts w:hint="eastAsia" w:ascii="宋体" w:hAnsi="宋体"/>
                <w:b/>
                <w:bCs/>
                <w:sz w:val="24"/>
              </w:rPr>
              <w:t>序号</w:t>
            </w:r>
          </w:p>
        </w:tc>
        <w:tc>
          <w:tcPr>
            <w:tcW w:w="12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b/>
                <w:bCs/>
                <w:sz w:val="24"/>
              </w:rPr>
            </w:pPr>
            <w:r>
              <w:rPr>
                <w:rFonts w:hint="eastAsia" w:ascii="宋体" w:hAnsi="宋体"/>
                <w:b/>
                <w:bCs/>
                <w:sz w:val="24"/>
              </w:rPr>
              <w:t>分项名称</w:t>
            </w:r>
          </w:p>
        </w:tc>
        <w:tc>
          <w:tcPr>
            <w:tcW w:w="619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2" w:firstLineChars="200"/>
              <w:jc w:val="center"/>
              <w:rPr>
                <w:rFonts w:ascii="宋体" w:hAnsi="宋体"/>
                <w:b/>
                <w:bCs/>
                <w:sz w:val="24"/>
              </w:rPr>
            </w:pPr>
            <w:r>
              <w:rPr>
                <w:rFonts w:hint="eastAsia" w:ascii="宋体" w:hAnsi="宋体"/>
                <w:b/>
                <w:bCs/>
                <w:sz w:val="24"/>
              </w:rPr>
              <w:t>评分标准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b/>
                <w:bCs/>
                <w:sz w:val="24"/>
              </w:rPr>
            </w:pPr>
            <w:r>
              <w:rPr>
                <w:rFonts w:hint="eastAsia" w:ascii="宋体" w:hAnsi="宋体"/>
                <w:b/>
                <w:bCs/>
                <w:sz w:val="24"/>
              </w:rPr>
              <w:t>权重分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91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商</w:t>
            </w:r>
          </w:p>
          <w:p>
            <w:pPr>
              <w:spacing w:line="500" w:lineRule="exact"/>
              <w:jc w:val="center"/>
              <w:rPr>
                <w:rFonts w:ascii="宋体" w:hAnsi="宋体"/>
                <w:sz w:val="24"/>
              </w:rPr>
            </w:pPr>
            <w:r>
              <w:rPr>
                <w:rFonts w:hint="eastAsia" w:ascii="宋体" w:hAnsi="宋体"/>
                <w:sz w:val="24"/>
              </w:rPr>
              <w:t>务</w:t>
            </w:r>
          </w:p>
          <w:p>
            <w:pPr>
              <w:spacing w:line="500" w:lineRule="exact"/>
              <w:jc w:val="center"/>
              <w:rPr>
                <w:rFonts w:ascii="宋体" w:hAnsi="宋体"/>
                <w:sz w:val="24"/>
              </w:rPr>
            </w:pPr>
            <w:r>
              <w:rPr>
                <w:rFonts w:hint="eastAsia" w:ascii="宋体" w:hAnsi="宋体"/>
                <w:sz w:val="24"/>
              </w:rPr>
              <w:t>标</w:t>
            </w:r>
          </w:p>
          <w:p>
            <w:pPr>
              <w:spacing w:line="500" w:lineRule="exact"/>
              <w:jc w:val="center"/>
              <w:rPr>
                <w:rFonts w:ascii="宋体" w:hAnsi="宋体"/>
                <w:sz w:val="24"/>
              </w:rPr>
            </w:pPr>
            <w:r>
              <w:rPr>
                <w:rFonts w:hint="eastAsia" w:ascii="宋体" w:hAnsi="宋体"/>
                <w:sz w:val="24"/>
              </w:rPr>
              <w:t>评</w:t>
            </w:r>
          </w:p>
          <w:p>
            <w:pPr>
              <w:spacing w:line="500" w:lineRule="exact"/>
              <w:jc w:val="center"/>
              <w:rPr>
                <w:rFonts w:ascii="宋体" w:hAnsi="宋体"/>
                <w:sz w:val="24"/>
              </w:rPr>
            </w:pPr>
            <w:r>
              <w:rPr>
                <w:rFonts w:hint="eastAsia" w:ascii="宋体" w:hAnsi="宋体"/>
                <w:sz w:val="24"/>
              </w:rPr>
              <w:t>审</w:t>
            </w:r>
          </w:p>
        </w:tc>
        <w:tc>
          <w:tcPr>
            <w:tcW w:w="12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投标报价</w:t>
            </w:r>
          </w:p>
          <w:p>
            <w:pPr>
              <w:spacing w:line="500" w:lineRule="exact"/>
              <w:jc w:val="center"/>
              <w:rPr>
                <w:rFonts w:ascii="宋体" w:hAnsi="宋体"/>
                <w:sz w:val="24"/>
              </w:rPr>
            </w:pPr>
            <w:r>
              <w:rPr>
                <w:rFonts w:hint="eastAsia" w:ascii="宋体" w:hAnsi="宋体"/>
                <w:sz w:val="24"/>
              </w:rPr>
              <w:t>评审</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1、评标基准价：将计算求得的最终基准价C值作为满分70分。以此为基准价，各投标单位投标报价每高1%扣2分，每低1%扣1分，不足1%的，按照插入法计算得分（得分保留小数点后面两位，第三位四舍五入）,扣完为止。</w:t>
            </w:r>
          </w:p>
          <w:p>
            <w:pPr>
              <w:spacing w:line="360" w:lineRule="exact"/>
              <w:rPr>
                <w:rFonts w:ascii="宋体" w:hAnsi="宋体"/>
                <w:sz w:val="24"/>
              </w:rPr>
            </w:pPr>
            <w:r>
              <w:rPr>
                <w:rFonts w:hint="eastAsia" w:ascii="宋体" w:hAnsi="宋体"/>
                <w:sz w:val="24"/>
              </w:rPr>
              <w:t>2、最终基准价C值的确定采用下列公式计算得出：</w:t>
            </w:r>
          </w:p>
          <w:p>
            <w:pPr>
              <w:spacing w:line="360" w:lineRule="exact"/>
              <w:rPr>
                <w:rFonts w:ascii="宋体" w:hAnsi="宋体"/>
                <w:sz w:val="24"/>
              </w:rPr>
            </w:pPr>
            <w:r>
              <w:rPr>
                <w:rFonts w:hint="eastAsia" w:ascii="宋体" w:hAnsi="宋体"/>
                <w:sz w:val="24"/>
              </w:rPr>
              <w:t xml:space="preserve">C=（A×Q1 + B×Q2）× X  </w:t>
            </w:r>
          </w:p>
          <w:p>
            <w:pPr>
              <w:spacing w:line="360" w:lineRule="exact"/>
              <w:rPr>
                <w:rFonts w:ascii="宋体" w:hAnsi="宋体"/>
                <w:sz w:val="24"/>
              </w:rPr>
            </w:pPr>
            <w:r>
              <w:rPr>
                <w:rFonts w:hint="eastAsia" w:ascii="宋体" w:hAnsi="宋体"/>
                <w:sz w:val="24"/>
              </w:rPr>
              <w:t xml:space="preserve">A值为招标控制价 </w:t>
            </w:r>
          </w:p>
          <w:p>
            <w:pPr>
              <w:spacing w:line="360" w:lineRule="exact"/>
              <w:rPr>
                <w:rFonts w:ascii="宋体" w:hAnsi="宋体"/>
                <w:sz w:val="24"/>
              </w:rPr>
            </w:pPr>
            <w:r>
              <w:rPr>
                <w:rFonts w:hint="eastAsia" w:ascii="宋体" w:hAnsi="宋体"/>
                <w:sz w:val="24"/>
              </w:rPr>
              <w:t>B 值为≥A值60%的各投标报价平均值。（如投标有效单位为5家或5家以上者，去掉一个最高报价，去掉一个最低报价，取其余报价平均值为B值.）</w:t>
            </w:r>
          </w:p>
          <w:p>
            <w:pPr>
              <w:spacing w:line="360" w:lineRule="exact"/>
              <w:rPr>
                <w:rFonts w:ascii="宋体" w:hAnsi="宋体"/>
                <w:sz w:val="24"/>
              </w:rPr>
            </w:pPr>
            <w:r>
              <w:rPr>
                <w:rFonts w:hint="eastAsia" w:ascii="宋体" w:hAnsi="宋体"/>
                <w:sz w:val="24"/>
              </w:rPr>
              <w:t>Q1值取0.30、0.35、0.40、0.45、0.50</w:t>
            </w:r>
          </w:p>
          <w:p>
            <w:pPr>
              <w:spacing w:line="360" w:lineRule="exact"/>
              <w:rPr>
                <w:rFonts w:ascii="宋体" w:hAnsi="宋体"/>
                <w:sz w:val="24"/>
              </w:rPr>
            </w:pPr>
            <w:r>
              <w:rPr>
                <w:rFonts w:hint="eastAsia" w:ascii="宋体" w:hAnsi="宋体"/>
                <w:sz w:val="24"/>
              </w:rPr>
              <w:t>Q2=(1- Q1)， Q1值开标现场由招标人随机抽取。</w:t>
            </w:r>
          </w:p>
          <w:p>
            <w:pPr>
              <w:spacing w:line="360" w:lineRule="exact"/>
              <w:rPr>
                <w:rFonts w:ascii="宋体" w:hAnsi="宋体"/>
                <w:sz w:val="24"/>
              </w:rPr>
            </w:pPr>
            <w:r>
              <w:rPr>
                <w:rFonts w:hint="eastAsia" w:ascii="宋体" w:hAnsi="宋体"/>
                <w:sz w:val="24"/>
              </w:rPr>
              <w:t>X为修正系数：0.99、0.98、0.97，X修正系数， 首先由招标人在监督人员的监督下当场随机抽取一家投标单位，然后由这家单位派代表抽取随机系数。</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0" w:firstLineChars="100"/>
              <w:rPr>
                <w:rFonts w:ascii="宋体" w:hAnsi="宋体"/>
                <w:sz w:val="24"/>
              </w:rPr>
            </w:pPr>
            <w:r>
              <w:rPr>
                <w:rFonts w:hint="eastAsia" w:ascii="宋体" w:hAnsi="宋体"/>
                <w:sz w:val="24"/>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10" w:hRule="atLeast"/>
          <w:jc w:val="center"/>
        </w:trPr>
        <w:tc>
          <w:tcPr>
            <w:tcW w:w="914"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技</w:t>
            </w:r>
          </w:p>
          <w:p>
            <w:pPr>
              <w:spacing w:line="500" w:lineRule="exact"/>
              <w:jc w:val="center"/>
              <w:rPr>
                <w:rFonts w:ascii="宋体" w:hAnsi="宋体"/>
                <w:sz w:val="24"/>
              </w:rPr>
            </w:pPr>
            <w:r>
              <w:rPr>
                <w:rFonts w:hint="eastAsia" w:ascii="宋体" w:hAnsi="宋体"/>
                <w:sz w:val="24"/>
              </w:rPr>
              <w:t>术</w:t>
            </w:r>
          </w:p>
          <w:p>
            <w:pPr>
              <w:spacing w:line="500" w:lineRule="exact"/>
              <w:jc w:val="center"/>
              <w:rPr>
                <w:rFonts w:ascii="宋体" w:hAnsi="宋体"/>
                <w:sz w:val="24"/>
              </w:rPr>
            </w:pPr>
            <w:r>
              <w:rPr>
                <w:rFonts w:hint="eastAsia" w:ascii="宋体" w:hAnsi="宋体"/>
                <w:sz w:val="24"/>
              </w:rPr>
              <w:t>资</w:t>
            </w:r>
          </w:p>
          <w:p>
            <w:pPr>
              <w:spacing w:line="500" w:lineRule="exact"/>
              <w:jc w:val="center"/>
              <w:rPr>
                <w:rFonts w:ascii="宋体" w:hAnsi="宋体"/>
                <w:sz w:val="24"/>
              </w:rPr>
            </w:pPr>
            <w:r>
              <w:rPr>
                <w:rFonts w:hint="eastAsia" w:ascii="宋体" w:hAnsi="宋体"/>
                <w:sz w:val="24"/>
              </w:rPr>
              <w:t>信</w:t>
            </w:r>
          </w:p>
          <w:p>
            <w:pPr>
              <w:spacing w:line="500" w:lineRule="exact"/>
              <w:jc w:val="center"/>
              <w:rPr>
                <w:rFonts w:ascii="宋体" w:hAnsi="宋体"/>
                <w:sz w:val="24"/>
              </w:rPr>
            </w:pPr>
            <w:r>
              <w:rPr>
                <w:rFonts w:hint="eastAsia" w:ascii="宋体" w:hAnsi="宋体"/>
                <w:sz w:val="24"/>
              </w:rPr>
              <w:t>评</w:t>
            </w:r>
          </w:p>
          <w:p>
            <w:pPr>
              <w:spacing w:line="500" w:lineRule="exact"/>
              <w:jc w:val="center"/>
              <w:rPr>
                <w:rFonts w:ascii="宋体" w:hAnsi="宋体"/>
                <w:sz w:val="24"/>
              </w:rPr>
            </w:pPr>
            <w:r>
              <w:rPr>
                <w:rFonts w:hint="eastAsia" w:ascii="宋体" w:hAnsi="宋体"/>
                <w:sz w:val="24"/>
              </w:rPr>
              <w:t>审</w:t>
            </w:r>
          </w:p>
        </w:tc>
        <w:tc>
          <w:tcPr>
            <w:tcW w:w="12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企业信誉</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1、具有中国国家认证认可监督管理委员会认证机构颁发的质量管理体系认证的得3分；</w:t>
            </w:r>
          </w:p>
          <w:p>
            <w:pPr>
              <w:spacing w:line="360" w:lineRule="exact"/>
              <w:rPr>
                <w:rFonts w:ascii="宋体" w:hAnsi="宋体"/>
                <w:sz w:val="24"/>
              </w:rPr>
            </w:pPr>
            <w:r>
              <w:rPr>
                <w:rFonts w:hint="eastAsia" w:ascii="宋体" w:hAnsi="宋体"/>
                <w:sz w:val="24"/>
              </w:rPr>
              <w:t xml:space="preserve">2、2015年1月1日以来，获得工商行政管理部门颁发“守合同、重信用”或“重合同、守信用”称号的，省级及以上的得4分，市级的得2分，以表彰级别高的计分，不累计加分。本项满分4分。 </w:t>
            </w:r>
          </w:p>
          <w:p>
            <w:pPr>
              <w:spacing w:line="360" w:lineRule="exact"/>
              <w:rPr>
                <w:rFonts w:ascii="宋体" w:hAnsi="宋体"/>
                <w:sz w:val="24"/>
              </w:rPr>
            </w:pPr>
            <w:r>
              <w:rPr>
                <w:rFonts w:hint="eastAsia" w:ascii="宋体" w:hAnsi="宋体"/>
                <w:sz w:val="24"/>
              </w:rPr>
              <w:t>3、2015年1月1日以来，获得建设监理协会表彰先进或优秀企业称号的，省级及以上的得4分，市级得2分，以表彰级别高的计分，不累计加分，本项满分4分；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0" w:firstLineChars="100"/>
              <w:rPr>
                <w:rFonts w:ascii="宋体" w:hAnsi="宋体"/>
                <w:sz w:val="24"/>
              </w:rPr>
            </w:pPr>
            <w:r>
              <w:rPr>
                <w:rFonts w:hint="eastAsia" w:ascii="宋体" w:hAnsi="宋体"/>
                <w:sz w:val="24"/>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atLeast"/>
          <w:jc w:val="center"/>
        </w:trPr>
        <w:tc>
          <w:tcPr>
            <w:tcW w:w="914"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企业业绩</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1、2015年1月1日至今，企业具有工程总投资不低于1500万元人民币建筑工程监理业绩的，每提供1项得3分，总分6分；业绩时间以竣工时间为准。</w:t>
            </w:r>
          </w:p>
          <w:p>
            <w:pPr>
              <w:spacing w:line="360" w:lineRule="exact"/>
              <w:rPr>
                <w:rFonts w:ascii="宋体" w:hAnsi="宋体"/>
                <w:sz w:val="24"/>
              </w:rPr>
            </w:pPr>
            <w:r>
              <w:rPr>
                <w:rFonts w:hint="eastAsia" w:ascii="宋体" w:hAnsi="宋体"/>
                <w:sz w:val="24"/>
              </w:rPr>
              <w:t>2、2015年1月1日以来，监理的公共建筑工程获国家级质量奖项（如鲁班奖、国家优质工程奖）得5分，获省级优质工程奖（如安徽省黄山杯）得3分，获市级优质工程奖（如合肥市琥珀杯）得1分。以表彰级别高的计分，不累计加分，本项满分5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0" w:firstLineChars="100"/>
              <w:rPr>
                <w:rFonts w:ascii="宋体" w:hAnsi="宋体"/>
                <w:sz w:val="24"/>
              </w:rPr>
            </w:pPr>
            <w:r>
              <w:rPr>
                <w:rFonts w:hint="eastAsia" w:ascii="宋体" w:hAnsi="宋体"/>
                <w:sz w:val="24"/>
              </w:rPr>
              <w:t>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914"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监理大纲</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1、工程概况等各项参数以及现场状况表述清楚，工程特点、实施难点、监理工作重点有针对性得1分。</w:t>
            </w:r>
          </w:p>
          <w:p>
            <w:pPr>
              <w:spacing w:line="360" w:lineRule="exact"/>
              <w:rPr>
                <w:rFonts w:ascii="宋体" w:hAnsi="宋体"/>
                <w:sz w:val="24"/>
              </w:rPr>
            </w:pPr>
            <w:r>
              <w:rPr>
                <w:rFonts w:hint="eastAsia" w:ascii="宋体" w:hAnsi="宋体"/>
                <w:sz w:val="24"/>
              </w:rPr>
              <w:t>2、项目监理班子组织形式、人员结构、职责任务明确，符合《监理规范》的要求得1分。</w:t>
            </w:r>
          </w:p>
          <w:p>
            <w:pPr>
              <w:spacing w:line="360" w:lineRule="exact"/>
              <w:rPr>
                <w:rFonts w:ascii="宋体" w:hAnsi="宋体"/>
                <w:sz w:val="24"/>
              </w:rPr>
            </w:pPr>
            <w:r>
              <w:rPr>
                <w:rFonts w:hint="eastAsia" w:ascii="宋体" w:hAnsi="宋体"/>
                <w:sz w:val="24"/>
              </w:rPr>
              <w:t>3、质量控制、进度控制、造价控制、安全生产文明施工、合同和信息管理、投入检测仪器及旁站监理细则等内容全面、科学得3分。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0" w:firstLineChars="100"/>
              <w:rPr>
                <w:rFonts w:ascii="宋体" w:hAnsi="宋体"/>
                <w:sz w:val="24"/>
              </w:rPr>
            </w:pPr>
            <w:r>
              <w:rPr>
                <w:rFonts w:hint="eastAsia" w:ascii="宋体" w:hAnsi="宋体"/>
                <w:sz w:val="24"/>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0" w:hRule="atLeast"/>
          <w:jc w:val="center"/>
        </w:trPr>
        <w:tc>
          <w:tcPr>
            <w:tcW w:w="914"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rPr>
                <w:rFonts w:ascii="宋体" w:hAnsi="宋体"/>
                <w:sz w:val="24"/>
              </w:rPr>
            </w:pPr>
          </w:p>
        </w:tc>
        <w:tc>
          <w:tcPr>
            <w:tcW w:w="12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sz w:val="24"/>
              </w:rPr>
            </w:pPr>
            <w:r>
              <w:rPr>
                <w:rFonts w:hint="eastAsia" w:ascii="宋体" w:hAnsi="宋体"/>
                <w:sz w:val="24"/>
              </w:rPr>
              <w:t>本地服务</w:t>
            </w:r>
          </w:p>
          <w:p>
            <w:pPr>
              <w:spacing w:line="500" w:lineRule="exact"/>
              <w:jc w:val="center"/>
              <w:rPr>
                <w:rFonts w:ascii="宋体" w:hAnsi="宋体"/>
                <w:sz w:val="24"/>
              </w:rPr>
            </w:pPr>
            <w:r>
              <w:rPr>
                <w:rFonts w:hint="eastAsia" w:ascii="宋体" w:hAnsi="宋体"/>
                <w:sz w:val="24"/>
              </w:rPr>
              <w:t>能力</w:t>
            </w:r>
          </w:p>
        </w:tc>
        <w:tc>
          <w:tcPr>
            <w:tcW w:w="619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hint="eastAsia" w:ascii="宋体" w:hAnsi="宋体"/>
                <w:sz w:val="24"/>
              </w:rPr>
              <w:t>投标企业注册地在本地（提供营业执照），或在在当地设有常驻机构和办事处或分公司（需提供办公场所的租房或购房证明、具体地址），得3分。</w:t>
            </w:r>
          </w:p>
        </w:tc>
        <w:tc>
          <w:tcPr>
            <w:tcW w:w="133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0" w:firstLineChars="100"/>
              <w:rPr>
                <w:rFonts w:ascii="宋体" w:hAnsi="宋体"/>
                <w:sz w:val="24"/>
              </w:rPr>
            </w:pPr>
            <w:r>
              <w:rPr>
                <w:rFonts w:hint="eastAsia" w:ascii="宋体" w:hAnsi="宋体"/>
                <w:sz w:val="24"/>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atLeast"/>
          <w:jc w:val="center"/>
        </w:trPr>
        <w:tc>
          <w:tcPr>
            <w:tcW w:w="2164"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ind w:firstLine="720" w:firstLineChars="300"/>
              <w:rPr>
                <w:rFonts w:ascii="宋体" w:hAnsi="宋体"/>
                <w:sz w:val="24"/>
              </w:rPr>
            </w:pPr>
            <w:r>
              <w:rPr>
                <w:rFonts w:hint="eastAsia" w:ascii="宋体" w:hAnsi="宋体"/>
                <w:sz w:val="24"/>
              </w:rPr>
              <w:t>合 计</w:t>
            </w:r>
          </w:p>
        </w:tc>
        <w:tc>
          <w:tcPr>
            <w:tcW w:w="6195"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firstLineChars="200"/>
              <w:jc w:val="center"/>
              <w:rPr>
                <w:rFonts w:ascii="宋体" w:hAnsi="宋体"/>
                <w:sz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240" w:firstLineChars="100"/>
              <w:rPr>
                <w:rFonts w:ascii="宋体" w:hAnsi="宋体"/>
                <w:sz w:val="24"/>
              </w:rPr>
            </w:pPr>
            <w:r>
              <w:rPr>
                <w:rFonts w:hint="eastAsia" w:ascii="宋体" w:hAnsi="宋体"/>
                <w:sz w:val="24"/>
              </w:rPr>
              <w:fldChar w:fldCharType="begin"/>
            </w:r>
            <w:r>
              <w:rPr>
                <w:rFonts w:hint="eastAsia" w:ascii="宋体" w:hAnsi="宋体"/>
                <w:sz w:val="24"/>
              </w:rPr>
              <w:instrText xml:space="preserve"> =SUM(ABOVE) </w:instrText>
            </w:r>
            <w:r>
              <w:rPr>
                <w:rFonts w:hint="eastAsia" w:ascii="宋体" w:hAnsi="宋体"/>
                <w:sz w:val="24"/>
              </w:rPr>
              <w:fldChar w:fldCharType="separate"/>
            </w:r>
            <w:r>
              <w:rPr>
                <w:rFonts w:hint="eastAsia" w:ascii="宋体" w:hAnsi="宋体"/>
                <w:sz w:val="24"/>
              </w:rPr>
              <w:t>100</w:t>
            </w:r>
            <w:r>
              <w:rPr>
                <w:rFonts w:hint="eastAsia" w:ascii="宋体" w:hAnsi="宋体"/>
                <w:sz w:val="24"/>
              </w:rPr>
              <w:fldChar w:fldCharType="end"/>
            </w:r>
            <w:r>
              <w:rPr>
                <w:rFonts w:hint="eastAsia" w:ascii="宋体" w:hAnsi="宋体"/>
                <w:sz w:val="24"/>
              </w:rPr>
              <w:t>分</w:t>
            </w:r>
          </w:p>
        </w:tc>
      </w:tr>
    </w:tbl>
    <w:p>
      <w:pPr>
        <w:spacing w:line="360" w:lineRule="auto"/>
        <w:rPr>
          <w:rFonts w:ascii="宋体" w:hAnsi="宋体"/>
          <w:sz w:val="24"/>
        </w:rPr>
      </w:pPr>
      <w:r>
        <w:rPr>
          <w:rFonts w:hint="eastAsia" w:ascii="宋体" w:hAnsi="宋体"/>
          <w:b/>
          <w:sz w:val="24"/>
        </w:rPr>
        <w:t>注：（1）时间以颁奖时间为准；（2）投标文件中须提供颁奖单位的颁奖文件或颁奖单位官网文件截图。注：颁奖文件不含荣誉证书、奖杯、奖牌、奖状；（3）投标文件中须提供业绩合同扫描件。（4）颁奖单位为行政主管部门或在国内依法登记注册的协会。备注：“国内依法登记注册”以中国社会组织网查询结果为准，投标文件中须提供该协会在中国社会组织网查询结果截图。民政部公布的“离岸社团”、“山寨社团”颁发的荣誉、奖励均无效。</w:t>
      </w:r>
    </w:p>
    <w:p>
      <w:pPr>
        <w:pStyle w:val="13"/>
        <w:tabs>
          <w:tab w:val="left" w:pos="0"/>
          <w:tab w:val="left" w:pos="993"/>
          <w:tab w:val="left" w:pos="1134"/>
        </w:tabs>
        <w:spacing w:after="0" w:line="500" w:lineRule="exact"/>
        <w:ind w:left="420" w:right="-11" w:firstLine="482"/>
        <w:rPr>
          <w:rFonts w:hAnsi="宋体"/>
          <w:b/>
          <w:sz w:val="24"/>
        </w:rPr>
      </w:pPr>
      <w:r>
        <w:rPr>
          <w:rFonts w:hint="eastAsia" w:hAnsi="宋体"/>
          <w:b/>
          <w:sz w:val="24"/>
        </w:rPr>
        <w:t>3）</w:t>
      </w:r>
      <w:r>
        <w:rPr>
          <w:rFonts w:hAnsi="宋体"/>
          <w:b/>
          <w:sz w:val="24"/>
        </w:rPr>
        <w:t xml:space="preserve"> </w:t>
      </w:r>
      <w:r>
        <w:rPr>
          <w:rFonts w:hint="eastAsia" w:hAnsi="宋体"/>
          <w:b/>
          <w:sz w:val="24"/>
        </w:rPr>
        <w:t>汇总排序</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将每个入选投标人的技术资信得分加上根据上面步骤计算出的商务部分得分，即为该投标人的最终得分。投标人的各项得分均保留小数点后两位（小数点后第三位四舍五入）。</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按照入选投标人最终得分由高到低排出中标候选人。得分相同的，按技术指标得分由高到低顺序排列。技术指标得分、最终得分均相同的，则采取抽签方式确定其前后次序。</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如有效投标人不少于规定数量，百大集团将在开标地点宣布（且仅宣布）各投标人的商务标报价。不公布其他评分明细，不对投标人得分情况做任何解释。</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2.投标人投标报价与公布的预算价（或控制价)相比降幅过小，或投标人投标报价明显缺乏竞争性的，评标委员会可以否决所有投标。</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4.评标委员会和评标工作人员应严格遵守国家的法律、法规和规章制度；严格按照本次招标文件进行评标；公正廉洁、不徇私情，不得损害国家利益；保护招、投标人的合法权益。</w:t>
      </w:r>
    </w:p>
    <w:p>
      <w:pPr>
        <w:pStyle w:val="13"/>
        <w:tabs>
          <w:tab w:val="left" w:pos="0"/>
          <w:tab w:val="left" w:pos="993"/>
          <w:tab w:val="left" w:pos="1134"/>
        </w:tabs>
        <w:spacing w:after="0" w:line="500" w:lineRule="exact"/>
        <w:ind w:left="420" w:right="-11" w:firstLine="482"/>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p/>
    <w:p/>
    <w:p>
      <w:pPr>
        <w:spacing w:line="500" w:lineRule="exact"/>
        <w:ind w:firstLine="480" w:firstLineChars="200"/>
        <w:rPr>
          <w:rFonts w:ascii="宋体" w:hAnsi="宋体"/>
          <w:sz w:val="24"/>
        </w:rPr>
      </w:pPr>
      <w:r>
        <w:rPr>
          <w:rFonts w:hint="eastAsia" w:ascii="宋体" w:hAnsi="宋体"/>
          <w:sz w:val="24"/>
        </w:rPr>
        <w:br w:type="textWrapping"/>
      </w: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p>
    <w:p>
      <w:pPr>
        <w:spacing w:line="500" w:lineRule="exact"/>
        <w:jc w:val="center"/>
        <w:rPr>
          <w:rFonts w:ascii="宋体" w:hAnsi="宋体"/>
          <w:b/>
          <w:sz w:val="28"/>
          <w:szCs w:val="36"/>
        </w:rPr>
      </w:pPr>
      <w:r>
        <w:rPr>
          <w:rFonts w:ascii="宋体" w:hAnsi="宋体"/>
          <w:b/>
          <w:sz w:val="28"/>
          <w:szCs w:val="36"/>
        </w:rPr>
        <w:br w:type="page"/>
      </w:r>
    </w:p>
    <w:p>
      <w:pPr>
        <w:spacing w:line="500" w:lineRule="exact"/>
        <w:jc w:val="center"/>
        <w:rPr>
          <w:rFonts w:ascii="宋体" w:hAnsi="宋体"/>
          <w:b/>
          <w:sz w:val="28"/>
          <w:szCs w:val="36"/>
        </w:rPr>
      </w:pPr>
      <w:r>
        <w:rPr>
          <w:rFonts w:hint="eastAsia" w:ascii="宋体" w:hAnsi="宋体"/>
          <w:b/>
          <w:sz w:val="28"/>
          <w:szCs w:val="36"/>
        </w:rPr>
        <w:t>第四章 合同模版</w:t>
      </w:r>
    </w:p>
    <w:p>
      <w:pPr>
        <w:spacing w:line="500" w:lineRule="exact"/>
        <w:jc w:val="center"/>
        <w:rPr>
          <w:rFonts w:ascii="宋体" w:hAnsi="宋体"/>
          <w:b/>
          <w:sz w:val="28"/>
          <w:szCs w:val="36"/>
        </w:rPr>
      </w:pPr>
      <w:r>
        <w:rPr>
          <w:rFonts w:hint="eastAsia" w:ascii="宋体" w:hAnsi="宋体"/>
          <w:b/>
          <w:sz w:val="28"/>
          <w:szCs w:val="36"/>
        </w:rPr>
        <w:t>第一部分 建设工程委托监理合同</w:t>
      </w:r>
    </w:p>
    <w:p>
      <w:pPr>
        <w:spacing w:line="500" w:lineRule="exact"/>
        <w:jc w:val="center"/>
        <w:rPr>
          <w:rFonts w:ascii="宋体" w:hAnsi="宋体"/>
          <w:sz w:val="36"/>
          <w:szCs w:val="36"/>
        </w:rPr>
      </w:pPr>
    </w:p>
    <w:p>
      <w:pPr>
        <w:spacing w:line="500" w:lineRule="exact"/>
        <w:rPr>
          <w:rFonts w:ascii="宋体" w:hAnsi="宋体"/>
          <w:sz w:val="24"/>
        </w:rPr>
      </w:pPr>
      <w:r>
        <w:rPr>
          <w:rFonts w:hint="eastAsia" w:ascii="宋体" w:hAnsi="宋体"/>
          <w:sz w:val="24"/>
        </w:rPr>
        <w:t xml:space="preserve">    委托人</w:t>
      </w:r>
      <w:r>
        <w:rPr>
          <w:rFonts w:hint="eastAsia" w:ascii="宋体" w:hAnsi="宋体"/>
          <w:b/>
          <w:sz w:val="24"/>
          <w:u w:val="single"/>
        </w:rPr>
        <w:t>安徽百大合家福连锁超市股份有限公司</w:t>
      </w:r>
      <w:r>
        <w:rPr>
          <w:rFonts w:hint="eastAsia" w:ascii="宋体" w:hAnsi="宋体"/>
          <w:sz w:val="24"/>
        </w:rPr>
        <w:t>与监理人</w:t>
      </w:r>
      <w:r>
        <w:rPr>
          <w:rFonts w:hint="eastAsia" w:ascii="宋体" w:hAnsi="宋体"/>
          <w:sz w:val="24"/>
          <w:u w:val="single"/>
        </w:rPr>
        <w:t xml:space="preserve">                    </w:t>
      </w:r>
      <w:r>
        <w:rPr>
          <w:rFonts w:hint="eastAsia" w:ascii="宋体" w:hAnsi="宋体"/>
          <w:sz w:val="24"/>
        </w:rPr>
        <w:t>经双方协商一致，签订本合同。</w:t>
      </w:r>
    </w:p>
    <w:p>
      <w:pPr>
        <w:spacing w:line="500" w:lineRule="exact"/>
        <w:rPr>
          <w:rFonts w:ascii="宋体" w:hAnsi="宋体"/>
          <w:sz w:val="24"/>
        </w:rPr>
      </w:pPr>
      <w:r>
        <w:rPr>
          <w:rFonts w:hint="eastAsia" w:ascii="宋体" w:hAnsi="宋体"/>
          <w:sz w:val="24"/>
        </w:rPr>
        <w:t xml:space="preserve">   一、委托人委托监理人监理的工程（以下筒称“本工程”）概况如下：</w:t>
      </w:r>
    </w:p>
    <w:p>
      <w:pPr>
        <w:spacing w:line="500" w:lineRule="exact"/>
        <w:rPr>
          <w:rFonts w:ascii="宋体" w:hAnsi="宋体"/>
          <w:sz w:val="24"/>
        </w:rPr>
      </w:pPr>
      <w:r>
        <w:rPr>
          <w:rFonts w:hint="eastAsia" w:ascii="宋体" w:hAnsi="宋体"/>
          <w:sz w:val="24"/>
        </w:rPr>
        <w:t xml:space="preserve">   工程名称：</w:t>
      </w:r>
      <w:r>
        <w:rPr>
          <w:rFonts w:hint="eastAsia" w:ascii="宋体" w:hAnsi="宋体" w:cs="宋体"/>
          <w:bCs/>
          <w:kern w:val="0"/>
          <w:sz w:val="24"/>
        </w:rPr>
        <w:t>百大合家福公司宣城府山停车场建设工程监理</w:t>
      </w:r>
    </w:p>
    <w:p>
      <w:pPr>
        <w:spacing w:line="500" w:lineRule="exact"/>
        <w:rPr>
          <w:rFonts w:ascii="宋体" w:hAnsi="宋体"/>
          <w:sz w:val="24"/>
        </w:rPr>
      </w:pPr>
      <w:r>
        <w:rPr>
          <w:rFonts w:hint="eastAsia" w:ascii="宋体" w:hAnsi="宋体"/>
          <w:sz w:val="24"/>
        </w:rPr>
        <w:t xml:space="preserve">   工程地点：</w:t>
      </w:r>
      <w:r>
        <w:rPr>
          <w:rFonts w:hint="eastAsia" w:ascii="宋体" w:hAnsi="宋体" w:cs="宋体"/>
          <w:bCs/>
          <w:kern w:val="0"/>
          <w:sz w:val="24"/>
        </w:rPr>
        <w:t>宣城市府山广场东南侧、叠嶂路北侧</w:t>
      </w:r>
    </w:p>
    <w:p>
      <w:pPr>
        <w:spacing w:line="500" w:lineRule="exact"/>
        <w:rPr>
          <w:rFonts w:ascii="宋体" w:hAnsi="宋体"/>
          <w:sz w:val="24"/>
        </w:rPr>
      </w:pPr>
      <w:r>
        <w:rPr>
          <w:rFonts w:hint="eastAsia" w:ascii="宋体" w:hAnsi="宋体"/>
          <w:sz w:val="24"/>
        </w:rPr>
        <w:t xml:space="preserve">   工程规模：安徽百大合家福连锁超市股份有限公司</w:t>
      </w:r>
      <w:r>
        <w:rPr>
          <w:rFonts w:hint="eastAsia" w:ascii="宋体" w:hAnsi="宋体" w:cs="宋体"/>
          <w:bCs/>
          <w:kern w:val="0"/>
          <w:sz w:val="24"/>
        </w:rPr>
        <w:t>宣城府山停车场建设工程</w:t>
      </w:r>
      <w:r>
        <w:rPr>
          <w:rFonts w:hint="eastAsia" w:ascii="宋体" w:hAnsi="宋体"/>
          <w:sz w:val="24"/>
        </w:rPr>
        <w:t>项目。位于</w:t>
      </w:r>
      <w:r>
        <w:rPr>
          <w:rFonts w:hint="eastAsia" w:ascii="宋体" w:hAnsi="宋体"/>
          <w:bCs/>
          <w:sz w:val="24"/>
        </w:rPr>
        <w:t>宣城市府山广场东南侧、叠嶂路北侧</w:t>
      </w:r>
      <w:r>
        <w:rPr>
          <w:rFonts w:hint="eastAsia" w:ascii="宋体" w:hAnsi="宋体"/>
          <w:sz w:val="24"/>
        </w:rPr>
        <w:t>。</w:t>
      </w:r>
      <w:r>
        <w:rPr>
          <w:rFonts w:hint="eastAsia" w:ascii="宋体" w:hAnsi="宋体"/>
          <w:bCs/>
          <w:sz w:val="24"/>
        </w:rPr>
        <w:t>此项目拟建垂直循环类机械停车库9层9组，共计136个车位，总建筑面积约775.2m²，总投资概算约1592万元，其中设备投资约675万元，土建及其它投资约917万元。</w:t>
      </w:r>
    </w:p>
    <w:p>
      <w:pPr>
        <w:spacing w:line="500" w:lineRule="exact"/>
        <w:rPr>
          <w:rFonts w:ascii="宋体" w:hAnsi="宋体"/>
          <w:sz w:val="24"/>
        </w:rPr>
      </w:pPr>
      <w:r>
        <w:rPr>
          <w:rFonts w:hint="eastAsia" w:ascii="宋体" w:hAnsi="宋体"/>
          <w:sz w:val="24"/>
        </w:rPr>
        <w:t xml:space="preserve">   此次招标范围包括：</w:t>
      </w:r>
    </w:p>
    <w:p>
      <w:pPr>
        <w:spacing w:line="500" w:lineRule="exact"/>
        <w:ind w:firstLine="480" w:firstLineChars="200"/>
        <w:jc w:val="left"/>
        <w:rPr>
          <w:rFonts w:ascii="宋体" w:hAnsi="宋体" w:cs="宋体"/>
          <w:kern w:val="0"/>
          <w:sz w:val="24"/>
        </w:rPr>
      </w:pPr>
      <w:r>
        <w:rPr>
          <w:rFonts w:hint="eastAsia" w:ascii="宋体" w:hAnsi="宋体" w:cs="宋体"/>
          <w:kern w:val="0"/>
          <w:sz w:val="24"/>
        </w:rPr>
        <w:t>a.总平面：地基、挡土墙、场地平整、交通环道等土建工程；</w:t>
      </w:r>
    </w:p>
    <w:p>
      <w:pPr>
        <w:spacing w:line="500" w:lineRule="exact"/>
        <w:ind w:firstLine="480" w:firstLineChars="200"/>
        <w:jc w:val="left"/>
        <w:rPr>
          <w:rFonts w:ascii="宋体" w:hAnsi="宋体" w:cs="宋体"/>
          <w:kern w:val="0"/>
          <w:sz w:val="24"/>
        </w:rPr>
      </w:pPr>
      <w:r>
        <w:rPr>
          <w:rFonts w:hint="eastAsia" w:ascii="宋体" w:hAnsi="宋体" w:cs="宋体"/>
          <w:kern w:val="0"/>
          <w:sz w:val="24"/>
        </w:rPr>
        <w:t>b.建筑：电梯、值班室、箱变、消防水泵房、消防水池、钢结构、玻璃幕墙等；</w:t>
      </w:r>
    </w:p>
    <w:p>
      <w:pPr>
        <w:spacing w:line="500" w:lineRule="exact"/>
        <w:ind w:firstLine="480" w:firstLineChars="200"/>
        <w:jc w:val="left"/>
        <w:rPr>
          <w:rFonts w:ascii="宋体" w:hAnsi="宋体" w:cs="宋体"/>
          <w:kern w:val="0"/>
          <w:sz w:val="24"/>
        </w:rPr>
      </w:pPr>
      <w:r>
        <w:rPr>
          <w:rFonts w:hint="eastAsia" w:ascii="宋体" w:hAnsi="宋体" w:cs="宋体"/>
          <w:kern w:val="0"/>
          <w:sz w:val="24"/>
        </w:rPr>
        <w:t xml:space="preserve">c.结构：挡土墙工程、地下工程、钢结构工程等； </w:t>
      </w:r>
    </w:p>
    <w:p>
      <w:pPr>
        <w:spacing w:line="500" w:lineRule="exact"/>
        <w:ind w:firstLine="480" w:firstLineChars="200"/>
        <w:jc w:val="left"/>
        <w:rPr>
          <w:rFonts w:ascii="宋体" w:hAnsi="宋体" w:cs="宋体"/>
          <w:kern w:val="0"/>
          <w:sz w:val="24"/>
        </w:rPr>
      </w:pPr>
      <w:r>
        <w:rPr>
          <w:rFonts w:hint="eastAsia" w:ascii="宋体" w:hAnsi="宋体" w:cs="宋体"/>
          <w:kern w:val="0"/>
          <w:sz w:val="24"/>
        </w:rPr>
        <w:t>d.水电及消防工程：场地照明、监控，停车设备用电、防雷及接地、消防及弱电系统安装等。给水系统、排水系统、雨水系统、消火栓消防、喷淋消防及灭火器配置等；</w:t>
      </w:r>
    </w:p>
    <w:p>
      <w:pPr>
        <w:spacing w:line="500" w:lineRule="exact"/>
        <w:ind w:firstLine="480" w:firstLineChars="200"/>
        <w:jc w:val="left"/>
        <w:rPr>
          <w:rFonts w:ascii="宋体" w:hAnsi="宋体" w:cs="宋体"/>
          <w:kern w:val="0"/>
          <w:sz w:val="24"/>
        </w:rPr>
      </w:pPr>
      <w:r>
        <w:rPr>
          <w:rFonts w:hint="eastAsia" w:ascii="宋体" w:hAnsi="宋体" w:cs="宋体"/>
          <w:kern w:val="0"/>
          <w:sz w:val="24"/>
        </w:rPr>
        <w:t>e.设备：安装及施工配合等；</w:t>
      </w:r>
    </w:p>
    <w:p>
      <w:pPr>
        <w:spacing w:line="500" w:lineRule="exact"/>
        <w:ind w:firstLine="480" w:firstLineChars="200"/>
        <w:jc w:val="left"/>
        <w:rPr>
          <w:rFonts w:ascii="宋体" w:hAnsi="宋体" w:cs="宋体"/>
          <w:kern w:val="0"/>
          <w:sz w:val="24"/>
        </w:rPr>
      </w:pPr>
      <w:r>
        <w:rPr>
          <w:rFonts w:hint="eastAsia" w:ascii="宋体" w:hAnsi="宋体" w:cs="宋体"/>
          <w:kern w:val="0"/>
          <w:sz w:val="24"/>
        </w:rPr>
        <w:t>f.景观及亮化工程；</w:t>
      </w:r>
    </w:p>
    <w:p>
      <w:pPr>
        <w:spacing w:line="500" w:lineRule="exact"/>
        <w:ind w:firstLine="480" w:firstLineChars="200"/>
        <w:jc w:val="left"/>
        <w:rPr>
          <w:rFonts w:ascii="宋体" w:hAnsi="宋体"/>
          <w:sz w:val="24"/>
        </w:rPr>
      </w:pPr>
      <w:r>
        <w:rPr>
          <w:rFonts w:hint="eastAsia" w:ascii="宋体" w:hAnsi="宋体" w:cs="宋体"/>
          <w:kern w:val="0"/>
          <w:sz w:val="24"/>
        </w:rPr>
        <w:t>g.本项目内涉及到的其他配套工程。</w:t>
      </w:r>
    </w:p>
    <w:p>
      <w:pPr>
        <w:spacing w:line="500" w:lineRule="exact"/>
        <w:rPr>
          <w:rFonts w:ascii="宋体" w:hAnsi="宋体"/>
          <w:sz w:val="24"/>
        </w:rPr>
      </w:pPr>
      <w:r>
        <w:rPr>
          <w:rFonts w:hint="eastAsia" w:ascii="宋体" w:hAnsi="宋体"/>
          <w:sz w:val="24"/>
        </w:rPr>
        <w:t xml:space="preserve">    此次招标监理范围包括但不限于上述内容，具体工程量以图纸、清单及业主指令为准。 </w:t>
      </w:r>
    </w:p>
    <w:p>
      <w:pPr>
        <w:spacing w:line="500" w:lineRule="exact"/>
        <w:rPr>
          <w:rFonts w:ascii="宋体" w:hAnsi="宋体"/>
          <w:sz w:val="24"/>
        </w:rPr>
      </w:pPr>
      <w:r>
        <w:rPr>
          <w:rFonts w:hint="eastAsia" w:ascii="宋体" w:hAnsi="宋体"/>
          <w:sz w:val="24"/>
        </w:rPr>
        <w:t>　　二、本合同中的有关词语含义与本合同第二部分《标准条件》中赋予它们的定义相同。</w:t>
      </w:r>
    </w:p>
    <w:p>
      <w:pPr>
        <w:spacing w:line="500" w:lineRule="exact"/>
        <w:rPr>
          <w:rFonts w:ascii="宋体" w:hAnsi="宋体"/>
          <w:sz w:val="24"/>
        </w:rPr>
      </w:pPr>
      <w:r>
        <w:rPr>
          <w:rFonts w:hint="eastAsia" w:ascii="宋体" w:hAnsi="宋体"/>
          <w:sz w:val="24"/>
        </w:rPr>
        <w:t>　　三、下列文件均为本合同的组成部分：</w:t>
      </w:r>
    </w:p>
    <w:p>
      <w:pPr>
        <w:spacing w:line="500" w:lineRule="exact"/>
        <w:rPr>
          <w:rFonts w:ascii="宋体" w:hAnsi="宋体"/>
          <w:sz w:val="24"/>
        </w:rPr>
      </w:pPr>
      <w:r>
        <w:rPr>
          <w:rFonts w:hint="eastAsia" w:ascii="宋体" w:hAnsi="宋体"/>
          <w:sz w:val="24"/>
        </w:rPr>
        <w:t>　　①招标文件、监理投标书或中标通知书；</w:t>
      </w:r>
    </w:p>
    <w:p>
      <w:pPr>
        <w:spacing w:line="500" w:lineRule="exact"/>
        <w:rPr>
          <w:rFonts w:ascii="宋体" w:hAnsi="宋体"/>
          <w:sz w:val="24"/>
        </w:rPr>
      </w:pPr>
      <w:r>
        <w:rPr>
          <w:rFonts w:hint="eastAsia" w:ascii="宋体" w:hAnsi="宋体"/>
          <w:sz w:val="24"/>
        </w:rPr>
        <w:t>　　②本合同标准条件；</w:t>
      </w:r>
    </w:p>
    <w:p>
      <w:pPr>
        <w:spacing w:line="500" w:lineRule="exact"/>
        <w:rPr>
          <w:rFonts w:ascii="宋体" w:hAnsi="宋体"/>
          <w:sz w:val="24"/>
        </w:rPr>
      </w:pPr>
      <w:r>
        <w:rPr>
          <w:rFonts w:hint="eastAsia" w:ascii="宋体" w:hAnsi="宋体"/>
          <w:sz w:val="24"/>
        </w:rPr>
        <w:t>　　③本合同专用条件；</w:t>
      </w:r>
    </w:p>
    <w:p>
      <w:pPr>
        <w:spacing w:line="500" w:lineRule="exact"/>
        <w:rPr>
          <w:rFonts w:ascii="宋体" w:hAnsi="宋体"/>
          <w:sz w:val="24"/>
        </w:rPr>
      </w:pPr>
      <w:r>
        <w:rPr>
          <w:rFonts w:hint="eastAsia" w:ascii="宋体" w:hAnsi="宋体"/>
          <w:sz w:val="24"/>
        </w:rPr>
        <w:t>　　④在实施过程中双方共同签署的补充与修正文件。</w:t>
      </w:r>
    </w:p>
    <w:p>
      <w:pPr>
        <w:spacing w:line="500" w:lineRule="exact"/>
        <w:rPr>
          <w:rFonts w:ascii="宋体" w:hAnsi="宋体"/>
          <w:sz w:val="24"/>
        </w:rPr>
      </w:pPr>
      <w:r>
        <w:rPr>
          <w:rFonts w:hint="eastAsia" w:ascii="宋体" w:hAnsi="宋体"/>
          <w:sz w:val="24"/>
        </w:rPr>
        <w:t>　　四、监理人向委托人承诺，按照本合同的规定，承担本合同专用条件中议定范围内的监理业务。</w:t>
      </w:r>
    </w:p>
    <w:p>
      <w:pPr>
        <w:spacing w:line="500" w:lineRule="exact"/>
        <w:rPr>
          <w:rFonts w:ascii="宋体" w:hAnsi="宋体"/>
          <w:sz w:val="24"/>
        </w:rPr>
      </w:pPr>
      <w:r>
        <w:rPr>
          <w:rFonts w:hint="eastAsia" w:ascii="宋体" w:hAnsi="宋体"/>
          <w:sz w:val="24"/>
        </w:rPr>
        <w:t>　　五、委托人向监理人承诺按照本合同注明的期限、方式、币种，向监理人支付报酬。</w:t>
      </w:r>
    </w:p>
    <w:p>
      <w:pPr>
        <w:spacing w:line="500" w:lineRule="exact"/>
        <w:rPr>
          <w:rFonts w:ascii="宋体" w:hAnsi="宋体"/>
          <w:sz w:val="24"/>
        </w:rPr>
      </w:pPr>
      <w:r>
        <w:rPr>
          <w:rFonts w:hint="eastAsia" w:ascii="宋体" w:hAnsi="宋体"/>
          <w:sz w:val="24"/>
        </w:rPr>
        <w:t>　　本合同从项目开工至竣工验收合格交付使用。</w:t>
      </w:r>
    </w:p>
    <w:p>
      <w:pPr>
        <w:spacing w:line="500" w:lineRule="exact"/>
        <w:ind w:firstLine="570"/>
        <w:rPr>
          <w:rFonts w:ascii="宋体" w:hAnsi="宋体"/>
          <w:sz w:val="24"/>
        </w:rPr>
      </w:pPr>
      <w:r>
        <w:rPr>
          <w:rFonts w:hint="eastAsia" w:ascii="宋体" w:hAnsi="宋体"/>
          <w:sz w:val="24"/>
        </w:rPr>
        <w:t>本合同</w:t>
      </w:r>
      <w:r>
        <w:rPr>
          <w:rFonts w:hint="eastAsia" w:ascii="宋体" w:hAnsi="宋体" w:cs="Arial Unicode MS"/>
          <w:sz w:val="24"/>
        </w:rPr>
        <w:t>一式</w:t>
      </w:r>
      <w:r>
        <w:rPr>
          <w:rFonts w:hint="eastAsia" w:ascii="宋体" w:hAnsi="宋体" w:cs="Arial Unicode MS"/>
          <w:sz w:val="24"/>
          <w:u w:val="single"/>
        </w:rPr>
        <w:t xml:space="preserve"> 六  </w:t>
      </w:r>
      <w:r>
        <w:rPr>
          <w:rFonts w:hint="eastAsia" w:ascii="宋体" w:hAnsi="宋体" w:cs="Arial Unicode MS"/>
          <w:sz w:val="24"/>
        </w:rPr>
        <w:t>份，甲方执</w:t>
      </w:r>
      <w:r>
        <w:rPr>
          <w:rFonts w:hint="eastAsia" w:ascii="宋体" w:hAnsi="宋体" w:cs="Arial Unicode MS"/>
          <w:sz w:val="24"/>
          <w:u w:val="single"/>
        </w:rPr>
        <w:t xml:space="preserve"> 肆 </w:t>
      </w:r>
      <w:r>
        <w:rPr>
          <w:rFonts w:hint="eastAsia" w:ascii="宋体" w:hAnsi="宋体" w:cs="Arial Unicode MS"/>
          <w:sz w:val="24"/>
        </w:rPr>
        <w:t>份，乙方执</w:t>
      </w:r>
      <w:r>
        <w:rPr>
          <w:rFonts w:hint="eastAsia" w:ascii="宋体" w:hAnsi="宋体" w:cs="Arial Unicode MS"/>
          <w:sz w:val="24"/>
          <w:u w:val="single"/>
        </w:rPr>
        <w:t xml:space="preserve"> 二 </w:t>
      </w:r>
      <w:r>
        <w:rPr>
          <w:rFonts w:hint="eastAsia" w:ascii="宋体" w:hAnsi="宋体" w:cs="Arial Unicode MS"/>
          <w:sz w:val="24"/>
        </w:rPr>
        <w:t>份，自双方签署、盖章后生效。</w:t>
      </w: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tbl>
      <w:tblPr>
        <w:tblStyle w:val="24"/>
        <w:tblW w:w="9360" w:type="dxa"/>
        <w:tblInd w:w="105" w:type="dxa"/>
        <w:tblLayout w:type="fixed"/>
        <w:tblCellMar>
          <w:top w:w="0" w:type="dxa"/>
          <w:left w:w="105" w:type="dxa"/>
          <w:bottom w:w="0" w:type="dxa"/>
          <w:right w:w="105" w:type="dxa"/>
        </w:tblCellMar>
      </w:tblPr>
      <w:tblGrid>
        <w:gridCol w:w="4680"/>
        <w:gridCol w:w="4680"/>
      </w:tblGrid>
      <w:tr>
        <w:tblPrEx>
          <w:tblLayout w:type="fixed"/>
          <w:tblCellMar>
            <w:top w:w="0" w:type="dxa"/>
            <w:left w:w="105" w:type="dxa"/>
            <w:bottom w:w="0" w:type="dxa"/>
            <w:right w:w="105" w:type="dxa"/>
          </w:tblCellMar>
        </w:tblPrEx>
        <w:tc>
          <w:tcPr>
            <w:tcW w:w="4680" w:type="dxa"/>
            <w:vAlign w:val="center"/>
          </w:tcPr>
          <w:p>
            <w:pPr>
              <w:spacing w:line="500" w:lineRule="exact"/>
              <w:rPr>
                <w:rFonts w:ascii="宋体" w:hAnsi="宋体"/>
                <w:sz w:val="24"/>
              </w:rPr>
            </w:pPr>
            <w:r>
              <w:rPr>
                <w:rFonts w:hint="eastAsia" w:ascii="宋体" w:hAnsi="宋体"/>
                <w:sz w:val="24"/>
              </w:rPr>
              <w:t>委托人：（签章）</w:t>
            </w:r>
          </w:p>
        </w:tc>
        <w:tc>
          <w:tcPr>
            <w:tcW w:w="4680" w:type="dxa"/>
            <w:vAlign w:val="center"/>
          </w:tcPr>
          <w:p>
            <w:pPr>
              <w:spacing w:line="500" w:lineRule="exact"/>
              <w:rPr>
                <w:rFonts w:ascii="宋体" w:hAnsi="宋体"/>
                <w:sz w:val="24"/>
              </w:rPr>
            </w:pPr>
            <w:r>
              <w:rPr>
                <w:rFonts w:hint="eastAsia" w:ascii="宋体" w:hAnsi="宋体"/>
                <w:sz w:val="24"/>
              </w:rPr>
              <w:t>监理人：（签章）</w:t>
            </w:r>
          </w:p>
        </w:tc>
      </w:tr>
      <w:tr>
        <w:tblPrEx>
          <w:tblLayout w:type="fixed"/>
          <w:tblCellMar>
            <w:top w:w="0" w:type="dxa"/>
            <w:left w:w="105" w:type="dxa"/>
            <w:bottom w:w="0" w:type="dxa"/>
            <w:right w:w="105" w:type="dxa"/>
          </w:tblCellMar>
        </w:tblPrEx>
        <w:tc>
          <w:tcPr>
            <w:tcW w:w="4680" w:type="dxa"/>
            <w:vAlign w:val="center"/>
          </w:tcPr>
          <w:p>
            <w:pPr>
              <w:spacing w:line="500" w:lineRule="exact"/>
              <w:rPr>
                <w:rFonts w:ascii="宋体" w:hAnsi="宋体"/>
                <w:sz w:val="24"/>
              </w:rPr>
            </w:pPr>
            <w:r>
              <w:rPr>
                <w:rFonts w:hint="eastAsia" w:ascii="宋体" w:hAnsi="宋体"/>
                <w:sz w:val="24"/>
              </w:rPr>
              <w:t>住所：</w:t>
            </w:r>
          </w:p>
        </w:tc>
        <w:tc>
          <w:tcPr>
            <w:tcW w:w="4680" w:type="dxa"/>
            <w:vAlign w:val="center"/>
          </w:tcPr>
          <w:p>
            <w:pPr>
              <w:spacing w:line="500" w:lineRule="exact"/>
              <w:rPr>
                <w:rFonts w:ascii="宋体" w:hAnsi="宋体"/>
                <w:sz w:val="24"/>
              </w:rPr>
            </w:pPr>
            <w:r>
              <w:rPr>
                <w:rFonts w:hint="eastAsia" w:ascii="宋体" w:hAnsi="宋体"/>
                <w:sz w:val="24"/>
              </w:rPr>
              <w:t>住所：</w:t>
            </w:r>
          </w:p>
        </w:tc>
      </w:tr>
      <w:tr>
        <w:tblPrEx>
          <w:tblLayout w:type="fixed"/>
          <w:tblCellMar>
            <w:top w:w="0" w:type="dxa"/>
            <w:left w:w="105" w:type="dxa"/>
            <w:bottom w:w="0" w:type="dxa"/>
            <w:right w:w="105" w:type="dxa"/>
          </w:tblCellMar>
        </w:tblPrEx>
        <w:tc>
          <w:tcPr>
            <w:tcW w:w="4680" w:type="dxa"/>
            <w:vAlign w:val="center"/>
          </w:tcPr>
          <w:p>
            <w:pPr>
              <w:spacing w:line="500" w:lineRule="exact"/>
              <w:rPr>
                <w:rFonts w:ascii="宋体" w:hAnsi="宋体"/>
                <w:sz w:val="24"/>
              </w:rPr>
            </w:pPr>
            <w:r>
              <w:rPr>
                <w:rFonts w:hint="eastAsia" w:ascii="宋体" w:hAnsi="宋体"/>
                <w:sz w:val="24"/>
              </w:rPr>
              <w:t>法定代表人：（签章）</w:t>
            </w:r>
          </w:p>
        </w:tc>
        <w:tc>
          <w:tcPr>
            <w:tcW w:w="4680" w:type="dxa"/>
            <w:vAlign w:val="center"/>
          </w:tcPr>
          <w:p>
            <w:pPr>
              <w:spacing w:line="500" w:lineRule="exact"/>
              <w:rPr>
                <w:rFonts w:ascii="宋体" w:hAnsi="宋体"/>
                <w:sz w:val="24"/>
              </w:rPr>
            </w:pPr>
            <w:r>
              <w:rPr>
                <w:rFonts w:hint="eastAsia" w:ascii="宋体" w:hAnsi="宋体"/>
                <w:sz w:val="24"/>
              </w:rPr>
              <w:t>法定代表人：（签章）</w:t>
            </w:r>
          </w:p>
        </w:tc>
      </w:tr>
      <w:tr>
        <w:tblPrEx>
          <w:tblLayout w:type="fixed"/>
          <w:tblCellMar>
            <w:top w:w="0" w:type="dxa"/>
            <w:left w:w="105" w:type="dxa"/>
            <w:bottom w:w="0" w:type="dxa"/>
            <w:right w:w="105" w:type="dxa"/>
          </w:tblCellMar>
        </w:tblPrEx>
        <w:tc>
          <w:tcPr>
            <w:tcW w:w="4680" w:type="dxa"/>
            <w:vAlign w:val="center"/>
          </w:tcPr>
          <w:p>
            <w:pPr>
              <w:spacing w:line="500" w:lineRule="exact"/>
              <w:rPr>
                <w:rFonts w:ascii="宋体" w:hAnsi="宋体"/>
                <w:sz w:val="24"/>
              </w:rPr>
            </w:pPr>
            <w:r>
              <w:rPr>
                <w:rFonts w:hint="eastAsia" w:ascii="宋体" w:hAnsi="宋体"/>
                <w:sz w:val="24"/>
              </w:rPr>
              <w:t>开户银行：</w:t>
            </w:r>
          </w:p>
        </w:tc>
        <w:tc>
          <w:tcPr>
            <w:tcW w:w="4680" w:type="dxa"/>
            <w:vAlign w:val="center"/>
          </w:tcPr>
          <w:p>
            <w:pPr>
              <w:spacing w:line="500" w:lineRule="exact"/>
              <w:rPr>
                <w:rFonts w:ascii="宋体" w:hAnsi="宋体"/>
                <w:sz w:val="24"/>
              </w:rPr>
            </w:pPr>
            <w:r>
              <w:rPr>
                <w:rFonts w:hint="eastAsia" w:ascii="宋体" w:hAnsi="宋体"/>
                <w:sz w:val="24"/>
              </w:rPr>
              <w:t>开户银行：</w:t>
            </w:r>
          </w:p>
        </w:tc>
      </w:tr>
      <w:tr>
        <w:tblPrEx>
          <w:tblLayout w:type="fixed"/>
          <w:tblCellMar>
            <w:top w:w="0" w:type="dxa"/>
            <w:left w:w="105" w:type="dxa"/>
            <w:bottom w:w="0" w:type="dxa"/>
            <w:right w:w="105" w:type="dxa"/>
          </w:tblCellMar>
        </w:tblPrEx>
        <w:tc>
          <w:tcPr>
            <w:tcW w:w="4680" w:type="dxa"/>
            <w:vAlign w:val="center"/>
          </w:tcPr>
          <w:p>
            <w:pPr>
              <w:spacing w:line="500" w:lineRule="exact"/>
              <w:rPr>
                <w:rFonts w:ascii="宋体" w:hAnsi="宋体"/>
                <w:sz w:val="24"/>
              </w:rPr>
            </w:pPr>
            <w:r>
              <w:rPr>
                <w:rFonts w:hint="eastAsia" w:ascii="宋体" w:hAnsi="宋体"/>
                <w:sz w:val="24"/>
              </w:rPr>
              <w:t>账号：</w:t>
            </w:r>
          </w:p>
        </w:tc>
        <w:tc>
          <w:tcPr>
            <w:tcW w:w="4680" w:type="dxa"/>
            <w:vAlign w:val="center"/>
          </w:tcPr>
          <w:p>
            <w:pPr>
              <w:spacing w:line="500" w:lineRule="exact"/>
              <w:rPr>
                <w:rFonts w:ascii="宋体" w:hAnsi="宋体"/>
                <w:sz w:val="24"/>
              </w:rPr>
            </w:pPr>
            <w:r>
              <w:rPr>
                <w:rFonts w:hint="eastAsia" w:ascii="宋体" w:hAnsi="宋体"/>
                <w:sz w:val="24"/>
              </w:rPr>
              <w:t>账号：</w:t>
            </w:r>
          </w:p>
        </w:tc>
      </w:tr>
      <w:tr>
        <w:tblPrEx>
          <w:tblLayout w:type="fixed"/>
          <w:tblCellMar>
            <w:top w:w="0" w:type="dxa"/>
            <w:left w:w="105" w:type="dxa"/>
            <w:bottom w:w="0" w:type="dxa"/>
            <w:right w:w="105" w:type="dxa"/>
          </w:tblCellMar>
        </w:tblPrEx>
        <w:tc>
          <w:tcPr>
            <w:tcW w:w="4680" w:type="dxa"/>
            <w:vAlign w:val="center"/>
          </w:tcPr>
          <w:p>
            <w:pPr>
              <w:spacing w:line="500" w:lineRule="exact"/>
              <w:rPr>
                <w:rFonts w:ascii="宋体" w:hAnsi="宋体"/>
                <w:sz w:val="24"/>
              </w:rPr>
            </w:pPr>
            <w:r>
              <w:rPr>
                <w:rFonts w:hint="eastAsia" w:ascii="宋体" w:hAnsi="宋体"/>
                <w:sz w:val="24"/>
              </w:rPr>
              <w:t>邮编：</w:t>
            </w:r>
          </w:p>
        </w:tc>
        <w:tc>
          <w:tcPr>
            <w:tcW w:w="4680" w:type="dxa"/>
            <w:vAlign w:val="center"/>
          </w:tcPr>
          <w:p>
            <w:pPr>
              <w:spacing w:line="500" w:lineRule="exact"/>
              <w:rPr>
                <w:rFonts w:ascii="宋体" w:hAnsi="宋体"/>
                <w:sz w:val="24"/>
              </w:rPr>
            </w:pPr>
            <w:r>
              <w:rPr>
                <w:rFonts w:hint="eastAsia" w:ascii="宋体" w:hAnsi="宋体"/>
                <w:sz w:val="24"/>
              </w:rPr>
              <w:t>邮编：</w:t>
            </w:r>
          </w:p>
        </w:tc>
      </w:tr>
      <w:tr>
        <w:tblPrEx>
          <w:tblLayout w:type="fixed"/>
          <w:tblCellMar>
            <w:top w:w="0" w:type="dxa"/>
            <w:left w:w="105" w:type="dxa"/>
            <w:bottom w:w="0" w:type="dxa"/>
            <w:right w:w="105" w:type="dxa"/>
          </w:tblCellMar>
        </w:tblPrEx>
        <w:tc>
          <w:tcPr>
            <w:tcW w:w="4680" w:type="dxa"/>
            <w:vAlign w:val="center"/>
          </w:tcPr>
          <w:p>
            <w:pPr>
              <w:spacing w:line="500" w:lineRule="exact"/>
              <w:rPr>
                <w:rFonts w:ascii="宋体" w:hAnsi="宋体"/>
                <w:sz w:val="24"/>
              </w:rPr>
            </w:pPr>
            <w:r>
              <w:rPr>
                <w:rFonts w:hint="eastAsia" w:ascii="宋体" w:hAnsi="宋体"/>
                <w:sz w:val="24"/>
              </w:rPr>
              <w:t>电话：</w:t>
            </w:r>
          </w:p>
        </w:tc>
        <w:tc>
          <w:tcPr>
            <w:tcW w:w="4680" w:type="dxa"/>
            <w:vAlign w:val="center"/>
          </w:tcPr>
          <w:p>
            <w:pPr>
              <w:spacing w:line="500" w:lineRule="exact"/>
              <w:rPr>
                <w:rFonts w:ascii="宋体" w:hAnsi="宋体"/>
                <w:sz w:val="24"/>
              </w:rPr>
            </w:pPr>
            <w:r>
              <w:rPr>
                <w:rFonts w:hint="eastAsia" w:ascii="宋体" w:hAnsi="宋体"/>
                <w:sz w:val="24"/>
              </w:rPr>
              <w:t>电话：</w:t>
            </w:r>
          </w:p>
        </w:tc>
      </w:tr>
    </w:tbl>
    <w:p>
      <w:pPr>
        <w:spacing w:line="500" w:lineRule="exact"/>
        <w:ind w:firstLine="570"/>
        <w:rPr>
          <w:rFonts w:ascii="宋体" w:hAnsi="宋体"/>
          <w:sz w:val="24"/>
        </w:rPr>
      </w:pPr>
      <w:r>
        <w:rPr>
          <w:rFonts w:hint="eastAsia" w:ascii="宋体" w:hAnsi="宋体"/>
          <w:sz w:val="24"/>
        </w:rPr>
        <w:t>本合同签订于：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ind w:firstLine="570"/>
        <w:rPr>
          <w:rFonts w:ascii="宋体" w:hAnsi="宋体"/>
          <w:sz w:val="24"/>
        </w:rPr>
      </w:pPr>
    </w:p>
    <w:p>
      <w:pPr>
        <w:spacing w:line="500" w:lineRule="exact"/>
        <w:jc w:val="center"/>
        <w:rPr>
          <w:rFonts w:ascii="宋体" w:hAnsi="宋体"/>
          <w:sz w:val="28"/>
        </w:rPr>
      </w:pPr>
      <w:r>
        <w:rPr>
          <w:rFonts w:hint="eastAsia" w:ascii="宋体" w:hAnsi="宋体"/>
          <w:b/>
          <w:sz w:val="28"/>
        </w:rPr>
        <w:t>第二部分 标准条件</w:t>
      </w:r>
    </w:p>
    <w:p>
      <w:pPr>
        <w:spacing w:line="500" w:lineRule="exact"/>
        <w:jc w:val="center"/>
        <w:rPr>
          <w:rFonts w:ascii="宋体" w:hAnsi="宋体"/>
          <w:b/>
          <w:sz w:val="28"/>
        </w:rPr>
      </w:pPr>
      <w:r>
        <w:rPr>
          <w:rFonts w:hint="eastAsia" w:ascii="宋体" w:hAnsi="宋体"/>
          <w:b/>
          <w:sz w:val="28"/>
        </w:rPr>
        <w:t>词语定义、适用范围和法规</w:t>
      </w:r>
    </w:p>
    <w:p>
      <w:pPr>
        <w:spacing w:line="500" w:lineRule="exact"/>
        <w:jc w:val="center"/>
        <w:rPr>
          <w:rFonts w:ascii="宋体" w:hAnsi="宋体"/>
          <w:sz w:val="24"/>
        </w:rPr>
      </w:pPr>
    </w:p>
    <w:p>
      <w:pPr>
        <w:spacing w:line="500" w:lineRule="exact"/>
        <w:rPr>
          <w:rFonts w:ascii="宋体" w:hAnsi="宋体"/>
          <w:sz w:val="24"/>
        </w:rPr>
      </w:pPr>
      <w:r>
        <w:rPr>
          <w:rFonts w:hint="eastAsia" w:ascii="宋体" w:hAnsi="宋体"/>
          <w:sz w:val="24"/>
        </w:rPr>
        <w:t>　　</w:t>
      </w:r>
      <w:r>
        <w:rPr>
          <w:rFonts w:hint="eastAsia" w:ascii="宋体" w:hAnsi="宋体"/>
          <w:b/>
          <w:sz w:val="24"/>
        </w:rPr>
        <w:t>第一条</w:t>
      </w:r>
      <w:r>
        <w:rPr>
          <w:rFonts w:hint="eastAsia" w:ascii="宋体" w:hAnsi="宋体"/>
          <w:sz w:val="24"/>
        </w:rPr>
        <w:t>　下列名词和用语，除上下文另有规定外，有如下含义：</w:t>
      </w:r>
    </w:p>
    <w:p>
      <w:pPr>
        <w:spacing w:line="500" w:lineRule="exact"/>
        <w:rPr>
          <w:rFonts w:ascii="宋体" w:hAnsi="宋体"/>
          <w:sz w:val="24"/>
        </w:rPr>
      </w:pPr>
      <w:r>
        <w:rPr>
          <w:rFonts w:hint="eastAsia" w:ascii="宋体" w:hAnsi="宋体"/>
          <w:sz w:val="24"/>
        </w:rPr>
        <w:t>　　（1）“工程”是指委托人委托实施监理的工程。</w:t>
      </w:r>
    </w:p>
    <w:p>
      <w:pPr>
        <w:spacing w:line="500" w:lineRule="exact"/>
        <w:rPr>
          <w:rFonts w:ascii="宋体" w:hAnsi="宋体"/>
          <w:sz w:val="24"/>
        </w:rPr>
      </w:pPr>
      <w:r>
        <w:rPr>
          <w:rFonts w:hint="eastAsia" w:ascii="宋体" w:hAnsi="宋体"/>
          <w:sz w:val="24"/>
        </w:rPr>
        <w:t>　　（2）“委托人”是指承担直接投资责任和委托监理业务的一方以及其合法继承人。</w:t>
      </w:r>
    </w:p>
    <w:p>
      <w:pPr>
        <w:spacing w:line="500" w:lineRule="exact"/>
        <w:rPr>
          <w:rFonts w:ascii="宋体" w:hAnsi="宋体"/>
          <w:sz w:val="24"/>
        </w:rPr>
      </w:pPr>
      <w:r>
        <w:rPr>
          <w:rFonts w:hint="eastAsia" w:ascii="宋体" w:hAnsi="宋体"/>
          <w:sz w:val="24"/>
        </w:rPr>
        <w:t>　　（3）“监理人”是指承担监理业务和监理责任的一方，以及其合法继承人。</w:t>
      </w:r>
    </w:p>
    <w:p>
      <w:pPr>
        <w:spacing w:line="500" w:lineRule="exact"/>
        <w:rPr>
          <w:rFonts w:ascii="宋体" w:hAnsi="宋体"/>
          <w:sz w:val="24"/>
        </w:rPr>
      </w:pPr>
      <w:r>
        <w:rPr>
          <w:rFonts w:hint="eastAsia" w:ascii="宋体" w:hAnsi="宋体"/>
          <w:sz w:val="24"/>
        </w:rPr>
        <w:t>　　（4）“监理机构”是指监理人派驻本工程现场实施监理业务的组织。</w:t>
      </w:r>
    </w:p>
    <w:p>
      <w:pPr>
        <w:spacing w:line="500" w:lineRule="exact"/>
        <w:rPr>
          <w:rFonts w:ascii="宋体" w:hAnsi="宋体"/>
          <w:sz w:val="24"/>
        </w:rPr>
      </w:pPr>
      <w:r>
        <w:rPr>
          <w:rFonts w:hint="eastAsia" w:ascii="宋体" w:hAnsi="宋体"/>
          <w:sz w:val="24"/>
        </w:rPr>
        <w:t>　　（5）“总监理工程师”是指经委托人同意，监理人派到监理机构全面履行本合同的全权负责人。</w:t>
      </w:r>
    </w:p>
    <w:p>
      <w:pPr>
        <w:spacing w:line="500" w:lineRule="exact"/>
        <w:rPr>
          <w:rFonts w:ascii="宋体" w:hAnsi="宋体"/>
          <w:sz w:val="24"/>
        </w:rPr>
      </w:pPr>
      <w:r>
        <w:rPr>
          <w:rFonts w:hint="eastAsia" w:ascii="宋体" w:hAnsi="宋体"/>
          <w:sz w:val="24"/>
        </w:rPr>
        <w:t>　　（6）“承包人”是指除监理人以外，委托人就工程建设有关事宜签订合同的当事人。</w:t>
      </w:r>
    </w:p>
    <w:p>
      <w:pPr>
        <w:spacing w:line="500" w:lineRule="exact"/>
        <w:rPr>
          <w:rFonts w:ascii="宋体" w:hAnsi="宋体"/>
          <w:sz w:val="24"/>
        </w:rPr>
      </w:pPr>
      <w:r>
        <w:rPr>
          <w:rFonts w:hint="eastAsia" w:ascii="宋体" w:hAnsi="宋体"/>
          <w:sz w:val="24"/>
        </w:rPr>
        <w:t>　　（7）“工程监理的正常工作”是指双方在专用条件中约定，委托人委托的监理工作范围和内容。</w:t>
      </w:r>
    </w:p>
    <w:p>
      <w:pPr>
        <w:spacing w:line="500" w:lineRule="exact"/>
        <w:rPr>
          <w:rFonts w:ascii="宋体" w:hAnsi="宋体"/>
          <w:sz w:val="24"/>
        </w:rPr>
      </w:pPr>
      <w:r>
        <w:rPr>
          <w:rFonts w:hint="eastAsia" w:ascii="宋体" w:hAnsi="宋体"/>
          <w:sz w:val="24"/>
        </w:rPr>
        <w:t>　　（8）“工程监理的附加工作”是指：①委托人委托监理范围以外，通过双方书面协议另外增加的工作内容；②由于委托人或承包人原因，使监理工作受到阻碍或延误，因增加工作量或持续时间而增加的工作。</w:t>
      </w:r>
    </w:p>
    <w:p>
      <w:pPr>
        <w:spacing w:line="500" w:lineRule="exact"/>
        <w:rPr>
          <w:rFonts w:ascii="宋体" w:hAnsi="宋体"/>
          <w:sz w:val="24"/>
        </w:rPr>
      </w:pPr>
      <w:r>
        <w:rPr>
          <w:rFonts w:hint="eastAsia" w:ascii="宋体" w:hAnsi="宋体"/>
          <w:sz w:val="24"/>
        </w:rPr>
        <w:t>　　（9）“工程监理的额外工作”是指正常工作和附加工作以外，根据第三十八条规定监理人必须完成的工作，或非监理人自己的原因而暂停或终止监理业务，其善后工作及恢复监理业务的工作。</w:t>
      </w:r>
    </w:p>
    <w:p>
      <w:pPr>
        <w:spacing w:line="500" w:lineRule="exact"/>
        <w:rPr>
          <w:rFonts w:ascii="宋体" w:hAnsi="宋体"/>
          <w:sz w:val="24"/>
        </w:rPr>
      </w:pPr>
      <w:r>
        <w:rPr>
          <w:rFonts w:hint="eastAsia" w:ascii="宋体" w:hAnsi="宋体"/>
          <w:sz w:val="24"/>
        </w:rPr>
        <w:t>　　（10）“日”是指任何一天零时至第二天零时的时间段。</w:t>
      </w:r>
    </w:p>
    <w:p>
      <w:pPr>
        <w:spacing w:line="500" w:lineRule="exact"/>
        <w:ind w:firstLine="570"/>
        <w:rPr>
          <w:rFonts w:ascii="宋体" w:hAnsi="宋体"/>
          <w:sz w:val="24"/>
        </w:rPr>
      </w:pPr>
      <w:r>
        <w:rPr>
          <w:rFonts w:hint="eastAsia" w:ascii="宋体" w:hAnsi="宋体"/>
          <w:sz w:val="24"/>
        </w:rPr>
        <w:t>（11）“月”是指根据公历从一个月份中任何一天开始到下一个月相应日期的前一天的时间段。</w:t>
      </w:r>
    </w:p>
    <w:p>
      <w:pPr>
        <w:spacing w:line="500" w:lineRule="exact"/>
        <w:ind w:firstLine="570"/>
        <w:rPr>
          <w:rFonts w:ascii="宋体" w:hAnsi="宋体"/>
          <w:sz w:val="24"/>
        </w:rPr>
      </w:pPr>
      <w:r>
        <w:rPr>
          <w:rFonts w:hint="eastAsia" w:ascii="宋体" w:hAnsi="宋体"/>
          <w:sz w:val="24"/>
        </w:rPr>
        <w:t>（12）“罚款”是指向违约方收取的违约金。</w:t>
      </w:r>
    </w:p>
    <w:p>
      <w:pPr>
        <w:spacing w:line="500" w:lineRule="exact"/>
        <w:rPr>
          <w:rFonts w:ascii="宋体" w:hAnsi="宋体"/>
          <w:sz w:val="24"/>
        </w:rPr>
      </w:pPr>
      <w:r>
        <w:rPr>
          <w:rFonts w:hint="eastAsia" w:ascii="宋体" w:hAnsi="宋体"/>
          <w:sz w:val="24"/>
        </w:rPr>
        <w:t>　　</w:t>
      </w:r>
      <w:r>
        <w:rPr>
          <w:rFonts w:hint="eastAsia" w:ascii="宋体" w:hAnsi="宋体"/>
          <w:b/>
          <w:sz w:val="24"/>
        </w:rPr>
        <w:t>第二条</w:t>
      </w:r>
      <w:r>
        <w:rPr>
          <w:rFonts w:hint="eastAsia" w:ascii="宋体" w:hAnsi="宋体"/>
          <w:sz w:val="24"/>
        </w:rPr>
        <w:t>　建设工程委托监理合同适用的法律是指国家的法律、行政法规，以及专用条件中议定的部门规章或工程所在地的地方法规、地方规章。</w:t>
      </w:r>
    </w:p>
    <w:p>
      <w:pPr>
        <w:spacing w:line="500" w:lineRule="exact"/>
        <w:ind w:firstLine="480"/>
        <w:rPr>
          <w:rFonts w:ascii="宋体" w:hAnsi="宋体"/>
          <w:sz w:val="24"/>
        </w:rPr>
      </w:pPr>
      <w:r>
        <w:rPr>
          <w:rFonts w:hint="eastAsia" w:ascii="宋体" w:hAnsi="宋体"/>
          <w:b/>
          <w:sz w:val="24"/>
        </w:rPr>
        <w:t>第三条</w:t>
      </w:r>
      <w:r>
        <w:rPr>
          <w:rFonts w:hint="eastAsia" w:ascii="宋体" w:hAnsi="宋体"/>
          <w:sz w:val="24"/>
        </w:rPr>
        <w:t>　本合同文件使用汉语语言文字书写、解释和说明。如专用条件约定使用两种以上（含两种）语言文字时，汉语应为解释和说明本合同的标准语言文字。</w:t>
      </w:r>
    </w:p>
    <w:p>
      <w:pPr>
        <w:spacing w:line="500" w:lineRule="exact"/>
        <w:jc w:val="center"/>
        <w:rPr>
          <w:rFonts w:ascii="宋体" w:hAnsi="宋体"/>
          <w:sz w:val="24"/>
        </w:rPr>
      </w:pPr>
      <w:r>
        <w:rPr>
          <w:rFonts w:hint="eastAsia" w:ascii="宋体" w:hAnsi="宋体"/>
          <w:b/>
          <w:sz w:val="24"/>
        </w:rPr>
        <w:t>监理人义务</w:t>
      </w:r>
    </w:p>
    <w:p>
      <w:pPr>
        <w:spacing w:line="500" w:lineRule="exact"/>
        <w:rPr>
          <w:rFonts w:ascii="宋体" w:hAnsi="宋体"/>
          <w:sz w:val="24"/>
        </w:rPr>
      </w:pPr>
      <w:r>
        <w:rPr>
          <w:rFonts w:hint="eastAsia" w:ascii="宋体" w:hAnsi="宋体"/>
          <w:sz w:val="24"/>
        </w:rPr>
        <w:t>　　</w:t>
      </w:r>
      <w:r>
        <w:rPr>
          <w:rFonts w:hint="eastAsia" w:ascii="宋体" w:hAnsi="宋体"/>
          <w:b/>
          <w:sz w:val="24"/>
        </w:rPr>
        <w:t>第四条</w:t>
      </w:r>
      <w:r>
        <w:rPr>
          <w:rFonts w:hint="eastAsia" w:ascii="宋体" w:hAnsi="宋体"/>
          <w:sz w:val="24"/>
        </w:rPr>
        <w:t>　监理人按合同约定派出监理工作需要的监理机构及监理人员，向委托人报送委派的总监理工程师及其监理机构主要成员名单、监理规划，完成监理合同专用条件中约定的监理工程范围内的监理业务。在履行合同义务期间，应按合同约定定期向委托人报告监理工作。</w:t>
      </w:r>
    </w:p>
    <w:p>
      <w:pPr>
        <w:spacing w:line="500" w:lineRule="exact"/>
        <w:rPr>
          <w:rFonts w:ascii="宋体" w:hAnsi="宋体"/>
          <w:sz w:val="24"/>
        </w:rPr>
      </w:pPr>
      <w:r>
        <w:rPr>
          <w:rFonts w:hint="eastAsia" w:ascii="宋体" w:hAnsi="宋体"/>
          <w:sz w:val="24"/>
        </w:rPr>
        <w:t>　　</w:t>
      </w:r>
      <w:r>
        <w:rPr>
          <w:rFonts w:hint="eastAsia" w:ascii="宋体" w:hAnsi="宋体"/>
          <w:b/>
          <w:sz w:val="24"/>
        </w:rPr>
        <w:t>第五条</w:t>
      </w:r>
      <w:r>
        <w:rPr>
          <w:rFonts w:hint="eastAsia" w:ascii="宋体" w:hAnsi="宋体"/>
          <w:sz w:val="24"/>
        </w:rPr>
        <w:t>　监理人在履行本合同的义务期间，应认真、勤奋地工作，为委托人提供与其水平相适应的咨询意见，公正维护各方面的合法权益。</w:t>
      </w:r>
    </w:p>
    <w:p>
      <w:pPr>
        <w:spacing w:line="500" w:lineRule="exact"/>
        <w:rPr>
          <w:rFonts w:ascii="宋体" w:hAnsi="宋体"/>
          <w:sz w:val="24"/>
        </w:rPr>
      </w:pPr>
      <w:r>
        <w:rPr>
          <w:rFonts w:hint="eastAsia" w:ascii="宋体" w:hAnsi="宋体"/>
          <w:sz w:val="24"/>
        </w:rPr>
        <w:t>　　</w:t>
      </w:r>
      <w:r>
        <w:rPr>
          <w:rFonts w:hint="eastAsia" w:ascii="宋体" w:hAnsi="宋体"/>
          <w:b/>
          <w:sz w:val="24"/>
        </w:rPr>
        <w:t>第六条</w:t>
      </w:r>
      <w:r>
        <w:rPr>
          <w:rFonts w:hint="eastAsia" w:ascii="宋体" w:hAnsi="宋体"/>
          <w:sz w:val="24"/>
        </w:rPr>
        <w:t>　监理人使用委托人提供的设施和物品属委托人的财产。在监理工作完成或中止时，应将其设施和剩余的物品按合同约定的时间和方式移交给委托人。</w:t>
      </w:r>
    </w:p>
    <w:p>
      <w:pPr>
        <w:spacing w:line="500" w:lineRule="exact"/>
        <w:rPr>
          <w:rFonts w:ascii="宋体" w:hAnsi="宋体"/>
          <w:sz w:val="24"/>
        </w:rPr>
      </w:pPr>
      <w:r>
        <w:rPr>
          <w:rFonts w:hint="eastAsia" w:ascii="宋体" w:hAnsi="宋体"/>
          <w:sz w:val="24"/>
        </w:rPr>
        <w:t>　　</w:t>
      </w:r>
      <w:r>
        <w:rPr>
          <w:rFonts w:hint="eastAsia" w:ascii="宋体" w:hAnsi="宋体"/>
          <w:b/>
          <w:sz w:val="24"/>
        </w:rPr>
        <w:t>第七条</w:t>
      </w:r>
      <w:r>
        <w:rPr>
          <w:rFonts w:hint="eastAsia" w:ascii="宋体" w:hAnsi="宋体"/>
          <w:sz w:val="24"/>
        </w:rPr>
        <w:t>　在合同期内或合同终止后，未征得有关方同意，不得泄露与本工程、本合同业务有关的保密资料。</w:t>
      </w:r>
    </w:p>
    <w:p>
      <w:pPr>
        <w:spacing w:line="500" w:lineRule="exact"/>
        <w:jc w:val="center"/>
        <w:rPr>
          <w:rFonts w:ascii="宋体" w:hAnsi="宋体"/>
          <w:sz w:val="24"/>
        </w:rPr>
      </w:pPr>
      <w:r>
        <w:rPr>
          <w:rFonts w:hint="eastAsia" w:ascii="宋体" w:hAnsi="宋体"/>
          <w:b/>
          <w:sz w:val="24"/>
        </w:rPr>
        <w:t>委托人义务</w:t>
      </w:r>
    </w:p>
    <w:p>
      <w:pPr>
        <w:spacing w:line="500" w:lineRule="exact"/>
        <w:rPr>
          <w:rFonts w:ascii="宋体" w:hAnsi="宋体"/>
          <w:sz w:val="24"/>
        </w:rPr>
      </w:pPr>
      <w:r>
        <w:rPr>
          <w:rFonts w:hint="eastAsia" w:ascii="宋体" w:hAnsi="宋体"/>
          <w:sz w:val="24"/>
        </w:rPr>
        <w:t>　　</w:t>
      </w:r>
      <w:r>
        <w:rPr>
          <w:rFonts w:hint="eastAsia" w:ascii="宋体" w:hAnsi="宋体"/>
          <w:b/>
          <w:sz w:val="24"/>
        </w:rPr>
        <w:t>第八条</w:t>
      </w:r>
      <w:r>
        <w:rPr>
          <w:rFonts w:hint="eastAsia" w:ascii="宋体" w:hAnsi="宋体"/>
          <w:sz w:val="24"/>
        </w:rPr>
        <w:t>　委托人在监理人开展监理业务之前应向监理人支付预付款。</w:t>
      </w:r>
    </w:p>
    <w:p>
      <w:pPr>
        <w:spacing w:line="500" w:lineRule="exact"/>
        <w:rPr>
          <w:rFonts w:ascii="宋体" w:hAnsi="宋体"/>
          <w:sz w:val="24"/>
        </w:rPr>
      </w:pPr>
      <w:r>
        <w:rPr>
          <w:rFonts w:hint="eastAsia" w:ascii="宋体" w:hAnsi="宋体"/>
          <w:sz w:val="24"/>
        </w:rPr>
        <w:t>　　</w:t>
      </w:r>
      <w:r>
        <w:rPr>
          <w:rFonts w:hint="eastAsia" w:ascii="宋体" w:hAnsi="宋体"/>
          <w:b/>
          <w:sz w:val="24"/>
        </w:rPr>
        <w:t>第九条</w:t>
      </w:r>
      <w:r>
        <w:rPr>
          <w:rFonts w:hint="eastAsia" w:ascii="宋体" w:hAnsi="宋体"/>
          <w:sz w:val="24"/>
        </w:rPr>
        <w:t>　委托人应当负责工程建设的所有外部关系的协调，为监理工作提供外部条件。根据需要，如将部分或全部协调工作委托监理人承担，则应在专用条件中明确委托的工作和相应的报酬。</w:t>
      </w:r>
    </w:p>
    <w:p>
      <w:pPr>
        <w:spacing w:line="500" w:lineRule="exact"/>
        <w:rPr>
          <w:rFonts w:ascii="宋体" w:hAnsi="宋体"/>
          <w:sz w:val="24"/>
        </w:rPr>
      </w:pPr>
      <w:r>
        <w:rPr>
          <w:rFonts w:hint="eastAsia" w:ascii="宋体" w:hAnsi="宋体"/>
          <w:sz w:val="24"/>
        </w:rPr>
        <w:t>　　</w:t>
      </w:r>
      <w:r>
        <w:rPr>
          <w:rFonts w:hint="eastAsia" w:ascii="宋体" w:hAnsi="宋体"/>
          <w:b/>
          <w:sz w:val="24"/>
        </w:rPr>
        <w:t>第十条</w:t>
      </w:r>
      <w:r>
        <w:rPr>
          <w:rFonts w:hint="eastAsia" w:ascii="宋体" w:hAnsi="宋体"/>
          <w:sz w:val="24"/>
        </w:rPr>
        <w:t>　委托人应当在双方约定的时间内免费向监理人提供与工程有关的为监理工作所需要的工程资料。</w:t>
      </w:r>
    </w:p>
    <w:p>
      <w:pPr>
        <w:spacing w:line="500" w:lineRule="exact"/>
        <w:rPr>
          <w:rFonts w:ascii="宋体" w:hAnsi="宋体"/>
          <w:sz w:val="24"/>
        </w:rPr>
      </w:pPr>
      <w:r>
        <w:rPr>
          <w:rFonts w:hint="eastAsia" w:ascii="宋体" w:hAnsi="宋体"/>
          <w:sz w:val="24"/>
        </w:rPr>
        <w:t>　　</w:t>
      </w:r>
      <w:r>
        <w:rPr>
          <w:rFonts w:hint="eastAsia" w:ascii="宋体" w:hAnsi="宋体"/>
          <w:b/>
          <w:sz w:val="24"/>
        </w:rPr>
        <w:t>第十一条</w:t>
      </w:r>
      <w:r>
        <w:rPr>
          <w:rFonts w:hint="eastAsia" w:ascii="宋体" w:hAnsi="宋体"/>
          <w:sz w:val="24"/>
        </w:rPr>
        <w:t>　委托人应当在专用条款约定的时间内就监理人书面提交并要求作出决定的一切事宜作出书面决定。</w:t>
      </w:r>
    </w:p>
    <w:p>
      <w:pPr>
        <w:spacing w:line="500" w:lineRule="exact"/>
        <w:rPr>
          <w:rFonts w:ascii="宋体" w:hAnsi="宋体"/>
          <w:sz w:val="24"/>
        </w:rPr>
      </w:pPr>
      <w:r>
        <w:rPr>
          <w:rFonts w:hint="eastAsia" w:ascii="宋体" w:hAnsi="宋体"/>
          <w:sz w:val="24"/>
        </w:rPr>
        <w:t>　　</w:t>
      </w:r>
      <w:r>
        <w:rPr>
          <w:rFonts w:hint="eastAsia" w:ascii="宋体" w:hAnsi="宋体"/>
          <w:b/>
          <w:sz w:val="24"/>
        </w:rPr>
        <w:t>第十二条</w:t>
      </w:r>
      <w:r>
        <w:rPr>
          <w:rFonts w:hint="eastAsia" w:ascii="宋体" w:hAnsi="宋体"/>
          <w:sz w:val="24"/>
        </w:rPr>
        <w:t>　委托人应当授权一名熟悉工程情况、能在规定时间内作出决定的常驻代表（在专用条款中约定），负责与监理人联系。更换常驻代表，要提前通知监理人。</w:t>
      </w:r>
    </w:p>
    <w:p>
      <w:pPr>
        <w:spacing w:line="500" w:lineRule="exact"/>
        <w:rPr>
          <w:rFonts w:ascii="宋体" w:hAnsi="宋体"/>
          <w:sz w:val="24"/>
        </w:rPr>
      </w:pPr>
      <w:r>
        <w:rPr>
          <w:rFonts w:hint="eastAsia" w:ascii="宋体" w:hAnsi="宋体"/>
          <w:sz w:val="24"/>
        </w:rPr>
        <w:t>　　</w:t>
      </w:r>
      <w:r>
        <w:rPr>
          <w:rFonts w:hint="eastAsia" w:ascii="宋体" w:hAnsi="宋体"/>
          <w:b/>
          <w:sz w:val="24"/>
        </w:rPr>
        <w:t>第十三条</w:t>
      </w:r>
      <w:r>
        <w:rPr>
          <w:rFonts w:hint="eastAsia" w:ascii="宋体" w:hAnsi="宋体"/>
          <w:sz w:val="24"/>
        </w:rPr>
        <w:t>　委托人应当将授予监理人的监理权利，以及监理人主要成员的职能分工、监理权限及时书面通知已选定的承包合同的承包人，并在与第三人签订的合同中予以明确。</w:t>
      </w:r>
    </w:p>
    <w:p>
      <w:pPr>
        <w:spacing w:line="500" w:lineRule="exact"/>
        <w:rPr>
          <w:rFonts w:ascii="宋体" w:hAnsi="宋体"/>
          <w:sz w:val="24"/>
        </w:rPr>
      </w:pPr>
      <w:r>
        <w:rPr>
          <w:rFonts w:hint="eastAsia" w:ascii="宋体" w:hAnsi="宋体"/>
          <w:sz w:val="24"/>
        </w:rPr>
        <w:t>　　</w:t>
      </w:r>
      <w:r>
        <w:rPr>
          <w:rFonts w:hint="eastAsia" w:ascii="宋体" w:hAnsi="宋体"/>
          <w:b/>
          <w:sz w:val="24"/>
        </w:rPr>
        <w:t>第十四条</w:t>
      </w:r>
      <w:r>
        <w:rPr>
          <w:rFonts w:hint="eastAsia" w:ascii="宋体" w:hAnsi="宋体"/>
          <w:sz w:val="24"/>
        </w:rPr>
        <w:t>　委托人应在不影响监理人开展监理工作的时间内提供如下资料：</w:t>
      </w:r>
    </w:p>
    <w:p>
      <w:pPr>
        <w:spacing w:line="500" w:lineRule="exact"/>
        <w:rPr>
          <w:rFonts w:ascii="宋体" w:hAnsi="宋体"/>
          <w:sz w:val="24"/>
        </w:rPr>
      </w:pPr>
      <w:r>
        <w:rPr>
          <w:rFonts w:hint="eastAsia" w:ascii="宋体" w:hAnsi="宋体"/>
          <w:sz w:val="24"/>
        </w:rPr>
        <w:t>　　（1）与本工程合作的原材料、构配件、机械设备等生产厂家名录。</w:t>
      </w:r>
    </w:p>
    <w:p>
      <w:pPr>
        <w:spacing w:line="500" w:lineRule="exact"/>
        <w:rPr>
          <w:rFonts w:ascii="宋体" w:hAnsi="宋体"/>
          <w:sz w:val="24"/>
        </w:rPr>
      </w:pPr>
      <w:r>
        <w:rPr>
          <w:rFonts w:hint="eastAsia" w:ascii="宋体" w:hAnsi="宋体"/>
          <w:sz w:val="24"/>
        </w:rPr>
        <w:t>　　（2）提供与本工程有关的协作单位、配合单位的名录。</w:t>
      </w:r>
    </w:p>
    <w:p>
      <w:pPr>
        <w:spacing w:line="500" w:lineRule="exact"/>
        <w:rPr>
          <w:rFonts w:ascii="宋体" w:hAnsi="宋体"/>
          <w:sz w:val="24"/>
        </w:rPr>
      </w:pPr>
      <w:r>
        <w:rPr>
          <w:rFonts w:hint="eastAsia" w:ascii="宋体" w:hAnsi="宋体"/>
          <w:sz w:val="24"/>
        </w:rPr>
        <w:t>　　</w:t>
      </w:r>
      <w:r>
        <w:rPr>
          <w:rFonts w:hint="eastAsia" w:ascii="宋体" w:hAnsi="宋体"/>
          <w:b/>
          <w:sz w:val="24"/>
        </w:rPr>
        <w:t>第十五条</w:t>
      </w:r>
      <w:r>
        <w:rPr>
          <w:rFonts w:hint="eastAsia" w:ascii="宋体" w:hAnsi="宋体"/>
          <w:sz w:val="24"/>
        </w:rPr>
        <w:t>　委托人应免费向监理人提供办公用房及合同专用条件约定的设施，对监理人自备的设施给予合理的经济补偿（补偿金额=设施在工程使用时间占折旧年限的比例╳设施原值十管理费）。</w:t>
      </w:r>
    </w:p>
    <w:p>
      <w:pPr>
        <w:spacing w:line="500" w:lineRule="exact"/>
        <w:rPr>
          <w:rFonts w:ascii="宋体" w:hAnsi="宋体"/>
          <w:sz w:val="24"/>
        </w:rPr>
      </w:pPr>
      <w:r>
        <w:rPr>
          <w:rFonts w:hint="eastAsia" w:ascii="宋体" w:hAnsi="宋体"/>
          <w:sz w:val="24"/>
        </w:rPr>
        <w:t>　　</w:t>
      </w:r>
      <w:r>
        <w:rPr>
          <w:rFonts w:hint="eastAsia" w:ascii="宋体" w:hAnsi="宋体"/>
          <w:b/>
          <w:sz w:val="24"/>
        </w:rPr>
        <w:t>第十六条</w:t>
      </w:r>
      <w:r>
        <w:rPr>
          <w:rFonts w:hint="eastAsia" w:ascii="宋体" w:hAnsi="宋体"/>
          <w:sz w:val="24"/>
        </w:rPr>
        <w:t>　根据情况需要，如果双方约定，由委托人免费向监理人提供其他人员，应在监理合同专用条件中予以明确。</w:t>
      </w:r>
    </w:p>
    <w:p>
      <w:pPr>
        <w:spacing w:line="500" w:lineRule="exact"/>
        <w:jc w:val="center"/>
        <w:rPr>
          <w:rFonts w:ascii="宋体" w:hAnsi="宋体"/>
          <w:sz w:val="24"/>
        </w:rPr>
      </w:pPr>
      <w:r>
        <w:rPr>
          <w:rFonts w:hint="eastAsia" w:ascii="宋体" w:hAnsi="宋体"/>
          <w:b/>
          <w:sz w:val="24"/>
        </w:rPr>
        <w:t>监理人权利</w:t>
      </w:r>
    </w:p>
    <w:p>
      <w:pPr>
        <w:spacing w:line="500" w:lineRule="exact"/>
        <w:rPr>
          <w:rFonts w:ascii="宋体" w:hAnsi="宋体"/>
          <w:sz w:val="24"/>
        </w:rPr>
      </w:pPr>
      <w:r>
        <w:rPr>
          <w:rFonts w:hint="eastAsia" w:ascii="宋体" w:hAnsi="宋体"/>
          <w:sz w:val="24"/>
        </w:rPr>
        <w:t>　　</w:t>
      </w:r>
      <w:r>
        <w:rPr>
          <w:rFonts w:hint="eastAsia" w:ascii="宋体" w:hAnsi="宋体"/>
          <w:b/>
          <w:sz w:val="24"/>
        </w:rPr>
        <w:t>第十七条</w:t>
      </w:r>
      <w:r>
        <w:rPr>
          <w:rFonts w:hint="eastAsia" w:ascii="宋体" w:hAnsi="宋体"/>
          <w:sz w:val="24"/>
        </w:rPr>
        <w:t>　监理人在委托人委托的工程范围内，享有以下权利：</w:t>
      </w:r>
    </w:p>
    <w:p>
      <w:pPr>
        <w:spacing w:line="500" w:lineRule="exact"/>
        <w:rPr>
          <w:rFonts w:ascii="宋体" w:hAnsi="宋体"/>
          <w:sz w:val="24"/>
        </w:rPr>
      </w:pPr>
      <w:r>
        <w:rPr>
          <w:rFonts w:hint="eastAsia" w:ascii="宋体" w:hAnsi="宋体"/>
          <w:sz w:val="24"/>
        </w:rPr>
        <w:t>　　（1）选择工程总承包人的建议权。</w:t>
      </w:r>
    </w:p>
    <w:p>
      <w:pPr>
        <w:spacing w:line="500" w:lineRule="exact"/>
        <w:rPr>
          <w:rFonts w:ascii="宋体" w:hAnsi="宋体"/>
          <w:sz w:val="24"/>
        </w:rPr>
      </w:pPr>
      <w:r>
        <w:rPr>
          <w:rFonts w:hint="eastAsia" w:ascii="宋体" w:hAnsi="宋体"/>
          <w:sz w:val="24"/>
        </w:rPr>
        <w:t>　　（2）选择工程分包人的认可权。</w:t>
      </w:r>
    </w:p>
    <w:p>
      <w:pPr>
        <w:spacing w:line="500" w:lineRule="exact"/>
        <w:rPr>
          <w:rFonts w:ascii="宋体" w:hAnsi="宋体"/>
          <w:sz w:val="24"/>
        </w:rPr>
      </w:pPr>
      <w:r>
        <w:rPr>
          <w:rFonts w:hint="eastAsia" w:ascii="宋体" w:hAnsi="宋体"/>
          <w:sz w:val="24"/>
        </w:rPr>
        <w:t>　　（3）对工程建设有关事项包括工程规模、设计标准、规划设计、生产工艺设计和使用功能要求，向委托人的建议权。</w:t>
      </w:r>
    </w:p>
    <w:p>
      <w:pPr>
        <w:spacing w:line="500" w:lineRule="exact"/>
        <w:rPr>
          <w:rFonts w:ascii="宋体" w:hAnsi="宋体"/>
          <w:sz w:val="24"/>
        </w:rPr>
      </w:pPr>
      <w:r>
        <w:rPr>
          <w:rFonts w:hint="eastAsia" w:ascii="宋体" w:hAnsi="宋体"/>
          <w:sz w:val="24"/>
        </w:rPr>
        <w:t>　　（4）对工程设计中的技术问题，按照安全和优化的原则，向设计人提出建议；如果拟提出的建议可能会提高工程造价，或延长工期，应当事先征得委托人的同意。当发现工程设计不符合国家颁布的建设工程质量标准或设计合同约定的质量标准时，监理人应当书面报告委托人并要求设计人更正。</w:t>
      </w:r>
    </w:p>
    <w:p>
      <w:pPr>
        <w:spacing w:line="500" w:lineRule="exact"/>
        <w:rPr>
          <w:rFonts w:ascii="宋体" w:hAnsi="宋体"/>
          <w:sz w:val="24"/>
        </w:rPr>
      </w:pPr>
      <w:r>
        <w:rPr>
          <w:rFonts w:hint="eastAsia" w:ascii="宋体" w:hAnsi="宋体"/>
          <w:sz w:val="24"/>
        </w:rPr>
        <w:t>　　（5）审批工程施工组织设计和技术方案，按照保质量、保工期和降低成本的原则，向承包人提出建议，并向委托人提出书面报告。</w:t>
      </w:r>
    </w:p>
    <w:p>
      <w:pPr>
        <w:spacing w:line="500" w:lineRule="exact"/>
        <w:rPr>
          <w:rFonts w:ascii="宋体" w:hAnsi="宋体"/>
          <w:sz w:val="24"/>
        </w:rPr>
      </w:pPr>
      <w:r>
        <w:rPr>
          <w:rFonts w:hint="eastAsia" w:ascii="宋体" w:hAnsi="宋体"/>
          <w:sz w:val="24"/>
        </w:rPr>
        <w:t>　　（6）主持工程建设有关协作单位的组织协调，重要协调事项应当事先向委托人报告。</w:t>
      </w:r>
    </w:p>
    <w:p>
      <w:pPr>
        <w:spacing w:line="500" w:lineRule="exact"/>
        <w:rPr>
          <w:rFonts w:ascii="宋体" w:hAnsi="宋体"/>
          <w:sz w:val="24"/>
        </w:rPr>
      </w:pPr>
      <w:r>
        <w:rPr>
          <w:rFonts w:hint="eastAsia" w:ascii="宋体" w:hAnsi="宋体"/>
          <w:sz w:val="24"/>
        </w:rPr>
        <w:t>　　（7）征得委托人同意，监理人有权发布开工令、停工令、复工令，但应当事先向委托人报告。如在紧急情况下未能事先报告时，则应在24小时内向委托人作出书面报告。</w:t>
      </w:r>
    </w:p>
    <w:p>
      <w:pPr>
        <w:spacing w:line="500" w:lineRule="exact"/>
        <w:rPr>
          <w:rFonts w:ascii="宋体" w:hAnsi="宋体"/>
          <w:sz w:val="24"/>
        </w:rPr>
      </w:pPr>
      <w:r>
        <w:rPr>
          <w:rFonts w:hint="eastAsia" w:ascii="宋体" w:hAnsi="宋体"/>
          <w:sz w:val="24"/>
        </w:rPr>
        <w:t>　　（8）工程上使用的材料和施工质量的检验权。对于不符合设计要求和合同约定及国家质量标准的材料、构配件、设备，有权通知承包人停止使用；对于不符合规范和质量标准的工序、分部分项工程和不安全施工作业，有权通知承包人停工整改、返工。承包人得到监理机构复工令后才能复工。</w:t>
      </w:r>
    </w:p>
    <w:p>
      <w:pPr>
        <w:spacing w:line="500" w:lineRule="exact"/>
        <w:rPr>
          <w:rFonts w:ascii="宋体" w:hAnsi="宋体"/>
          <w:sz w:val="24"/>
        </w:rPr>
      </w:pPr>
      <w:r>
        <w:rPr>
          <w:rFonts w:hint="eastAsia" w:ascii="宋体" w:hAnsi="宋体"/>
          <w:sz w:val="24"/>
        </w:rPr>
        <w:t>　　（9）工程施工进度的检查、监督权，以及工程实际竣工日期提前或超过工程施工合同规定的竣工期限的签认权。</w:t>
      </w:r>
    </w:p>
    <w:p>
      <w:pPr>
        <w:spacing w:line="500" w:lineRule="exact"/>
        <w:rPr>
          <w:rFonts w:ascii="宋体" w:hAnsi="宋体"/>
          <w:sz w:val="24"/>
        </w:rPr>
      </w:pPr>
      <w:r>
        <w:rPr>
          <w:rFonts w:hint="eastAsia" w:ascii="宋体" w:hAnsi="宋体"/>
          <w:sz w:val="24"/>
        </w:rPr>
        <w:t>　　（10）在工程施工合同约定的工程价格范围内，工程款支付的审核和签认权，以及工程结算的复核确认权与否决权。未经总监理工程师签字确认，委托人不支付工程款。</w:t>
      </w:r>
    </w:p>
    <w:p>
      <w:pPr>
        <w:spacing w:line="500" w:lineRule="exact"/>
        <w:rPr>
          <w:rFonts w:ascii="宋体" w:hAnsi="宋体"/>
          <w:sz w:val="24"/>
        </w:rPr>
      </w:pPr>
      <w:r>
        <w:rPr>
          <w:rFonts w:hint="eastAsia" w:ascii="宋体" w:hAnsi="宋体"/>
          <w:sz w:val="24"/>
        </w:rPr>
        <w:t>　　</w:t>
      </w:r>
      <w:r>
        <w:rPr>
          <w:rFonts w:hint="eastAsia" w:ascii="宋体" w:hAnsi="宋体"/>
          <w:b/>
          <w:sz w:val="24"/>
        </w:rPr>
        <w:t>第十八条</w:t>
      </w:r>
      <w:r>
        <w:rPr>
          <w:rFonts w:hint="eastAsia" w:ascii="宋体" w:hAnsi="宋体"/>
          <w:sz w:val="24"/>
        </w:rPr>
        <w:t>　监理人在委托人授权下，可对任何承包人合同规定的义务提出变更。如果由此严重影响了工程费用或质量、或进度，则这种变更须经委托人事先批准。在紧急情况下未能事先报委托人批准时，监理人所做的变更也应尽快通知委托人。在监理过程中如发现工程承包人人员工作不力，监理机构可要求承包人调换有关人员。</w:t>
      </w:r>
    </w:p>
    <w:p>
      <w:pPr>
        <w:spacing w:line="500" w:lineRule="exact"/>
        <w:rPr>
          <w:rFonts w:ascii="宋体" w:hAnsi="宋体"/>
          <w:sz w:val="24"/>
        </w:rPr>
      </w:pPr>
      <w:r>
        <w:rPr>
          <w:rFonts w:hint="eastAsia" w:ascii="宋体" w:hAnsi="宋体"/>
          <w:sz w:val="24"/>
        </w:rPr>
        <w:t>　　</w:t>
      </w:r>
      <w:r>
        <w:rPr>
          <w:rFonts w:hint="eastAsia" w:ascii="宋体" w:hAnsi="宋体"/>
          <w:b/>
          <w:sz w:val="24"/>
        </w:rPr>
        <w:t>第十九条</w:t>
      </w:r>
      <w:r>
        <w:rPr>
          <w:rFonts w:hint="eastAsia" w:ascii="宋体" w:hAnsi="宋体"/>
          <w:sz w:val="24"/>
        </w:rPr>
        <w:t>　在委托的工程范围内，委托人或承包人对对方的任何意见和要求（包括索赔要求），均必须首先向监理机构提出，由监理机构研究处置意见，再同双方协商确定。当委托人和承包人发生争议时，监理机构应根据自己的职能，以独立的身份判断，公正地进行调解。当双方的争议由政府建设行政主管部门调解或仲裁机关仲裁时，应当提供作证的事实材料。</w:t>
      </w:r>
    </w:p>
    <w:p>
      <w:pPr>
        <w:spacing w:line="500" w:lineRule="exact"/>
        <w:jc w:val="center"/>
        <w:rPr>
          <w:rFonts w:ascii="宋体" w:hAnsi="宋体"/>
          <w:sz w:val="24"/>
        </w:rPr>
      </w:pPr>
      <w:r>
        <w:rPr>
          <w:rFonts w:hint="eastAsia" w:ascii="宋体" w:hAnsi="宋体"/>
          <w:b/>
          <w:sz w:val="24"/>
        </w:rPr>
        <w:t>委托人权利</w:t>
      </w:r>
    </w:p>
    <w:p>
      <w:pPr>
        <w:spacing w:line="500" w:lineRule="exact"/>
        <w:rPr>
          <w:rFonts w:ascii="宋体" w:hAnsi="宋体"/>
          <w:sz w:val="24"/>
        </w:rPr>
      </w:pPr>
      <w:r>
        <w:rPr>
          <w:rFonts w:hint="eastAsia" w:ascii="宋体" w:hAnsi="宋体"/>
          <w:sz w:val="24"/>
        </w:rPr>
        <w:t>　　</w:t>
      </w:r>
      <w:r>
        <w:rPr>
          <w:rFonts w:hint="eastAsia" w:ascii="宋体" w:hAnsi="宋体"/>
          <w:b/>
          <w:sz w:val="24"/>
        </w:rPr>
        <w:t>第二十条</w:t>
      </w:r>
      <w:r>
        <w:rPr>
          <w:rFonts w:hint="eastAsia" w:ascii="宋体" w:hAnsi="宋体"/>
          <w:sz w:val="24"/>
        </w:rPr>
        <w:t>　委托人有选定工程总承包人，以及与其订立合同的权利。</w:t>
      </w:r>
    </w:p>
    <w:p>
      <w:pPr>
        <w:spacing w:line="500" w:lineRule="exact"/>
        <w:rPr>
          <w:rFonts w:ascii="宋体" w:hAnsi="宋体"/>
          <w:sz w:val="24"/>
        </w:rPr>
      </w:pPr>
      <w:r>
        <w:rPr>
          <w:rFonts w:hint="eastAsia" w:ascii="宋体" w:hAnsi="宋体"/>
          <w:sz w:val="24"/>
        </w:rPr>
        <w:t>　　</w:t>
      </w:r>
      <w:r>
        <w:rPr>
          <w:rFonts w:hint="eastAsia" w:ascii="宋体" w:hAnsi="宋体"/>
          <w:b/>
          <w:sz w:val="24"/>
        </w:rPr>
        <w:t>第二十一条</w:t>
      </w:r>
      <w:r>
        <w:rPr>
          <w:rFonts w:hint="eastAsia" w:ascii="宋体" w:hAnsi="宋体"/>
          <w:sz w:val="24"/>
        </w:rPr>
        <w:t>　</w:t>
      </w:r>
      <w:r>
        <w:rPr>
          <w:rFonts w:hint="eastAsia" w:ascii="宋体" w:hAnsi="宋体"/>
          <w:spacing w:val="-6"/>
          <w:sz w:val="24"/>
        </w:rPr>
        <w:t>委托人有对工程规模、设计标准、规划设计、生产工艺设计和设计使用功能要求的认定权，以及对工程设计变更的审批权。</w:t>
      </w:r>
    </w:p>
    <w:p>
      <w:pPr>
        <w:spacing w:line="500" w:lineRule="exact"/>
        <w:rPr>
          <w:rFonts w:ascii="宋体" w:hAnsi="宋体"/>
          <w:sz w:val="24"/>
        </w:rPr>
      </w:pPr>
      <w:r>
        <w:rPr>
          <w:rFonts w:hint="eastAsia" w:ascii="宋体" w:hAnsi="宋体"/>
          <w:sz w:val="24"/>
        </w:rPr>
        <w:t>　　</w:t>
      </w:r>
      <w:r>
        <w:rPr>
          <w:rFonts w:hint="eastAsia" w:ascii="宋体" w:hAnsi="宋体"/>
          <w:b/>
          <w:sz w:val="24"/>
        </w:rPr>
        <w:t>第二十二条</w:t>
      </w:r>
      <w:r>
        <w:rPr>
          <w:rFonts w:hint="eastAsia" w:ascii="宋体" w:hAnsi="宋体"/>
          <w:sz w:val="24"/>
        </w:rPr>
        <w:t>　监理人调换总监理工程师须事先经委托人同意。</w:t>
      </w:r>
    </w:p>
    <w:p>
      <w:pPr>
        <w:spacing w:line="500" w:lineRule="exact"/>
        <w:rPr>
          <w:rFonts w:ascii="宋体" w:hAnsi="宋体"/>
          <w:sz w:val="24"/>
        </w:rPr>
      </w:pPr>
      <w:r>
        <w:rPr>
          <w:rFonts w:hint="eastAsia" w:ascii="宋体" w:hAnsi="宋体"/>
          <w:sz w:val="24"/>
        </w:rPr>
        <w:t>　　</w:t>
      </w:r>
      <w:r>
        <w:rPr>
          <w:rFonts w:hint="eastAsia" w:ascii="宋体" w:hAnsi="宋体"/>
          <w:b/>
          <w:sz w:val="24"/>
        </w:rPr>
        <w:t>第二十三条</w:t>
      </w:r>
      <w:r>
        <w:rPr>
          <w:rFonts w:hint="eastAsia" w:ascii="宋体" w:hAnsi="宋体"/>
          <w:sz w:val="24"/>
        </w:rPr>
        <w:t>　委托人有权要求监理人提交监理工作月报及监理业务范围内的专项报告。</w:t>
      </w:r>
    </w:p>
    <w:p>
      <w:pPr>
        <w:spacing w:line="500" w:lineRule="exact"/>
        <w:rPr>
          <w:rFonts w:ascii="宋体" w:hAnsi="宋体"/>
          <w:sz w:val="24"/>
        </w:rPr>
      </w:pPr>
      <w:r>
        <w:rPr>
          <w:rFonts w:hint="eastAsia" w:ascii="宋体" w:hAnsi="宋体"/>
          <w:sz w:val="24"/>
        </w:rPr>
        <w:t>　　</w:t>
      </w:r>
      <w:r>
        <w:rPr>
          <w:rFonts w:hint="eastAsia" w:ascii="宋体" w:hAnsi="宋体"/>
          <w:b/>
          <w:sz w:val="24"/>
        </w:rPr>
        <w:t>第二十四条</w:t>
      </w:r>
      <w:r>
        <w:rPr>
          <w:rFonts w:hint="eastAsia" w:ascii="宋体" w:hAnsi="宋体"/>
          <w:sz w:val="24"/>
        </w:rPr>
        <w:t>　当委托人发现监理人员不按监理合同履行监理职责，或与承包人串通给委托人或工程造成损失的，委托人有权要求监理人更换监理人员，直到终止合同并要求监理人承担相应的赔偿责任或连带赔偿责任。</w:t>
      </w:r>
    </w:p>
    <w:p>
      <w:pPr>
        <w:spacing w:line="500" w:lineRule="exact"/>
        <w:jc w:val="center"/>
        <w:rPr>
          <w:rFonts w:ascii="宋体" w:hAnsi="宋体"/>
          <w:sz w:val="24"/>
        </w:rPr>
      </w:pPr>
      <w:r>
        <w:rPr>
          <w:rFonts w:hint="eastAsia" w:ascii="宋体" w:hAnsi="宋体"/>
          <w:b/>
          <w:sz w:val="24"/>
        </w:rPr>
        <w:t>监理人责任</w:t>
      </w:r>
    </w:p>
    <w:p>
      <w:pPr>
        <w:spacing w:line="500" w:lineRule="exact"/>
        <w:ind w:firstLine="570"/>
        <w:rPr>
          <w:rFonts w:ascii="宋体" w:hAnsi="宋体"/>
          <w:sz w:val="24"/>
        </w:rPr>
      </w:pPr>
      <w:r>
        <w:rPr>
          <w:rFonts w:hint="eastAsia" w:ascii="宋体" w:hAnsi="宋体"/>
          <w:b/>
          <w:sz w:val="24"/>
        </w:rPr>
        <w:t>第二十五条</w:t>
      </w:r>
      <w:r>
        <w:rPr>
          <w:rFonts w:hint="eastAsia" w:ascii="宋体" w:hAnsi="宋体"/>
          <w:sz w:val="24"/>
        </w:rPr>
        <w:t>　监理人的责任期即委托监理合同有效期。</w:t>
      </w:r>
    </w:p>
    <w:p>
      <w:pPr>
        <w:spacing w:line="500" w:lineRule="exact"/>
        <w:ind w:firstLine="570"/>
        <w:rPr>
          <w:rFonts w:ascii="宋体" w:hAnsi="宋体"/>
          <w:sz w:val="24"/>
        </w:rPr>
      </w:pPr>
      <w:r>
        <w:rPr>
          <w:rFonts w:hint="eastAsia" w:ascii="宋体" w:hAnsi="宋体"/>
          <w:b/>
          <w:sz w:val="24"/>
        </w:rPr>
        <w:t>第二十六条</w:t>
      </w:r>
      <w:r>
        <w:rPr>
          <w:rFonts w:hint="eastAsia" w:ascii="宋体" w:hAnsi="宋体"/>
          <w:sz w:val="24"/>
        </w:rPr>
        <w:t>　</w:t>
      </w:r>
      <w:r>
        <w:rPr>
          <w:rFonts w:hint="eastAsia" w:ascii="宋体" w:hAnsi="宋体"/>
          <w:spacing w:val="-6"/>
          <w:sz w:val="24"/>
        </w:rPr>
        <w:t>监理人在责任期内，应当履行约定的义务，如果因监理人过失而造成了委托人的经济损失，应当向委托人赔偿。累计赔偿总额（除本合同第二十四条规定以外）不应超过监理报酬总额（除去税金）。</w:t>
      </w:r>
    </w:p>
    <w:p>
      <w:pPr>
        <w:spacing w:line="500" w:lineRule="exact"/>
        <w:rPr>
          <w:rFonts w:ascii="宋体" w:hAnsi="宋体"/>
          <w:sz w:val="24"/>
        </w:rPr>
      </w:pPr>
      <w:r>
        <w:rPr>
          <w:rFonts w:hint="eastAsia" w:ascii="宋体" w:hAnsi="宋体"/>
          <w:sz w:val="24"/>
        </w:rPr>
        <w:t>　　</w:t>
      </w:r>
      <w:r>
        <w:rPr>
          <w:rFonts w:hint="eastAsia" w:ascii="宋体" w:hAnsi="宋体"/>
          <w:b/>
          <w:sz w:val="24"/>
        </w:rPr>
        <w:t>第二十七条</w:t>
      </w:r>
      <w:r>
        <w:rPr>
          <w:rFonts w:hint="eastAsia" w:ascii="宋体" w:hAnsi="宋体"/>
          <w:sz w:val="24"/>
        </w:rPr>
        <w:t>　监理人对承包人违反合同规定的质量要求和完工（交图、交货）时限，不承担责任。因不可抗力导致委托监理合同不能全部或部分履行，监理人不承担责任。但对违反第五条规定引起的与之有关的事宜，向委托人承担赔偿责任。</w:t>
      </w:r>
    </w:p>
    <w:p>
      <w:pPr>
        <w:spacing w:line="500" w:lineRule="exact"/>
        <w:rPr>
          <w:rFonts w:ascii="宋体" w:hAnsi="宋体"/>
          <w:sz w:val="24"/>
        </w:rPr>
      </w:pPr>
      <w:r>
        <w:rPr>
          <w:rFonts w:hint="eastAsia" w:ascii="宋体" w:hAnsi="宋体"/>
          <w:sz w:val="24"/>
        </w:rPr>
        <w:t>　　</w:t>
      </w:r>
      <w:r>
        <w:rPr>
          <w:rFonts w:hint="eastAsia" w:ascii="宋体" w:hAnsi="宋体"/>
          <w:b/>
          <w:sz w:val="24"/>
        </w:rPr>
        <w:t>第二十八条</w:t>
      </w:r>
      <w:r>
        <w:rPr>
          <w:rFonts w:hint="eastAsia" w:ascii="宋体" w:hAnsi="宋体"/>
          <w:sz w:val="24"/>
        </w:rPr>
        <w:t>　监理人向委托人提出赔偿要求不能成立时，监理人应当补偿由于该索赔所导致委托人的各种费用支出。</w:t>
      </w:r>
    </w:p>
    <w:p>
      <w:pPr>
        <w:spacing w:line="500" w:lineRule="exact"/>
        <w:jc w:val="center"/>
        <w:rPr>
          <w:rFonts w:ascii="宋体" w:hAnsi="宋体"/>
          <w:sz w:val="24"/>
        </w:rPr>
      </w:pPr>
      <w:r>
        <w:rPr>
          <w:rFonts w:hint="eastAsia" w:ascii="宋体" w:hAnsi="宋体"/>
          <w:b/>
          <w:sz w:val="24"/>
        </w:rPr>
        <w:t>委托人责任</w:t>
      </w:r>
    </w:p>
    <w:p>
      <w:pPr>
        <w:spacing w:line="500" w:lineRule="exact"/>
        <w:rPr>
          <w:rFonts w:ascii="宋体" w:hAnsi="宋体"/>
          <w:sz w:val="24"/>
        </w:rPr>
      </w:pPr>
      <w:r>
        <w:rPr>
          <w:rFonts w:hint="eastAsia" w:ascii="宋体" w:hAnsi="宋体"/>
          <w:sz w:val="24"/>
        </w:rPr>
        <w:t>　　</w:t>
      </w:r>
      <w:r>
        <w:rPr>
          <w:rFonts w:hint="eastAsia" w:ascii="宋体" w:hAnsi="宋体"/>
          <w:b/>
          <w:sz w:val="24"/>
        </w:rPr>
        <w:t>第二十九条</w:t>
      </w:r>
      <w:r>
        <w:rPr>
          <w:rFonts w:hint="eastAsia" w:ascii="宋体" w:hAnsi="宋体"/>
          <w:sz w:val="24"/>
        </w:rPr>
        <w:t>　委托人应当履行委托监理合同约定的义务，如有违反则应当承担违约责任，赔偿给监理人造成的经济损失。</w:t>
      </w:r>
    </w:p>
    <w:p>
      <w:pPr>
        <w:spacing w:line="500" w:lineRule="exact"/>
        <w:rPr>
          <w:rFonts w:ascii="宋体" w:hAnsi="宋体"/>
          <w:sz w:val="24"/>
        </w:rPr>
      </w:pPr>
      <w:r>
        <w:rPr>
          <w:rFonts w:hint="eastAsia" w:ascii="宋体" w:hAnsi="宋体"/>
          <w:sz w:val="24"/>
        </w:rPr>
        <w:t>　　监理人处理委托业务时，因非监理人原因的事由受到损失的，可以向委托人要求补偿损失。</w:t>
      </w:r>
    </w:p>
    <w:p>
      <w:pPr>
        <w:spacing w:line="500" w:lineRule="exact"/>
        <w:rPr>
          <w:rFonts w:ascii="宋体" w:hAnsi="宋体"/>
          <w:sz w:val="24"/>
        </w:rPr>
      </w:pPr>
      <w:r>
        <w:rPr>
          <w:rFonts w:hint="eastAsia" w:ascii="宋体" w:hAnsi="宋体"/>
          <w:sz w:val="24"/>
        </w:rPr>
        <w:t>　　</w:t>
      </w:r>
      <w:r>
        <w:rPr>
          <w:rFonts w:hint="eastAsia" w:ascii="宋体" w:hAnsi="宋体"/>
          <w:b/>
          <w:sz w:val="24"/>
        </w:rPr>
        <w:t>第三十条</w:t>
      </w:r>
      <w:r>
        <w:rPr>
          <w:rFonts w:hint="eastAsia" w:ascii="宋体" w:hAnsi="宋体"/>
          <w:sz w:val="24"/>
        </w:rPr>
        <w:t>　委托人如果向监理人提出赔偿的要求不能成立，则应当补偿由该索赔所引起的监理人的各种费用支出。</w:t>
      </w:r>
    </w:p>
    <w:p>
      <w:pPr>
        <w:spacing w:line="500" w:lineRule="exact"/>
        <w:jc w:val="center"/>
        <w:rPr>
          <w:rFonts w:ascii="宋体" w:hAnsi="宋体"/>
          <w:sz w:val="24"/>
        </w:rPr>
      </w:pPr>
      <w:r>
        <w:rPr>
          <w:rFonts w:hint="eastAsia" w:ascii="宋体" w:hAnsi="宋体"/>
          <w:b/>
          <w:sz w:val="24"/>
        </w:rPr>
        <w:t>合同生效、变更与终止</w:t>
      </w:r>
    </w:p>
    <w:p>
      <w:pPr>
        <w:spacing w:line="500" w:lineRule="exact"/>
        <w:rPr>
          <w:rFonts w:ascii="宋体" w:hAnsi="宋体"/>
          <w:sz w:val="24"/>
        </w:rPr>
      </w:pPr>
      <w:r>
        <w:rPr>
          <w:rFonts w:hint="eastAsia" w:ascii="宋体" w:hAnsi="宋体"/>
          <w:sz w:val="24"/>
        </w:rPr>
        <w:t>　　</w:t>
      </w:r>
      <w:r>
        <w:rPr>
          <w:rFonts w:hint="eastAsia" w:ascii="宋体" w:hAnsi="宋体"/>
          <w:b/>
          <w:sz w:val="24"/>
        </w:rPr>
        <w:t>第三十一条</w:t>
      </w:r>
      <w:r>
        <w:rPr>
          <w:rFonts w:hint="eastAsia" w:ascii="宋体" w:hAnsi="宋体"/>
          <w:sz w:val="24"/>
        </w:rPr>
        <w:t>　由于委托人或承包人的原因使监理工作受到阻碍或延误，以致发生了附加工作或延长了持续时间，则监理人应当将此情况与可能产生的影响及时通知委托人。</w:t>
      </w:r>
    </w:p>
    <w:p>
      <w:pPr>
        <w:spacing w:line="500" w:lineRule="exact"/>
        <w:rPr>
          <w:rFonts w:ascii="宋体" w:hAnsi="宋体"/>
          <w:sz w:val="24"/>
        </w:rPr>
      </w:pPr>
      <w:r>
        <w:rPr>
          <w:rFonts w:hint="eastAsia" w:ascii="宋体" w:hAnsi="宋体"/>
          <w:sz w:val="24"/>
        </w:rPr>
        <w:t>　　</w:t>
      </w:r>
      <w:r>
        <w:rPr>
          <w:rFonts w:hint="eastAsia" w:ascii="宋体" w:hAnsi="宋体"/>
          <w:b/>
          <w:sz w:val="24"/>
        </w:rPr>
        <w:t>第三十二条</w:t>
      </w:r>
      <w:r>
        <w:rPr>
          <w:rFonts w:hint="eastAsia" w:ascii="宋体" w:hAnsi="宋体"/>
          <w:sz w:val="24"/>
        </w:rPr>
        <w:t>　在委托监理合同签订后，实际情况发生变化，使得监理人不能全部或部分执行监理业务时，监理人应当立即通知委托人。</w:t>
      </w:r>
    </w:p>
    <w:p>
      <w:pPr>
        <w:spacing w:line="500" w:lineRule="exact"/>
        <w:rPr>
          <w:rFonts w:ascii="宋体" w:hAnsi="宋体"/>
          <w:sz w:val="24"/>
        </w:rPr>
      </w:pPr>
      <w:r>
        <w:rPr>
          <w:rFonts w:hint="eastAsia" w:ascii="宋体" w:hAnsi="宋体"/>
          <w:sz w:val="24"/>
        </w:rPr>
        <w:t>　　</w:t>
      </w:r>
      <w:r>
        <w:rPr>
          <w:rFonts w:hint="eastAsia" w:ascii="宋体" w:hAnsi="宋体"/>
          <w:b/>
          <w:sz w:val="24"/>
        </w:rPr>
        <w:t>第三十三条</w:t>
      </w:r>
      <w:r>
        <w:rPr>
          <w:rFonts w:hint="eastAsia" w:ascii="宋体" w:hAnsi="宋体"/>
          <w:sz w:val="24"/>
        </w:rPr>
        <w:t>　监理人向委托人办理完竣工验收或工程移交手续，承包人和委托人已签订工程保修责任书，监理人收到监理报酬尾款，本合同即终止。保修期间的责任，双方在专用条款中约定。</w:t>
      </w:r>
    </w:p>
    <w:p>
      <w:pPr>
        <w:spacing w:line="500" w:lineRule="exact"/>
        <w:rPr>
          <w:rFonts w:ascii="宋体" w:hAnsi="宋体"/>
          <w:sz w:val="24"/>
        </w:rPr>
      </w:pPr>
      <w:r>
        <w:rPr>
          <w:rFonts w:hint="eastAsia" w:ascii="宋体" w:hAnsi="宋体"/>
          <w:sz w:val="24"/>
        </w:rPr>
        <w:t>　　</w:t>
      </w:r>
      <w:r>
        <w:rPr>
          <w:rFonts w:hint="eastAsia" w:ascii="宋体" w:hAnsi="宋体"/>
          <w:b/>
          <w:sz w:val="24"/>
        </w:rPr>
        <w:t>第三十四条</w:t>
      </w:r>
      <w:r>
        <w:rPr>
          <w:rFonts w:hint="eastAsia" w:ascii="宋体" w:hAnsi="宋体"/>
          <w:sz w:val="24"/>
        </w:rPr>
        <w:t>　当事人一方要求变更或解除合同时，应当在42日前通知对方，因解除合同使一方遭受损失的，除依法可以免除责任的外，应由责任方负责赔偿。</w:t>
      </w:r>
    </w:p>
    <w:p>
      <w:pPr>
        <w:spacing w:line="500" w:lineRule="exact"/>
        <w:rPr>
          <w:rFonts w:ascii="宋体" w:hAnsi="宋体"/>
          <w:sz w:val="24"/>
        </w:rPr>
      </w:pPr>
      <w:r>
        <w:rPr>
          <w:rFonts w:hint="eastAsia" w:ascii="宋体" w:hAnsi="宋体"/>
          <w:sz w:val="24"/>
        </w:rPr>
        <w:t>　　变更或解除合同的通知或协议必须采取书面形式，协议未达成之前，原合同仍然有效。</w:t>
      </w:r>
    </w:p>
    <w:p>
      <w:pPr>
        <w:spacing w:line="500" w:lineRule="exact"/>
        <w:rPr>
          <w:rFonts w:ascii="宋体" w:hAnsi="宋体"/>
          <w:sz w:val="24"/>
        </w:rPr>
      </w:pPr>
      <w:r>
        <w:rPr>
          <w:rFonts w:hint="eastAsia" w:ascii="宋体" w:hAnsi="宋体"/>
          <w:sz w:val="24"/>
        </w:rPr>
        <w:t>　　</w:t>
      </w:r>
      <w:r>
        <w:rPr>
          <w:rFonts w:hint="eastAsia" w:ascii="宋体" w:hAnsi="宋体"/>
          <w:b/>
          <w:sz w:val="24"/>
        </w:rPr>
        <w:t>第三十五条</w:t>
      </w:r>
      <w:r>
        <w:rPr>
          <w:rFonts w:hint="eastAsia" w:ascii="宋体" w:hAnsi="宋体"/>
          <w:sz w:val="24"/>
        </w:rPr>
        <w:t>　当委托人认为监理人无正当理由而又未履行监理义务时，可向监理人发出指明其未履行义务的通知。若委托人发出通知后21日内没有收到答复，可在第一个通知发出后35日内发出终止委托监理合同的通知，合同即行终止。监理人承担违约责任。</w:t>
      </w:r>
    </w:p>
    <w:p>
      <w:pPr>
        <w:spacing w:line="500" w:lineRule="exact"/>
        <w:rPr>
          <w:rFonts w:ascii="宋体" w:hAnsi="宋体"/>
          <w:sz w:val="24"/>
        </w:rPr>
      </w:pPr>
      <w:r>
        <w:rPr>
          <w:rFonts w:hint="eastAsia" w:ascii="宋体" w:hAnsi="宋体"/>
          <w:sz w:val="24"/>
        </w:rPr>
        <w:t>　　</w:t>
      </w:r>
      <w:r>
        <w:rPr>
          <w:rFonts w:hint="eastAsia" w:ascii="宋体" w:hAnsi="宋体"/>
          <w:b/>
          <w:sz w:val="24"/>
        </w:rPr>
        <w:t>第三十六条</w:t>
      </w:r>
      <w:r>
        <w:rPr>
          <w:rFonts w:hint="eastAsia" w:ascii="宋体" w:hAnsi="宋体"/>
          <w:sz w:val="24"/>
        </w:rPr>
        <w:t>　合同协议的终止并不影响各方应有的权利和应当承担的责任。</w:t>
      </w:r>
    </w:p>
    <w:p>
      <w:pPr>
        <w:spacing w:line="500" w:lineRule="exact"/>
        <w:jc w:val="center"/>
        <w:rPr>
          <w:rFonts w:ascii="宋体" w:hAnsi="宋体"/>
          <w:sz w:val="24"/>
        </w:rPr>
      </w:pPr>
      <w:r>
        <w:rPr>
          <w:rFonts w:hint="eastAsia" w:ascii="宋体" w:hAnsi="宋体"/>
          <w:b/>
          <w:sz w:val="24"/>
        </w:rPr>
        <w:t>监理报酬</w:t>
      </w:r>
    </w:p>
    <w:p>
      <w:pPr>
        <w:spacing w:line="500" w:lineRule="exact"/>
        <w:rPr>
          <w:rFonts w:ascii="宋体" w:hAnsi="宋体"/>
          <w:sz w:val="24"/>
        </w:rPr>
      </w:pPr>
      <w:r>
        <w:rPr>
          <w:rFonts w:hint="eastAsia" w:ascii="宋体" w:hAnsi="宋体"/>
          <w:sz w:val="24"/>
        </w:rPr>
        <w:t>　　</w:t>
      </w:r>
      <w:r>
        <w:rPr>
          <w:rFonts w:hint="eastAsia" w:ascii="宋体" w:hAnsi="宋体"/>
          <w:b/>
          <w:sz w:val="24"/>
        </w:rPr>
        <w:t>第三十七条</w:t>
      </w:r>
      <w:r>
        <w:rPr>
          <w:rFonts w:hint="eastAsia" w:ascii="宋体" w:hAnsi="宋体"/>
          <w:sz w:val="24"/>
        </w:rPr>
        <w:t>　正常的监理工作、附加工作和额外工作的报酬，按照监理合同专用条件中第四十条的方法计算，并按约定的时间和数额支付。</w:t>
      </w:r>
    </w:p>
    <w:p>
      <w:pPr>
        <w:spacing w:line="500" w:lineRule="exact"/>
        <w:rPr>
          <w:rFonts w:ascii="宋体" w:hAnsi="宋体"/>
          <w:sz w:val="24"/>
        </w:rPr>
      </w:pPr>
      <w:r>
        <w:rPr>
          <w:rFonts w:hint="eastAsia" w:ascii="宋体" w:hAnsi="宋体"/>
          <w:sz w:val="24"/>
        </w:rPr>
        <w:t>　　</w:t>
      </w:r>
      <w:r>
        <w:rPr>
          <w:rFonts w:hint="eastAsia" w:ascii="宋体" w:hAnsi="宋体"/>
          <w:b/>
          <w:sz w:val="24"/>
        </w:rPr>
        <w:t>第三十八条</w:t>
      </w:r>
      <w:r>
        <w:rPr>
          <w:rFonts w:hint="eastAsia" w:ascii="宋体" w:hAnsi="宋体"/>
          <w:sz w:val="24"/>
        </w:rPr>
        <w:t>　如果委托人在规定的支付期限内未支付监理报酬，自规定之日起，还应向监理人支付滞纳金。滞纳金从规定支付期限最后一日起计算。</w:t>
      </w:r>
    </w:p>
    <w:p>
      <w:pPr>
        <w:spacing w:line="500" w:lineRule="exact"/>
        <w:rPr>
          <w:rFonts w:ascii="宋体" w:hAnsi="宋体"/>
          <w:sz w:val="24"/>
        </w:rPr>
      </w:pPr>
      <w:r>
        <w:rPr>
          <w:rFonts w:hint="eastAsia" w:ascii="宋体" w:hAnsi="宋体"/>
          <w:sz w:val="24"/>
        </w:rPr>
        <w:t>　　</w:t>
      </w:r>
      <w:r>
        <w:rPr>
          <w:rFonts w:hint="eastAsia" w:ascii="宋体" w:hAnsi="宋体"/>
          <w:b/>
          <w:sz w:val="24"/>
        </w:rPr>
        <w:t>第三十九条</w:t>
      </w:r>
      <w:r>
        <w:rPr>
          <w:rFonts w:hint="eastAsia" w:ascii="宋体" w:hAnsi="宋体"/>
          <w:sz w:val="24"/>
        </w:rPr>
        <w:t>　支付监理报酬所采取的货币币种、汇率由合同专用条件约定。</w:t>
      </w:r>
    </w:p>
    <w:p>
      <w:pPr>
        <w:spacing w:line="500" w:lineRule="exact"/>
        <w:rPr>
          <w:rFonts w:ascii="宋体" w:hAnsi="宋体"/>
          <w:sz w:val="24"/>
        </w:rPr>
      </w:pPr>
      <w:r>
        <w:rPr>
          <w:rFonts w:hint="eastAsia" w:ascii="宋体" w:hAnsi="宋体"/>
          <w:sz w:val="24"/>
        </w:rPr>
        <w:t>　　</w:t>
      </w:r>
      <w:r>
        <w:rPr>
          <w:rFonts w:hint="eastAsia" w:ascii="宋体" w:hAnsi="宋体"/>
          <w:b/>
          <w:sz w:val="24"/>
        </w:rPr>
        <w:t>第四十 条</w:t>
      </w:r>
      <w:r>
        <w:rPr>
          <w:rFonts w:hint="eastAsia" w:ascii="宋体" w:hAnsi="宋体"/>
          <w:sz w:val="24"/>
        </w:rPr>
        <w:t>　如果委托人对监理人提交的支付通知中报酬或部分报酬项目提出异议，应当在收到支付通知书24小时内向监理人发出表示异议的通知，但委托人不得拖延其他无异议报酬项目的支付。</w:t>
      </w:r>
    </w:p>
    <w:p>
      <w:pPr>
        <w:spacing w:line="500" w:lineRule="exact"/>
        <w:jc w:val="center"/>
        <w:rPr>
          <w:rFonts w:ascii="宋体" w:hAnsi="宋体"/>
          <w:sz w:val="24"/>
        </w:rPr>
      </w:pPr>
      <w:r>
        <w:rPr>
          <w:rFonts w:hint="eastAsia" w:ascii="宋体" w:hAnsi="宋体"/>
          <w:b/>
          <w:sz w:val="24"/>
        </w:rPr>
        <w:t>其他</w:t>
      </w:r>
    </w:p>
    <w:p>
      <w:pPr>
        <w:spacing w:line="500" w:lineRule="exact"/>
        <w:rPr>
          <w:rFonts w:ascii="宋体" w:hAnsi="宋体"/>
          <w:sz w:val="24"/>
        </w:rPr>
      </w:pPr>
      <w:r>
        <w:rPr>
          <w:rFonts w:hint="eastAsia" w:ascii="宋体" w:hAnsi="宋体"/>
          <w:sz w:val="24"/>
        </w:rPr>
        <w:t>　　</w:t>
      </w:r>
      <w:r>
        <w:rPr>
          <w:rFonts w:hint="eastAsia" w:ascii="宋体" w:hAnsi="宋体"/>
          <w:b/>
          <w:sz w:val="24"/>
        </w:rPr>
        <w:t>第四十一条</w:t>
      </w:r>
      <w:r>
        <w:rPr>
          <w:rFonts w:hint="eastAsia" w:ascii="宋体" w:hAnsi="宋体"/>
          <w:sz w:val="24"/>
        </w:rPr>
        <w:t>　委托的建设工程监理所必要的监理人员出外考察、材料设备复试，其费用支出经委托人同意的，在预算范围内向委托人实报实销。</w:t>
      </w:r>
    </w:p>
    <w:p>
      <w:pPr>
        <w:spacing w:line="500" w:lineRule="exact"/>
        <w:rPr>
          <w:rFonts w:ascii="宋体" w:hAnsi="宋体"/>
          <w:sz w:val="24"/>
        </w:rPr>
      </w:pPr>
      <w:r>
        <w:rPr>
          <w:rFonts w:hint="eastAsia" w:ascii="宋体" w:hAnsi="宋体"/>
          <w:sz w:val="24"/>
        </w:rPr>
        <w:t>　　</w:t>
      </w:r>
      <w:r>
        <w:rPr>
          <w:rFonts w:hint="eastAsia" w:ascii="宋体" w:hAnsi="宋体"/>
          <w:b/>
          <w:sz w:val="24"/>
        </w:rPr>
        <w:t>第四十二条</w:t>
      </w:r>
      <w:r>
        <w:rPr>
          <w:rFonts w:hint="eastAsia" w:ascii="宋体" w:hAnsi="宋体"/>
          <w:sz w:val="24"/>
        </w:rPr>
        <w:t>　在监理业务范围内，如需聘用专家咨询或协助，由监理人聘用的，其费用由监理人承担；由委托人聘用的，其费用由委托人承担。</w:t>
      </w:r>
    </w:p>
    <w:p>
      <w:pPr>
        <w:spacing w:line="500" w:lineRule="exact"/>
        <w:rPr>
          <w:rFonts w:ascii="宋体" w:hAnsi="宋体"/>
          <w:sz w:val="24"/>
        </w:rPr>
      </w:pPr>
      <w:r>
        <w:rPr>
          <w:rFonts w:hint="eastAsia" w:ascii="宋体" w:hAnsi="宋体"/>
          <w:sz w:val="24"/>
        </w:rPr>
        <w:t>　　</w:t>
      </w:r>
      <w:r>
        <w:rPr>
          <w:rFonts w:hint="eastAsia" w:ascii="宋体" w:hAnsi="宋体"/>
          <w:b/>
          <w:sz w:val="24"/>
        </w:rPr>
        <w:t>第四十三条</w:t>
      </w:r>
      <w:r>
        <w:rPr>
          <w:rFonts w:hint="eastAsia" w:ascii="宋体" w:hAnsi="宋体"/>
          <w:sz w:val="24"/>
        </w:rPr>
        <w:t>　监理人在监理工作过程中提出的合理化建议，使委托人得到了经济效益，委托人应按专用条件中的约定给予经济奖励。</w:t>
      </w:r>
    </w:p>
    <w:p>
      <w:pPr>
        <w:spacing w:line="500" w:lineRule="exact"/>
        <w:rPr>
          <w:rFonts w:ascii="宋体" w:hAnsi="宋体"/>
          <w:sz w:val="24"/>
        </w:rPr>
      </w:pPr>
      <w:r>
        <w:rPr>
          <w:rFonts w:hint="eastAsia" w:ascii="宋体" w:hAnsi="宋体"/>
          <w:sz w:val="24"/>
        </w:rPr>
        <w:t>　　</w:t>
      </w:r>
      <w:r>
        <w:rPr>
          <w:rFonts w:hint="eastAsia" w:ascii="宋体" w:hAnsi="宋体"/>
          <w:b/>
          <w:sz w:val="24"/>
        </w:rPr>
        <w:t>第四十四条</w:t>
      </w:r>
      <w:r>
        <w:rPr>
          <w:rFonts w:hint="eastAsia" w:ascii="宋体" w:hAnsi="宋体"/>
          <w:sz w:val="24"/>
        </w:rPr>
        <w:t>　监理人驻地监理机构及其职员不得接受监理工程项目施工承包人的任何报酬或者经济利益。</w:t>
      </w:r>
    </w:p>
    <w:p>
      <w:pPr>
        <w:spacing w:line="500" w:lineRule="exact"/>
        <w:rPr>
          <w:rFonts w:ascii="宋体" w:hAnsi="宋体"/>
          <w:sz w:val="24"/>
        </w:rPr>
      </w:pPr>
      <w:r>
        <w:rPr>
          <w:rFonts w:hint="eastAsia" w:ascii="宋体" w:hAnsi="宋体"/>
          <w:sz w:val="24"/>
        </w:rPr>
        <w:t>　　监理人不得参与可能与合同规定的与委托人的利益相冲突的任何活动。</w:t>
      </w:r>
    </w:p>
    <w:p>
      <w:pPr>
        <w:spacing w:line="500" w:lineRule="exact"/>
        <w:rPr>
          <w:rFonts w:ascii="宋体" w:hAnsi="宋体"/>
          <w:sz w:val="24"/>
        </w:rPr>
      </w:pPr>
      <w:r>
        <w:rPr>
          <w:rFonts w:hint="eastAsia" w:ascii="宋体" w:hAnsi="宋体"/>
          <w:sz w:val="24"/>
        </w:rPr>
        <w:t>　　</w:t>
      </w:r>
      <w:r>
        <w:rPr>
          <w:rFonts w:hint="eastAsia" w:ascii="宋体" w:hAnsi="宋体"/>
          <w:b/>
          <w:sz w:val="24"/>
        </w:rPr>
        <w:t>第四十五条</w:t>
      </w:r>
      <w:r>
        <w:rPr>
          <w:rFonts w:hint="eastAsia" w:ascii="宋体" w:hAnsi="宋体"/>
          <w:sz w:val="24"/>
        </w:rPr>
        <w:t>　监理人在监理过程中，不得泄露委托人申明的秘密，监理人亦不得泄露设计人、承包人等提供并申明的秘密。</w:t>
      </w:r>
    </w:p>
    <w:p>
      <w:pPr>
        <w:spacing w:line="500" w:lineRule="exact"/>
        <w:rPr>
          <w:rFonts w:ascii="宋体" w:hAnsi="宋体"/>
          <w:sz w:val="24"/>
        </w:rPr>
      </w:pPr>
      <w:r>
        <w:rPr>
          <w:rFonts w:hint="eastAsia" w:ascii="宋体" w:hAnsi="宋体"/>
          <w:sz w:val="24"/>
        </w:rPr>
        <w:t>　　</w:t>
      </w:r>
      <w:r>
        <w:rPr>
          <w:rFonts w:hint="eastAsia" w:ascii="宋体" w:hAnsi="宋体"/>
          <w:b/>
          <w:sz w:val="24"/>
        </w:rPr>
        <w:t>第四十六条</w:t>
      </w:r>
      <w:r>
        <w:rPr>
          <w:rFonts w:hint="eastAsia" w:ascii="宋体" w:hAnsi="宋体"/>
          <w:sz w:val="24"/>
        </w:rPr>
        <w:t>　监理人对于由其编制的所有文件拥有版权，委托人仅有权为本工程使用或复制此类文件。</w:t>
      </w:r>
    </w:p>
    <w:p>
      <w:pPr>
        <w:spacing w:line="500" w:lineRule="exact"/>
        <w:jc w:val="center"/>
        <w:rPr>
          <w:rFonts w:ascii="宋体" w:hAnsi="宋体"/>
          <w:sz w:val="24"/>
        </w:rPr>
      </w:pPr>
      <w:r>
        <w:rPr>
          <w:rFonts w:hint="eastAsia" w:ascii="宋体" w:hAnsi="宋体"/>
          <w:b/>
          <w:sz w:val="24"/>
        </w:rPr>
        <w:t>争议的解决</w:t>
      </w:r>
    </w:p>
    <w:p>
      <w:pPr>
        <w:spacing w:line="500" w:lineRule="exact"/>
        <w:ind w:firstLine="480"/>
        <w:rPr>
          <w:rFonts w:ascii="宋体" w:hAnsi="宋体"/>
          <w:spacing w:val="-6"/>
          <w:sz w:val="24"/>
        </w:rPr>
      </w:pPr>
      <w:r>
        <w:rPr>
          <w:rFonts w:hint="eastAsia" w:ascii="宋体" w:hAnsi="宋体"/>
          <w:b/>
          <w:sz w:val="24"/>
        </w:rPr>
        <w:t>第四十七条</w:t>
      </w:r>
      <w:r>
        <w:rPr>
          <w:rFonts w:hint="eastAsia" w:ascii="宋体" w:hAnsi="宋体"/>
          <w:sz w:val="24"/>
        </w:rPr>
        <w:t>　</w:t>
      </w:r>
      <w:r>
        <w:rPr>
          <w:rFonts w:hint="eastAsia" w:ascii="宋体" w:hAnsi="宋体"/>
          <w:spacing w:val="-6"/>
          <w:sz w:val="24"/>
        </w:rPr>
        <w:t>因违反或终止合同而引起的对对方损失和损害的赔偿，双方应当协商解决，如未能达成一致，可提交主管部门协调，如仍未能达成一致时，根据双方约定提交仲裁机关仲裁，或向人民法院起诉。</w:t>
      </w:r>
    </w:p>
    <w:p>
      <w:pPr>
        <w:spacing w:line="500" w:lineRule="exact"/>
        <w:ind w:firstLine="480"/>
        <w:rPr>
          <w:rFonts w:ascii="宋体" w:hAnsi="宋体"/>
          <w:sz w:val="24"/>
        </w:rPr>
      </w:pPr>
    </w:p>
    <w:p>
      <w:pPr>
        <w:spacing w:line="500" w:lineRule="exact"/>
        <w:jc w:val="center"/>
        <w:rPr>
          <w:rFonts w:ascii="宋体" w:hAnsi="宋体"/>
          <w:b/>
          <w:sz w:val="24"/>
        </w:rPr>
      </w:pPr>
      <w:r>
        <w:rPr>
          <w:rFonts w:hint="eastAsia" w:ascii="宋体" w:hAnsi="宋体"/>
          <w:b/>
          <w:sz w:val="24"/>
        </w:rPr>
        <w:t>第三部分 专用条件</w:t>
      </w:r>
    </w:p>
    <w:p>
      <w:pPr>
        <w:spacing w:line="500" w:lineRule="exact"/>
        <w:jc w:val="center"/>
        <w:rPr>
          <w:rFonts w:ascii="宋体" w:hAnsi="宋体"/>
          <w:sz w:val="24"/>
        </w:rPr>
      </w:pPr>
    </w:p>
    <w:p>
      <w:pPr>
        <w:spacing w:line="500" w:lineRule="exact"/>
        <w:rPr>
          <w:rFonts w:ascii="宋体" w:hAnsi="宋体"/>
          <w:sz w:val="24"/>
        </w:rPr>
      </w:pPr>
      <w:r>
        <w:rPr>
          <w:rFonts w:hint="eastAsia" w:ascii="宋体" w:hAnsi="宋体"/>
          <w:b/>
          <w:sz w:val="24"/>
        </w:rPr>
        <w:t>　　第一条</w:t>
      </w:r>
      <w:r>
        <w:rPr>
          <w:rFonts w:hint="eastAsia" w:ascii="宋体" w:hAnsi="宋体"/>
          <w:sz w:val="24"/>
        </w:rPr>
        <w:t xml:space="preserve">  本合同适用的法律及监理依据：</w:t>
      </w:r>
    </w:p>
    <w:p>
      <w:pPr>
        <w:numPr>
          <w:ilvl w:val="1"/>
          <w:numId w:val="4"/>
        </w:numPr>
        <w:tabs>
          <w:tab w:val="left" w:pos="900"/>
          <w:tab w:val="clear" w:pos="360"/>
        </w:tabs>
        <w:spacing w:line="500" w:lineRule="exact"/>
        <w:ind w:left="0" w:firstLine="540"/>
        <w:rPr>
          <w:rFonts w:ascii="宋体" w:hAnsi="宋体"/>
          <w:sz w:val="24"/>
        </w:rPr>
      </w:pPr>
      <w:r>
        <w:rPr>
          <w:rFonts w:hint="eastAsia" w:ascii="宋体" w:hAnsi="宋体"/>
          <w:color w:val="000000" w:themeColor="text1"/>
          <w:sz w:val="24"/>
        </w:rPr>
        <w:t>国家及地方的法律、法规、规范，包括但不限于</w:t>
      </w:r>
      <w:r>
        <w:rPr>
          <w:rFonts w:hint="eastAsia" w:ascii="宋体" w:hAnsi="宋体"/>
          <w:sz w:val="24"/>
        </w:rPr>
        <w:t>中华人民共和国《建筑法》、建设部颁发的《建设工程监理规范》及有关规范、标准；</w:t>
      </w:r>
    </w:p>
    <w:p>
      <w:pPr>
        <w:numPr>
          <w:ilvl w:val="1"/>
          <w:numId w:val="4"/>
        </w:numPr>
        <w:tabs>
          <w:tab w:val="left" w:pos="900"/>
          <w:tab w:val="clear" w:pos="360"/>
        </w:tabs>
        <w:spacing w:line="500" w:lineRule="exact"/>
        <w:ind w:left="0" w:firstLine="540"/>
        <w:rPr>
          <w:rFonts w:ascii="宋体" w:hAnsi="宋体"/>
          <w:sz w:val="24"/>
        </w:rPr>
      </w:pPr>
      <w:r>
        <w:rPr>
          <w:rFonts w:hint="eastAsia" w:ascii="宋体" w:hAnsi="宋体"/>
          <w:sz w:val="24"/>
        </w:rPr>
        <w:t>安徽省建筑工程监理的法规；</w:t>
      </w:r>
    </w:p>
    <w:p>
      <w:pPr>
        <w:numPr>
          <w:ilvl w:val="1"/>
          <w:numId w:val="4"/>
        </w:numPr>
        <w:tabs>
          <w:tab w:val="left" w:pos="900"/>
          <w:tab w:val="clear" w:pos="360"/>
        </w:tabs>
        <w:spacing w:line="500" w:lineRule="exact"/>
        <w:ind w:left="0" w:firstLine="540"/>
        <w:rPr>
          <w:rFonts w:ascii="宋体" w:hAnsi="宋体"/>
          <w:sz w:val="24"/>
        </w:rPr>
      </w:pPr>
      <w:r>
        <w:rPr>
          <w:rFonts w:hint="eastAsia" w:ascii="宋体" w:hAnsi="宋体"/>
          <w:sz w:val="24"/>
        </w:rPr>
        <w:t>国家行业和地方现行工程建设的技术标准；</w:t>
      </w:r>
    </w:p>
    <w:p>
      <w:pPr>
        <w:numPr>
          <w:ilvl w:val="1"/>
          <w:numId w:val="4"/>
        </w:numPr>
        <w:tabs>
          <w:tab w:val="left" w:pos="900"/>
          <w:tab w:val="clear" w:pos="360"/>
        </w:tabs>
        <w:spacing w:line="500" w:lineRule="exact"/>
        <w:ind w:left="0" w:firstLine="540"/>
        <w:rPr>
          <w:rFonts w:ascii="宋体" w:hAnsi="宋体"/>
          <w:sz w:val="24"/>
        </w:rPr>
      </w:pPr>
      <w:r>
        <w:rPr>
          <w:rFonts w:hint="eastAsia" w:ascii="宋体" w:hAnsi="宋体"/>
          <w:sz w:val="24"/>
        </w:rPr>
        <w:t>委托人和监理人签订的工程建设监理合同；</w:t>
      </w:r>
    </w:p>
    <w:p>
      <w:pPr>
        <w:numPr>
          <w:ilvl w:val="1"/>
          <w:numId w:val="4"/>
        </w:numPr>
        <w:tabs>
          <w:tab w:val="left" w:pos="900"/>
          <w:tab w:val="clear" w:pos="360"/>
        </w:tabs>
        <w:spacing w:line="500" w:lineRule="exact"/>
        <w:ind w:left="0" w:firstLine="540"/>
        <w:rPr>
          <w:rFonts w:ascii="宋体" w:hAnsi="宋体"/>
          <w:sz w:val="24"/>
        </w:rPr>
      </w:pPr>
      <w:r>
        <w:rPr>
          <w:rFonts w:hint="eastAsia" w:ascii="宋体" w:hAnsi="宋体"/>
          <w:sz w:val="24"/>
        </w:rPr>
        <w:t>委托人和承建商签订的工程建设施工合同；</w:t>
      </w:r>
    </w:p>
    <w:p>
      <w:pPr>
        <w:numPr>
          <w:ilvl w:val="1"/>
          <w:numId w:val="4"/>
        </w:numPr>
        <w:tabs>
          <w:tab w:val="left" w:pos="900"/>
          <w:tab w:val="clear" w:pos="360"/>
        </w:tabs>
        <w:spacing w:line="500" w:lineRule="exact"/>
        <w:ind w:left="0" w:firstLine="540"/>
        <w:rPr>
          <w:rFonts w:ascii="宋体" w:hAnsi="宋体"/>
          <w:sz w:val="24"/>
        </w:rPr>
      </w:pPr>
      <w:r>
        <w:rPr>
          <w:rFonts w:hint="eastAsia" w:ascii="宋体" w:hAnsi="宋体"/>
          <w:sz w:val="24"/>
        </w:rPr>
        <w:t>设计变更文件。</w:t>
      </w:r>
    </w:p>
    <w:p>
      <w:pPr>
        <w:pStyle w:val="13"/>
        <w:numPr>
          <w:ilvl w:val="0"/>
          <w:numId w:val="5"/>
        </w:numPr>
        <w:spacing w:line="500" w:lineRule="exact"/>
        <w:ind w:leftChars="0"/>
        <w:rPr>
          <w:rFonts w:ascii="宋体" w:hAnsi="宋体"/>
          <w:sz w:val="24"/>
        </w:rPr>
      </w:pPr>
      <w:r>
        <w:rPr>
          <w:rFonts w:hint="eastAsia" w:ascii="宋体" w:hAnsi="宋体"/>
          <w:sz w:val="24"/>
        </w:rPr>
        <w:t>监理范围和监理工作内容：</w:t>
      </w:r>
    </w:p>
    <w:p>
      <w:pPr>
        <w:pStyle w:val="13"/>
        <w:spacing w:line="500" w:lineRule="exact"/>
        <w:ind w:left="420" w:firstLine="456" w:firstLineChars="200"/>
        <w:rPr>
          <w:rFonts w:ascii="宋体" w:hAnsi="宋体"/>
          <w:sz w:val="24"/>
        </w:rPr>
      </w:pPr>
      <w:r>
        <w:rPr>
          <w:rFonts w:hint="eastAsia" w:ascii="宋体" w:hAnsi="宋体"/>
          <w:spacing w:val="-6"/>
          <w:sz w:val="24"/>
        </w:rPr>
        <w:t>监理范围：该项目施工图所包含全部内容的施工全过程监理，并完成设计变更协调、设计变更合理性审核、设计变更费用审核、经济签证的审核和决算的初审，对工程的工期、质量、投资及安全文明施工管理进行有效控制，并在实施过程中进行</w:t>
      </w:r>
      <w:r>
        <w:rPr>
          <w:rFonts w:ascii="宋体" w:hAnsi="宋体"/>
          <w:color w:val="000000"/>
          <w:spacing w:val="-6"/>
          <w:sz w:val="24"/>
        </w:rPr>
        <w:t>项目组织及技术方案把关、</w:t>
      </w:r>
      <w:r>
        <w:rPr>
          <w:rFonts w:hint="eastAsia" w:ascii="宋体" w:hAnsi="宋体"/>
          <w:spacing w:val="-6"/>
          <w:sz w:val="24"/>
        </w:rPr>
        <w:t>合同管理、信息管理等相关工作，同时协调有关单位之间的工作关系等。</w:t>
      </w:r>
    </w:p>
    <w:p>
      <w:pPr>
        <w:pStyle w:val="13"/>
        <w:spacing w:line="500" w:lineRule="exact"/>
        <w:ind w:left="420" w:firstLine="480" w:firstLineChars="200"/>
        <w:rPr>
          <w:rFonts w:ascii="宋体" w:hAnsi="宋体"/>
          <w:sz w:val="24"/>
        </w:rPr>
      </w:pPr>
      <w:r>
        <w:rPr>
          <w:rFonts w:hint="eastAsia" w:ascii="宋体" w:hAnsi="宋体"/>
          <w:sz w:val="24"/>
        </w:rPr>
        <w:t>监理工作内容：</w:t>
      </w:r>
    </w:p>
    <w:p>
      <w:pPr>
        <w:tabs>
          <w:tab w:val="left" w:pos="720"/>
          <w:tab w:val="left" w:pos="900"/>
        </w:tabs>
        <w:spacing w:line="500" w:lineRule="exact"/>
        <w:ind w:firstLine="480" w:firstLineChars="200"/>
        <w:rPr>
          <w:rFonts w:ascii="宋体" w:hAnsi="宋体"/>
          <w:sz w:val="24"/>
        </w:rPr>
      </w:pPr>
      <w:r>
        <w:rPr>
          <w:rFonts w:hint="eastAsia" w:ascii="宋体" w:hAnsi="宋体"/>
          <w:sz w:val="24"/>
        </w:rPr>
        <w:t>1.审查承建商各项施工准备工作，下达开工通知书；</w:t>
      </w:r>
    </w:p>
    <w:p>
      <w:pPr>
        <w:tabs>
          <w:tab w:val="left" w:pos="720"/>
          <w:tab w:val="left" w:pos="900"/>
        </w:tabs>
        <w:spacing w:line="500" w:lineRule="exact"/>
        <w:ind w:firstLine="480" w:firstLineChars="200"/>
        <w:rPr>
          <w:rFonts w:ascii="宋体" w:hAnsi="宋体"/>
          <w:sz w:val="24"/>
        </w:rPr>
      </w:pPr>
      <w:r>
        <w:rPr>
          <w:rFonts w:hint="eastAsia" w:ascii="宋体" w:hAnsi="宋体"/>
          <w:sz w:val="24"/>
        </w:rPr>
        <w:t>2.督促承建商施工管理制度和质保体系的建立、健全与实施；</w:t>
      </w:r>
    </w:p>
    <w:p>
      <w:pPr>
        <w:tabs>
          <w:tab w:val="left" w:pos="720"/>
          <w:tab w:val="left" w:pos="900"/>
        </w:tabs>
        <w:spacing w:line="500" w:lineRule="exact"/>
        <w:ind w:firstLine="480" w:firstLineChars="200"/>
        <w:rPr>
          <w:rFonts w:ascii="宋体" w:hAnsi="宋体"/>
          <w:sz w:val="24"/>
        </w:rPr>
      </w:pPr>
      <w:r>
        <w:rPr>
          <w:rFonts w:hint="eastAsia" w:ascii="宋体" w:hAnsi="宋体"/>
          <w:sz w:val="24"/>
        </w:rPr>
        <w:t>3.审查承建商提交的施工组织设计、施工技术方案和施工进度计划，并督促其实施；</w:t>
      </w:r>
    </w:p>
    <w:p>
      <w:pPr>
        <w:tabs>
          <w:tab w:val="left" w:pos="720"/>
          <w:tab w:val="left" w:pos="900"/>
        </w:tabs>
        <w:spacing w:line="500" w:lineRule="exact"/>
        <w:ind w:firstLine="480" w:firstLineChars="200"/>
        <w:rPr>
          <w:rFonts w:ascii="宋体" w:hAnsi="宋体"/>
          <w:sz w:val="24"/>
        </w:rPr>
      </w:pPr>
      <w:r>
        <w:rPr>
          <w:rFonts w:hint="eastAsia" w:ascii="宋体" w:hAnsi="宋体"/>
          <w:sz w:val="24"/>
        </w:rPr>
        <w:t>4.协助组织设计交底，图纸会审，审查设计变更；</w:t>
      </w:r>
    </w:p>
    <w:p>
      <w:pPr>
        <w:tabs>
          <w:tab w:val="left" w:pos="720"/>
          <w:tab w:val="left" w:pos="900"/>
        </w:tabs>
        <w:spacing w:line="500" w:lineRule="exact"/>
        <w:ind w:firstLine="480" w:firstLineChars="200"/>
        <w:rPr>
          <w:rFonts w:ascii="宋体" w:hAnsi="宋体"/>
          <w:sz w:val="24"/>
        </w:rPr>
      </w:pPr>
      <w:r>
        <w:rPr>
          <w:rFonts w:hint="eastAsia" w:ascii="宋体" w:hAnsi="宋体"/>
          <w:sz w:val="24"/>
        </w:rPr>
        <w:t>5.审核和确认承建商提出的分包工程项目及分包单位；</w:t>
      </w:r>
    </w:p>
    <w:p>
      <w:pPr>
        <w:tabs>
          <w:tab w:val="left" w:pos="720"/>
          <w:tab w:val="left" w:pos="900"/>
        </w:tabs>
        <w:spacing w:line="500" w:lineRule="exact"/>
        <w:ind w:firstLine="480" w:firstLineChars="200"/>
        <w:rPr>
          <w:rFonts w:ascii="宋体" w:hAnsi="宋体"/>
          <w:sz w:val="24"/>
        </w:rPr>
      </w:pPr>
      <w:r>
        <w:rPr>
          <w:rFonts w:hint="eastAsia" w:ascii="宋体" w:hAnsi="宋体"/>
          <w:sz w:val="24"/>
        </w:rPr>
        <w:t>6.编制投资控制计划，复核已完工程量，签署工程付款凭证；</w:t>
      </w:r>
    </w:p>
    <w:p>
      <w:pPr>
        <w:tabs>
          <w:tab w:val="left" w:pos="720"/>
          <w:tab w:val="left" w:pos="900"/>
        </w:tabs>
        <w:spacing w:line="500" w:lineRule="exact"/>
        <w:ind w:firstLine="480" w:firstLineChars="200"/>
        <w:rPr>
          <w:rFonts w:ascii="宋体" w:hAnsi="宋体"/>
          <w:sz w:val="24"/>
        </w:rPr>
      </w:pPr>
      <w:r>
        <w:rPr>
          <w:rFonts w:hint="eastAsia" w:ascii="宋体" w:hAnsi="宋体"/>
          <w:sz w:val="24"/>
        </w:rPr>
        <w:t>7.检查和验收工程使用的原材料、半成品、成品、构配件和设备的质量；</w:t>
      </w:r>
    </w:p>
    <w:p>
      <w:pPr>
        <w:tabs>
          <w:tab w:val="left" w:pos="720"/>
          <w:tab w:val="left" w:pos="900"/>
        </w:tabs>
        <w:spacing w:line="500" w:lineRule="exact"/>
        <w:ind w:left="1" w:firstLine="480" w:firstLineChars="200"/>
        <w:rPr>
          <w:rFonts w:ascii="宋体" w:hAnsi="宋体"/>
          <w:sz w:val="24"/>
        </w:rPr>
      </w:pPr>
      <w:r>
        <w:rPr>
          <w:rFonts w:hint="eastAsia" w:ascii="宋体" w:hAnsi="宋体"/>
          <w:sz w:val="24"/>
        </w:rPr>
        <w:t>8.监督承建商严格按技术和设计文件施工，控制工程质量，重要工程部位督促承建商实施预控措施；</w:t>
      </w:r>
    </w:p>
    <w:p>
      <w:pPr>
        <w:tabs>
          <w:tab w:val="left" w:pos="720"/>
          <w:tab w:val="left" w:pos="900"/>
        </w:tabs>
        <w:spacing w:line="500" w:lineRule="exact"/>
        <w:ind w:firstLine="480" w:firstLineChars="200"/>
        <w:rPr>
          <w:rFonts w:ascii="宋体" w:hAnsi="宋体"/>
          <w:sz w:val="24"/>
        </w:rPr>
      </w:pPr>
      <w:r>
        <w:rPr>
          <w:rFonts w:hint="eastAsia" w:ascii="宋体" w:hAnsi="宋体"/>
          <w:sz w:val="24"/>
        </w:rPr>
        <w:t>9.对隐蔽工程进行验收，参与工程质量事故的分析及处理；</w:t>
      </w:r>
    </w:p>
    <w:p>
      <w:pPr>
        <w:tabs>
          <w:tab w:val="left" w:pos="720"/>
          <w:tab w:val="left" w:pos="900"/>
        </w:tabs>
        <w:spacing w:line="500" w:lineRule="exact"/>
        <w:ind w:firstLine="480" w:firstLineChars="200"/>
        <w:rPr>
          <w:rFonts w:ascii="宋体" w:hAnsi="宋体"/>
          <w:sz w:val="24"/>
        </w:rPr>
      </w:pPr>
      <w:r>
        <w:rPr>
          <w:rFonts w:hint="eastAsia" w:ascii="宋体" w:hAnsi="宋体"/>
          <w:sz w:val="24"/>
        </w:rPr>
        <w:t>10.分阶段进行进度控制，及时提出调整意见；</w:t>
      </w:r>
    </w:p>
    <w:p>
      <w:pPr>
        <w:tabs>
          <w:tab w:val="left" w:pos="720"/>
          <w:tab w:val="left" w:pos="900"/>
        </w:tabs>
        <w:spacing w:line="500" w:lineRule="exact"/>
        <w:ind w:firstLine="480" w:firstLineChars="200"/>
        <w:rPr>
          <w:rFonts w:ascii="宋体" w:hAnsi="宋体"/>
          <w:sz w:val="24"/>
        </w:rPr>
      </w:pPr>
      <w:r>
        <w:rPr>
          <w:rFonts w:hint="eastAsia" w:ascii="宋体" w:hAnsi="宋体"/>
          <w:sz w:val="24"/>
        </w:rPr>
        <w:t>11.协助处理合同纠纷和索赔事宜，协调委托人与承建商之间的争议；</w:t>
      </w:r>
    </w:p>
    <w:p>
      <w:pPr>
        <w:tabs>
          <w:tab w:val="left" w:pos="720"/>
          <w:tab w:val="left" w:pos="900"/>
        </w:tabs>
        <w:spacing w:line="500" w:lineRule="exact"/>
        <w:ind w:firstLine="480" w:firstLineChars="200"/>
        <w:rPr>
          <w:rFonts w:ascii="宋体" w:hAnsi="宋体"/>
          <w:sz w:val="24"/>
        </w:rPr>
      </w:pPr>
      <w:r>
        <w:rPr>
          <w:rFonts w:hint="eastAsia" w:ascii="宋体" w:hAnsi="宋体"/>
          <w:sz w:val="24"/>
        </w:rPr>
        <w:t>12.督促检查安全生产，文明施工；</w:t>
      </w:r>
    </w:p>
    <w:p>
      <w:pPr>
        <w:tabs>
          <w:tab w:val="left" w:pos="720"/>
          <w:tab w:val="left" w:pos="900"/>
        </w:tabs>
        <w:spacing w:line="500" w:lineRule="exact"/>
        <w:ind w:firstLine="480" w:firstLineChars="200"/>
        <w:rPr>
          <w:rFonts w:ascii="宋体" w:hAnsi="宋体"/>
          <w:sz w:val="24"/>
        </w:rPr>
      </w:pPr>
      <w:r>
        <w:rPr>
          <w:rFonts w:hint="eastAsia" w:ascii="宋体" w:hAnsi="宋体"/>
          <w:sz w:val="24"/>
        </w:rPr>
        <w:t>13.督促承建商整理合同文件及施工技术档案资料；</w:t>
      </w:r>
    </w:p>
    <w:p>
      <w:pPr>
        <w:tabs>
          <w:tab w:val="left" w:pos="720"/>
          <w:tab w:val="left" w:pos="900"/>
        </w:tabs>
        <w:spacing w:line="500" w:lineRule="exact"/>
        <w:ind w:firstLine="480" w:firstLineChars="200"/>
        <w:rPr>
          <w:rFonts w:ascii="宋体" w:hAnsi="宋体"/>
          <w:sz w:val="24"/>
        </w:rPr>
      </w:pPr>
      <w:r>
        <w:rPr>
          <w:rFonts w:hint="eastAsia" w:ascii="宋体" w:hAnsi="宋体"/>
          <w:sz w:val="24"/>
        </w:rPr>
        <w:t>14.组织对工程初验并参与工程竣工验收，对施工质量提出评估意见；</w:t>
      </w:r>
    </w:p>
    <w:p>
      <w:pPr>
        <w:tabs>
          <w:tab w:val="left" w:pos="720"/>
          <w:tab w:val="left" w:pos="900"/>
        </w:tabs>
        <w:spacing w:line="500" w:lineRule="exact"/>
        <w:ind w:firstLine="480" w:firstLineChars="200"/>
        <w:rPr>
          <w:rFonts w:ascii="宋体" w:hAnsi="宋体"/>
          <w:sz w:val="24"/>
        </w:rPr>
      </w:pPr>
      <w:r>
        <w:rPr>
          <w:rFonts w:hint="eastAsia" w:ascii="宋体" w:hAnsi="宋体"/>
          <w:sz w:val="24"/>
        </w:rPr>
        <w:t>15.协助委托人进行报审、报批、报建等相关手续；</w:t>
      </w:r>
    </w:p>
    <w:p>
      <w:pPr>
        <w:tabs>
          <w:tab w:val="left" w:pos="720"/>
          <w:tab w:val="left" w:pos="900"/>
        </w:tabs>
        <w:spacing w:line="500" w:lineRule="exact"/>
        <w:ind w:firstLine="480" w:firstLineChars="200"/>
        <w:rPr>
          <w:rFonts w:ascii="宋体" w:hAnsi="宋体"/>
          <w:sz w:val="24"/>
        </w:rPr>
      </w:pPr>
      <w:r>
        <w:rPr>
          <w:rFonts w:hint="eastAsia" w:ascii="宋体" w:hAnsi="宋体"/>
          <w:sz w:val="24"/>
        </w:rPr>
        <w:t>16.协助项目建设单位在二次招标过程中完善功能需求并提供相关设备、资料等的技术支持，提供设备及材料询价、招标文件和工程量清单进行审核等工作；</w:t>
      </w:r>
    </w:p>
    <w:p>
      <w:pPr>
        <w:tabs>
          <w:tab w:val="left" w:pos="720"/>
          <w:tab w:val="left" w:pos="900"/>
        </w:tabs>
        <w:spacing w:line="500" w:lineRule="exact"/>
        <w:ind w:firstLine="472" w:firstLineChars="200"/>
        <w:rPr>
          <w:rFonts w:ascii="宋体" w:hAnsi="宋体"/>
          <w:spacing w:val="-2"/>
          <w:sz w:val="24"/>
        </w:rPr>
      </w:pPr>
      <w:r>
        <w:rPr>
          <w:rFonts w:hint="eastAsia" w:ascii="宋体" w:hAnsi="宋体"/>
          <w:spacing w:val="-2"/>
          <w:sz w:val="24"/>
        </w:rPr>
        <w:t>17.</w:t>
      </w:r>
      <w:r>
        <w:rPr>
          <w:rFonts w:hint="eastAsia" w:ascii="仿宋_GB2312" w:eastAsia="仿宋_GB2312"/>
          <w:spacing w:val="-2"/>
          <w:sz w:val="28"/>
        </w:rPr>
        <w:t xml:space="preserve"> </w:t>
      </w:r>
      <w:r>
        <w:rPr>
          <w:rFonts w:hint="eastAsia" w:ascii="宋体" w:hAnsi="宋体"/>
          <w:spacing w:val="-2"/>
          <w:sz w:val="24"/>
        </w:rPr>
        <w:t>做好施工过程中的投资控制，包括初步设计概算的审查、招标文件、招标清单和招标控制价的审查，设计变更合理性审核、设计变更费用审核、经济签证的审核（量和价的审核）、工程结算的审核。</w:t>
      </w:r>
    </w:p>
    <w:p>
      <w:pPr>
        <w:tabs>
          <w:tab w:val="left" w:pos="720"/>
          <w:tab w:val="left" w:pos="900"/>
        </w:tabs>
        <w:spacing w:line="500" w:lineRule="exact"/>
        <w:ind w:firstLine="480" w:firstLineChars="200"/>
        <w:rPr>
          <w:rFonts w:ascii="宋体" w:hAnsi="宋体"/>
          <w:sz w:val="24"/>
        </w:rPr>
      </w:pPr>
      <w:r>
        <w:rPr>
          <w:rFonts w:hint="eastAsia" w:ascii="宋体" w:hAnsi="宋体"/>
          <w:sz w:val="24"/>
        </w:rPr>
        <w:t>18.</w:t>
      </w:r>
      <w:r>
        <w:rPr>
          <w:rFonts w:hint="eastAsia" w:ascii="仿宋_GB2312" w:eastAsia="仿宋_GB2312"/>
          <w:sz w:val="28"/>
        </w:rPr>
        <w:t xml:space="preserve"> </w:t>
      </w:r>
      <w:r>
        <w:rPr>
          <w:rFonts w:hint="eastAsia" w:ascii="宋体" w:hAnsi="宋体"/>
          <w:sz w:val="24"/>
        </w:rPr>
        <w:t>组织分部工程验收、单项验收（环保、规划、消防、档案等验收）及工程竣工验收；</w:t>
      </w:r>
    </w:p>
    <w:p>
      <w:pPr>
        <w:tabs>
          <w:tab w:val="left" w:pos="720"/>
          <w:tab w:val="left" w:pos="900"/>
        </w:tabs>
        <w:spacing w:line="500" w:lineRule="exact"/>
        <w:ind w:firstLine="480" w:firstLineChars="200"/>
        <w:rPr>
          <w:rFonts w:ascii="宋体" w:hAnsi="宋体"/>
          <w:sz w:val="24"/>
        </w:rPr>
      </w:pPr>
      <w:r>
        <w:rPr>
          <w:rFonts w:hint="eastAsia" w:ascii="宋体" w:hAnsi="宋体"/>
          <w:sz w:val="24"/>
        </w:rPr>
        <w:t>19.</w:t>
      </w:r>
      <w:r>
        <w:rPr>
          <w:rFonts w:hint="eastAsia" w:ascii="仿宋_GB2312" w:eastAsia="仿宋_GB2312"/>
          <w:sz w:val="28"/>
        </w:rPr>
        <w:t xml:space="preserve"> </w:t>
      </w:r>
      <w:r>
        <w:rPr>
          <w:rFonts w:hint="eastAsia" w:ascii="宋体" w:hAnsi="宋体"/>
          <w:sz w:val="24"/>
        </w:rPr>
        <w:t>组织参与建设的各单位对施工图纸的审查；</w:t>
      </w:r>
    </w:p>
    <w:p>
      <w:pPr>
        <w:tabs>
          <w:tab w:val="left" w:pos="720"/>
          <w:tab w:val="left" w:pos="900"/>
        </w:tabs>
        <w:spacing w:line="500" w:lineRule="exact"/>
        <w:ind w:firstLine="448" w:firstLineChars="200"/>
        <w:rPr>
          <w:rFonts w:ascii="宋体" w:hAnsi="宋体"/>
          <w:spacing w:val="-8"/>
          <w:sz w:val="24"/>
        </w:rPr>
      </w:pPr>
      <w:r>
        <w:rPr>
          <w:rFonts w:hint="eastAsia" w:ascii="宋体" w:hAnsi="宋体"/>
          <w:spacing w:val="-8"/>
          <w:sz w:val="24"/>
        </w:rPr>
        <w:t>20.</w:t>
      </w:r>
      <w:r>
        <w:rPr>
          <w:rFonts w:hint="eastAsia" w:ascii="仿宋_GB2312" w:eastAsia="仿宋_GB2312"/>
          <w:spacing w:val="-8"/>
          <w:sz w:val="28"/>
        </w:rPr>
        <w:t xml:space="preserve"> </w:t>
      </w:r>
      <w:r>
        <w:rPr>
          <w:rFonts w:hint="eastAsia" w:ascii="宋体" w:hAnsi="宋体"/>
          <w:spacing w:val="-8"/>
          <w:sz w:val="24"/>
        </w:rPr>
        <w:t>协助招标人进行日常资料管理及竣工资料的归档、移交、管理；</w:t>
      </w:r>
    </w:p>
    <w:p>
      <w:pPr>
        <w:tabs>
          <w:tab w:val="left" w:pos="720"/>
          <w:tab w:val="left" w:pos="900"/>
        </w:tabs>
        <w:spacing w:line="500" w:lineRule="exact"/>
        <w:ind w:firstLine="480" w:firstLineChars="200"/>
        <w:rPr>
          <w:rFonts w:ascii="宋体" w:hAnsi="宋体"/>
          <w:sz w:val="24"/>
        </w:rPr>
      </w:pPr>
      <w:r>
        <w:rPr>
          <w:rFonts w:hint="eastAsia" w:ascii="宋体" w:hAnsi="宋体"/>
          <w:sz w:val="24"/>
        </w:rPr>
        <w:t>21.</w:t>
      </w:r>
      <w:r>
        <w:rPr>
          <w:rFonts w:hint="eastAsia" w:ascii="仿宋_GB2312" w:eastAsia="仿宋_GB2312"/>
          <w:sz w:val="28"/>
        </w:rPr>
        <w:t xml:space="preserve"> </w:t>
      </w:r>
      <w:r>
        <w:rPr>
          <w:rFonts w:hint="eastAsia" w:ascii="宋体" w:hAnsi="宋体"/>
          <w:sz w:val="24"/>
        </w:rPr>
        <w:t>工程设计变更的审查和协调，包括与设计单位的沟通和协调工作，做好设计变更的费用分析和技术分析等；</w:t>
      </w:r>
    </w:p>
    <w:p>
      <w:pPr>
        <w:tabs>
          <w:tab w:val="left" w:pos="720"/>
          <w:tab w:val="left" w:pos="900"/>
        </w:tabs>
        <w:spacing w:line="500" w:lineRule="exact"/>
        <w:ind w:firstLine="480" w:firstLineChars="200"/>
        <w:rPr>
          <w:rFonts w:ascii="宋体" w:hAnsi="宋体"/>
          <w:sz w:val="24"/>
        </w:rPr>
      </w:pPr>
      <w:r>
        <w:rPr>
          <w:rFonts w:hint="eastAsia" w:ascii="宋体" w:hAnsi="宋体"/>
          <w:sz w:val="24"/>
        </w:rPr>
        <w:t>22.</w:t>
      </w:r>
      <w:r>
        <w:rPr>
          <w:rFonts w:hint="eastAsia" w:ascii="仿宋_GB2312" w:eastAsia="仿宋_GB2312"/>
          <w:sz w:val="28"/>
        </w:rPr>
        <w:t xml:space="preserve"> </w:t>
      </w:r>
      <w:r>
        <w:rPr>
          <w:rFonts w:hint="eastAsia" w:ascii="宋体" w:hAnsi="宋体"/>
          <w:sz w:val="24"/>
        </w:rPr>
        <w:t>履行监理规范相关要求和规定；</w:t>
      </w:r>
    </w:p>
    <w:p>
      <w:pPr>
        <w:tabs>
          <w:tab w:val="left" w:pos="720"/>
          <w:tab w:val="left" w:pos="900"/>
        </w:tabs>
        <w:spacing w:line="500" w:lineRule="exact"/>
        <w:ind w:firstLine="480" w:firstLineChars="200"/>
        <w:rPr>
          <w:rFonts w:ascii="宋体" w:hAnsi="宋体"/>
          <w:sz w:val="24"/>
        </w:rPr>
      </w:pPr>
      <w:r>
        <w:rPr>
          <w:rFonts w:hint="eastAsia" w:ascii="宋体" w:hAnsi="宋体"/>
          <w:sz w:val="24"/>
        </w:rPr>
        <w:t>23. 招标文件中规定的和投标承诺的其他内容。</w:t>
      </w:r>
    </w:p>
    <w:p>
      <w:pPr>
        <w:tabs>
          <w:tab w:val="left" w:pos="720"/>
          <w:tab w:val="left" w:pos="900"/>
        </w:tabs>
        <w:spacing w:line="500" w:lineRule="exact"/>
        <w:ind w:firstLine="480" w:firstLineChars="200"/>
        <w:rPr>
          <w:rFonts w:ascii="宋体" w:hAnsi="宋体"/>
          <w:sz w:val="24"/>
        </w:rPr>
      </w:pPr>
      <w:r>
        <w:rPr>
          <w:rFonts w:hint="eastAsia" w:ascii="宋体" w:hAnsi="宋体"/>
          <w:sz w:val="24"/>
        </w:rPr>
        <w:t>24.监理人在责任期内如果失职，给委托人造成损失，应当承担赔偿损失的责任。</w:t>
      </w:r>
    </w:p>
    <w:p>
      <w:pPr>
        <w:spacing w:line="500" w:lineRule="exact"/>
        <w:ind w:firstLine="482" w:firstLineChars="200"/>
        <w:rPr>
          <w:rFonts w:ascii="宋体" w:hAnsi="宋体"/>
          <w:sz w:val="24"/>
        </w:rPr>
      </w:pPr>
      <w:r>
        <w:rPr>
          <w:rFonts w:hint="eastAsia" w:ascii="宋体" w:hAnsi="宋体"/>
          <w:b/>
          <w:sz w:val="24"/>
        </w:rPr>
        <w:t xml:space="preserve">第三条  </w:t>
      </w:r>
      <w:r>
        <w:rPr>
          <w:rFonts w:hint="eastAsia" w:ascii="宋体" w:hAnsi="宋体"/>
          <w:sz w:val="24"/>
        </w:rPr>
        <w:t>外部条件包括：</w:t>
      </w:r>
    </w:p>
    <w:p>
      <w:pPr>
        <w:spacing w:line="500" w:lineRule="exact"/>
        <w:ind w:left="555"/>
        <w:rPr>
          <w:rFonts w:ascii="宋体" w:hAnsi="宋体"/>
          <w:sz w:val="24"/>
        </w:rPr>
      </w:pPr>
      <w:r>
        <w:rPr>
          <w:rFonts w:hint="eastAsia" w:ascii="宋体" w:hAnsi="宋体"/>
          <w:sz w:val="24"/>
        </w:rPr>
        <w:t>与当地各级主管部门和质监单位的协调。</w:t>
      </w:r>
    </w:p>
    <w:p>
      <w:pPr>
        <w:spacing w:line="500" w:lineRule="exact"/>
        <w:ind w:firstLine="482" w:firstLineChars="200"/>
        <w:rPr>
          <w:rFonts w:ascii="宋体" w:hAnsi="宋体"/>
          <w:sz w:val="24"/>
        </w:rPr>
      </w:pPr>
      <w:r>
        <w:rPr>
          <w:rFonts w:hint="eastAsia" w:ascii="宋体" w:hAnsi="宋体"/>
          <w:b/>
          <w:sz w:val="24"/>
        </w:rPr>
        <w:t xml:space="preserve">第四条  </w:t>
      </w:r>
      <w:r>
        <w:rPr>
          <w:rFonts w:hint="eastAsia" w:ascii="宋体" w:hAnsi="宋体"/>
          <w:sz w:val="24"/>
        </w:rPr>
        <w:t>委托人应提供的工程资料及提供时间：</w:t>
      </w:r>
    </w:p>
    <w:p>
      <w:pPr>
        <w:pStyle w:val="18"/>
        <w:spacing w:line="500" w:lineRule="exact"/>
        <w:ind w:left="420" w:firstLine="120" w:firstLineChars="50"/>
        <w:rPr>
          <w:sz w:val="24"/>
        </w:rPr>
      </w:pPr>
      <w:r>
        <w:rPr>
          <w:rFonts w:hint="eastAsia"/>
          <w:sz w:val="24"/>
        </w:rPr>
        <w:t>开工前提供完整的设计文件一套</w:t>
      </w:r>
    </w:p>
    <w:p>
      <w:pPr>
        <w:spacing w:line="500" w:lineRule="exact"/>
        <w:rPr>
          <w:rFonts w:ascii="宋体" w:hAnsi="宋体"/>
          <w:sz w:val="24"/>
        </w:rPr>
      </w:pPr>
      <w:r>
        <w:rPr>
          <w:rFonts w:hint="eastAsia" w:ascii="宋体" w:hAnsi="宋体"/>
          <w:sz w:val="24"/>
        </w:rPr>
        <w:t>　　</w:t>
      </w:r>
      <w:r>
        <w:rPr>
          <w:rFonts w:hint="eastAsia" w:ascii="宋体" w:hAnsi="宋体"/>
          <w:b/>
          <w:sz w:val="24"/>
        </w:rPr>
        <w:t>第五条</w:t>
      </w:r>
      <w:r>
        <w:rPr>
          <w:rFonts w:hint="eastAsia" w:ascii="宋体" w:hAnsi="宋体"/>
          <w:sz w:val="24"/>
        </w:rPr>
        <w:t>　委托人应在</w:t>
      </w:r>
      <w:r>
        <w:rPr>
          <w:rFonts w:hint="eastAsia" w:ascii="宋体" w:hAnsi="宋体"/>
          <w:sz w:val="24"/>
          <w:u w:val="single"/>
        </w:rPr>
        <w:t>_7日_</w:t>
      </w:r>
      <w:r>
        <w:rPr>
          <w:rFonts w:hint="eastAsia" w:ascii="宋体" w:hAnsi="宋体"/>
          <w:sz w:val="24"/>
        </w:rPr>
        <w:t>内对监理人书面提交并要求作出决定的事宜作出书面答复。</w:t>
      </w:r>
    </w:p>
    <w:p>
      <w:pPr>
        <w:spacing w:line="500" w:lineRule="exact"/>
        <w:ind w:firstLine="482" w:firstLineChars="200"/>
        <w:rPr>
          <w:rFonts w:ascii="宋体" w:hAnsi="宋体"/>
          <w:sz w:val="24"/>
          <w:u w:val="single"/>
        </w:rPr>
      </w:pPr>
      <w:r>
        <w:rPr>
          <w:rFonts w:hint="eastAsia" w:ascii="宋体" w:hAnsi="宋体"/>
          <w:b/>
          <w:sz w:val="24"/>
        </w:rPr>
        <w:t>第六条</w:t>
      </w:r>
      <w:r>
        <w:rPr>
          <w:rFonts w:hint="eastAsia" w:ascii="宋体" w:hAnsi="宋体"/>
          <w:sz w:val="24"/>
        </w:rPr>
        <w:t>　委托人的常驻代表为</w:t>
      </w:r>
      <w:r>
        <w:rPr>
          <w:rFonts w:hint="eastAsia" w:ascii="宋体" w:hAnsi="宋体"/>
          <w:sz w:val="24"/>
          <w:u w:val="single"/>
        </w:rPr>
        <w:t xml:space="preserve">              </w:t>
      </w:r>
    </w:p>
    <w:p>
      <w:pPr>
        <w:spacing w:line="500" w:lineRule="exact"/>
        <w:ind w:firstLine="482" w:firstLineChars="200"/>
        <w:rPr>
          <w:rFonts w:ascii="宋体" w:hAnsi="宋体"/>
          <w:sz w:val="24"/>
        </w:rPr>
      </w:pPr>
      <w:r>
        <w:rPr>
          <w:rFonts w:hint="eastAsia" w:ascii="宋体" w:hAnsi="宋体"/>
          <w:b/>
          <w:sz w:val="24"/>
        </w:rPr>
        <w:t xml:space="preserve">第七条 </w:t>
      </w:r>
      <w:r>
        <w:rPr>
          <w:rFonts w:hint="eastAsia" w:ascii="宋体" w:hAnsi="宋体"/>
          <w:sz w:val="24"/>
        </w:rPr>
        <w:t>监理人委派总监理工程师</w:t>
      </w:r>
      <w:r>
        <w:rPr>
          <w:rFonts w:hint="eastAsia" w:ascii="宋体" w:hAnsi="宋体"/>
          <w:sz w:val="24"/>
          <w:u w:val="single"/>
        </w:rPr>
        <w:t xml:space="preserve">       </w:t>
      </w:r>
      <w:r>
        <w:rPr>
          <w:rFonts w:hint="eastAsia" w:ascii="宋体" w:hAnsi="宋体"/>
          <w:sz w:val="24"/>
        </w:rPr>
        <w:t>，总监代表</w:t>
      </w:r>
      <w:r>
        <w:rPr>
          <w:rFonts w:hint="eastAsia" w:ascii="宋体" w:hAnsi="宋体"/>
          <w:sz w:val="24"/>
          <w:u w:val="single"/>
        </w:rPr>
        <w:t xml:space="preserve">         </w:t>
      </w:r>
      <w:r>
        <w:rPr>
          <w:rFonts w:hint="eastAsia" w:ascii="宋体" w:hAnsi="宋体"/>
          <w:sz w:val="24"/>
        </w:rPr>
        <w:t>；监理机构主要成员名单见监理合同附件的监理部人员机构。</w:t>
      </w:r>
    </w:p>
    <w:p>
      <w:pPr>
        <w:spacing w:line="500" w:lineRule="exact"/>
        <w:rPr>
          <w:rFonts w:ascii="宋体" w:hAnsi="宋体"/>
          <w:sz w:val="24"/>
        </w:rPr>
      </w:pPr>
      <w:r>
        <w:rPr>
          <w:rFonts w:hint="eastAsia" w:ascii="宋体" w:hAnsi="宋体"/>
          <w:sz w:val="24"/>
        </w:rPr>
        <w:t>　　</w:t>
      </w:r>
      <w:r>
        <w:rPr>
          <w:rFonts w:hint="eastAsia" w:ascii="宋体" w:hAnsi="宋体"/>
          <w:b/>
          <w:sz w:val="24"/>
        </w:rPr>
        <w:t>第八条</w:t>
      </w:r>
      <w:r>
        <w:rPr>
          <w:rFonts w:hint="eastAsia" w:ascii="宋体" w:hAnsi="宋体"/>
          <w:sz w:val="24"/>
        </w:rPr>
        <w:t>　委托人免费向监理机构提供如下设施：</w:t>
      </w:r>
    </w:p>
    <w:p>
      <w:pPr>
        <w:spacing w:line="500" w:lineRule="exact"/>
        <w:rPr>
          <w:rFonts w:ascii="宋体" w:hAnsi="宋体"/>
          <w:sz w:val="24"/>
        </w:rPr>
      </w:pPr>
      <w:r>
        <w:rPr>
          <w:rFonts w:hint="eastAsia" w:ascii="宋体" w:hAnsi="宋体"/>
          <w:sz w:val="24"/>
        </w:rPr>
        <w:t>　　监理人自备的、委托人给予补偿的设施如下：</w:t>
      </w:r>
    </w:p>
    <w:p>
      <w:pPr>
        <w:spacing w:line="500" w:lineRule="exact"/>
        <w:ind w:firstLine="720" w:firstLineChars="300"/>
        <w:rPr>
          <w:rFonts w:ascii="宋体" w:hAnsi="宋体"/>
          <w:sz w:val="24"/>
        </w:rPr>
      </w:pPr>
      <w:r>
        <w:rPr>
          <w:rFonts w:hint="eastAsia" w:ascii="宋体" w:hAnsi="宋体"/>
          <w:sz w:val="24"/>
        </w:rPr>
        <w:t>补偿金额=</w:t>
      </w:r>
      <w:r>
        <w:rPr>
          <w:rFonts w:hint="eastAsia" w:ascii="宋体" w:hAnsi="宋体"/>
          <w:sz w:val="24"/>
          <w:u w:val="single"/>
        </w:rPr>
        <w:t xml:space="preserve">  / </w:t>
      </w:r>
    </w:p>
    <w:p>
      <w:pPr>
        <w:spacing w:line="500" w:lineRule="exact"/>
        <w:ind w:firstLine="480"/>
        <w:rPr>
          <w:rFonts w:hint="eastAsia" w:ascii="宋体" w:hAnsi="宋体"/>
          <w:sz w:val="24"/>
        </w:rPr>
      </w:pPr>
      <w:r>
        <w:rPr>
          <w:rFonts w:hint="eastAsia" w:ascii="宋体" w:hAnsi="宋体"/>
          <w:b/>
          <w:sz w:val="24"/>
        </w:rPr>
        <w:t>第九条</w:t>
      </w:r>
      <w:r>
        <w:rPr>
          <w:rFonts w:hint="eastAsia" w:ascii="宋体" w:hAnsi="宋体"/>
          <w:sz w:val="24"/>
        </w:rPr>
        <w:t>　在监理期间，委托人免费向监理机构提供</w:t>
      </w:r>
      <w:r>
        <w:rPr>
          <w:rFonts w:hint="eastAsia" w:ascii="宋体" w:hAnsi="宋体"/>
          <w:sz w:val="24"/>
          <w:u w:val="single"/>
        </w:rPr>
        <w:t xml:space="preserve"> / </w:t>
      </w:r>
      <w:r>
        <w:rPr>
          <w:rFonts w:hint="eastAsia" w:ascii="宋体" w:hAnsi="宋体"/>
          <w:sz w:val="24"/>
        </w:rPr>
        <w:t>名工作人员，由总监理工程师安排其工作，凡涉及服务时，此类职员只应从总监理工程师处接受指示。并免费提供</w:t>
      </w:r>
      <w:r>
        <w:rPr>
          <w:rFonts w:hint="eastAsia" w:ascii="宋体" w:hAnsi="宋体"/>
          <w:sz w:val="24"/>
          <w:u w:val="single"/>
        </w:rPr>
        <w:t xml:space="preserve"> / </w:t>
      </w:r>
      <w:r>
        <w:rPr>
          <w:rFonts w:hint="eastAsia" w:ascii="宋体" w:hAnsi="宋体"/>
          <w:sz w:val="24"/>
        </w:rPr>
        <w:t>名服务人员。监理机构应与此类服务的提供者合作，但不对此类人员及其行为负责。</w:t>
      </w:r>
    </w:p>
    <w:p>
      <w:pPr>
        <w:spacing w:line="500" w:lineRule="exact"/>
        <w:ind w:firstLine="480"/>
        <w:rPr>
          <w:rFonts w:hint="eastAsia" w:ascii="宋体" w:hAnsi="宋体"/>
          <w:sz w:val="24"/>
        </w:rPr>
      </w:pPr>
    </w:p>
    <w:p>
      <w:pPr>
        <w:spacing w:line="500" w:lineRule="exact"/>
        <w:ind w:firstLine="470" w:firstLineChars="196"/>
        <w:rPr>
          <w:rFonts w:ascii="宋体" w:hAnsi="宋体"/>
          <w:sz w:val="24"/>
        </w:rPr>
      </w:pPr>
      <w:r>
        <w:rPr>
          <w:rFonts w:hint="eastAsia" w:ascii="宋体" w:hAnsi="宋体"/>
          <w:sz w:val="24"/>
        </w:rPr>
        <w:t>履约保证金：乙方需在合同签订前缴纳项目履约保证金，履约保证金为中标价的10%，合计人民币</w:t>
      </w:r>
      <w:r>
        <w:rPr>
          <w:rFonts w:hint="eastAsia" w:ascii="宋体" w:hAnsi="宋体"/>
          <w:sz w:val="24"/>
          <w:u w:val="single"/>
        </w:rPr>
        <w:t>        </w:t>
      </w:r>
      <w:r>
        <w:rPr>
          <w:rFonts w:hint="eastAsia" w:ascii="宋体" w:hAnsi="宋体"/>
          <w:sz w:val="24"/>
        </w:rPr>
        <w:t>，履约保证金待本合同履行结束且乙方无违约行为后无息退还。</w:t>
      </w:r>
      <w:r>
        <w:rPr>
          <w:rFonts w:hint="eastAsia" w:ascii="宋体" w:hAnsi="宋体"/>
          <w:b/>
          <w:sz w:val="24"/>
        </w:rPr>
        <w:t>第十条</w:t>
      </w:r>
      <w:r>
        <w:rPr>
          <w:rFonts w:hint="eastAsia" w:ascii="宋体" w:hAnsi="宋体"/>
          <w:sz w:val="24"/>
        </w:rPr>
        <w:t>　委托人同意按以下的计算方法、支付时间与金额，支付监理人的报酬：</w:t>
      </w:r>
    </w:p>
    <w:p>
      <w:pPr>
        <w:spacing w:line="500" w:lineRule="exact"/>
        <w:ind w:firstLine="480" w:firstLineChars="200"/>
        <w:rPr>
          <w:rFonts w:ascii="宋体" w:hAnsi="宋体"/>
          <w:sz w:val="24"/>
        </w:rPr>
      </w:pPr>
      <w:r>
        <w:rPr>
          <w:rFonts w:hint="eastAsia" w:ascii="宋体" w:hAnsi="宋体"/>
          <w:sz w:val="24"/>
        </w:rPr>
        <w:t>1.合同监理酬金：中标价。</w:t>
      </w:r>
    </w:p>
    <w:p>
      <w:pPr>
        <w:spacing w:line="500" w:lineRule="exact"/>
        <w:ind w:firstLine="480" w:firstLineChars="200"/>
        <w:rPr>
          <w:rFonts w:ascii="宋体" w:hAnsi="宋体"/>
          <w:sz w:val="24"/>
        </w:rPr>
      </w:pPr>
      <w:r>
        <w:rPr>
          <w:rFonts w:hint="eastAsia" w:ascii="宋体" w:hAnsi="宋体"/>
          <w:sz w:val="24"/>
        </w:rPr>
        <w:t>2.工程监理服务期为从项目开工至竣工验收合格交付使用，除监理内容变更外，监理费用不予增加。</w:t>
      </w:r>
    </w:p>
    <w:p>
      <w:pPr>
        <w:spacing w:line="500" w:lineRule="exact"/>
        <w:ind w:firstLine="480" w:firstLineChars="200"/>
        <w:rPr>
          <w:rFonts w:ascii="宋体" w:hAnsi="宋体"/>
          <w:sz w:val="24"/>
        </w:rPr>
      </w:pPr>
      <w:r>
        <w:rPr>
          <w:rFonts w:hint="eastAsia" w:ascii="宋体" w:hAnsi="宋体"/>
          <w:sz w:val="24"/>
        </w:rPr>
        <w:t xml:space="preserve">3. </w:t>
      </w:r>
    </w:p>
    <w:p>
      <w:pPr>
        <w:pStyle w:val="16"/>
        <w:spacing w:line="500" w:lineRule="exact"/>
        <w:ind w:firstLine="480" w:firstLineChars="200"/>
        <w:rPr>
          <w:rFonts w:hAnsi="宋体" w:cs="Times New Roman"/>
          <w:sz w:val="24"/>
          <w:szCs w:val="24"/>
        </w:rPr>
      </w:pPr>
      <w:r>
        <w:rPr>
          <w:rFonts w:hint="eastAsia" w:hAnsi="宋体" w:cs="Times New Roman"/>
          <w:sz w:val="24"/>
          <w:szCs w:val="24"/>
        </w:rPr>
        <w:t>支付时间：</w:t>
      </w:r>
    </w:p>
    <w:p>
      <w:pPr>
        <w:spacing w:line="500" w:lineRule="exact"/>
        <w:ind w:firstLine="480" w:firstLineChars="200"/>
        <w:rPr>
          <w:rFonts w:ascii="宋体" w:hAnsi="宋体"/>
          <w:sz w:val="24"/>
        </w:rPr>
      </w:pPr>
      <w:r>
        <w:rPr>
          <w:rFonts w:hint="eastAsia" w:ascii="宋体" w:hAnsi="宋体"/>
          <w:sz w:val="24"/>
        </w:rPr>
        <w:t>（1）施工监理过程中，按月支付当月已完工程造价*50%*监理中标费率。</w:t>
      </w:r>
    </w:p>
    <w:p>
      <w:pPr>
        <w:spacing w:line="500" w:lineRule="exact"/>
        <w:ind w:firstLine="480" w:firstLineChars="200"/>
        <w:rPr>
          <w:rFonts w:ascii="宋体" w:hAnsi="宋体"/>
          <w:sz w:val="24"/>
        </w:rPr>
      </w:pPr>
      <w:r>
        <w:rPr>
          <w:rFonts w:hint="eastAsia" w:ascii="宋体" w:hAnsi="宋体"/>
          <w:sz w:val="24"/>
        </w:rPr>
        <w:t>（2）项目整体完工，通过竣工验收及消防开业前检查后，支付至已完工程造价*70%*监理中标费率。</w:t>
      </w:r>
    </w:p>
    <w:p>
      <w:pPr>
        <w:spacing w:line="500" w:lineRule="exact"/>
        <w:ind w:firstLine="480" w:firstLineChars="200"/>
        <w:rPr>
          <w:rFonts w:ascii="宋体" w:hAnsi="宋体"/>
          <w:sz w:val="24"/>
        </w:rPr>
      </w:pPr>
      <w:r>
        <w:rPr>
          <w:rFonts w:hint="eastAsia" w:ascii="宋体" w:hAnsi="宋体"/>
          <w:sz w:val="24"/>
        </w:rPr>
        <w:t>（3）监理单位配合业主及决算审计单位，完成项目决算审计，并办理竣工备案后，支付工程结算审计金额*95%*监理中标费率。</w:t>
      </w:r>
    </w:p>
    <w:p>
      <w:pPr>
        <w:spacing w:line="500" w:lineRule="exact"/>
        <w:ind w:firstLine="480" w:firstLineChars="200"/>
        <w:rPr>
          <w:rFonts w:ascii="宋体" w:hAnsi="宋体"/>
          <w:sz w:val="24"/>
        </w:rPr>
      </w:pPr>
      <w:r>
        <w:rPr>
          <w:rFonts w:hint="eastAsia" w:ascii="宋体" w:hAnsi="宋体"/>
          <w:sz w:val="24"/>
        </w:rPr>
        <w:t>（4）项目缺陷责任期满后，支付至监理费总额的100%。</w:t>
      </w:r>
    </w:p>
    <w:p>
      <w:pPr>
        <w:spacing w:line="500" w:lineRule="exact"/>
        <w:rPr>
          <w:rFonts w:ascii="宋体" w:hAnsi="宋体" w:cs="宋体"/>
          <w:kern w:val="0"/>
          <w:sz w:val="24"/>
        </w:rPr>
      </w:pPr>
      <w:r>
        <w:rPr>
          <w:rFonts w:hint="eastAsia" w:ascii="宋体" w:hAnsi="宋体"/>
          <w:sz w:val="24"/>
        </w:rPr>
        <w:t>　　</w:t>
      </w:r>
      <w:r>
        <w:rPr>
          <w:rFonts w:hint="eastAsia" w:ascii="宋体" w:hAnsi="宋体"/>
          <w:b/>
          <w:sz w:val="24"/>
        </w:rPr>
        <w:t>第十一条</w:t>
      </w:r>
      <w:r>
        <w:rPr>
          <w:rFonts w:hint="eastAsia" w:ascii="宋体" w:hAnsi="宋体"/>
          <w:sz w:val="24"/>
        </w:rPr>
        <w:t>　</w:t>
      </w:r>
      <w:r>
        <w:rPr>
          <w:rFonts w:ascii="宋体" w:hAnsi="宋体" w:cs="宋体"/>
          <w:kern w:val="0"/>
          <w:sz w:val="24"/>
        </w:rPr>
        <w:t>甲方每次付款前，乙方须向甲方开具并交付</w:t>
      </w:r>
      <w:r>
        <w:rPr>
          <w:rFonts w:hint="eastAsia" w:ascii="宋体" w:hAnsi="宋体" w:cs="宋体"/>
          <w:kern w:val="0"/>
          <w:sz w:val="24"/>
        </w:rPr>
        <w:t>6</w:t>
      </w:r>
      <w:r>
        <w:rPr>
          <w:rFonts w:ascii="宋体" w:hAnsi="宋体" w:cs="宋体"/>
          <w:kern w:val="0"/>
          <w:sz w:val="24"/>
        </w:rPr>
        <w:t>%增值税专用发票，否则甲方有权拒绝付款且不视为违约。</w:t>
      </w:r>
    </w:p>
    <w:p>
      <w:pPr>
        <w:spacing w:line="500" w:lineRule="exact"/>
        <w:ind w:firstLine="465"/>
        <w:rPr>
          <w:rFonts w:ascii="宋体" w:hAnsi="宋体"/>
          <w:sz w:val="24"/>
        </w:rPr>
      </w:pPr>
      <w:r>
        <w:rPr>
          <w:rFonts w:hint="eastAsia" w:ascii="宋体" w:hAnsi="宋体"/>
          <w:b/>
          <w:sz w:val="24"/>
        </w:rPr>
        <w:t>第十二条</w:t>
      </w:r>
      <w:r>
        <w:rPr>
          <w:rFonts w:hint="eastAsia" w:ascii="宋体" w:hAnsi="宋体"/>
          <w:sz w:val="24"/>
        </w:rPr>
        <w:t>　双方同意用</w:t>
      </w:r>
      <w:r>
        <w:rPr>
          <w:rFonts w:hint="eastAsia" w:ascii="宋体" w:hAnsi="宋体"/>
          <w:sz w:val="24"/>
          <w:u w:val="single"/>
        </w:rPr>
        <w:t xml:space="preserve"> 人民币 </w:t>
      </w:r>
      <w:r>
        <w:rPr>
          <w:rFonts w:hint="eastAsia" w:ascii="宋体" w:hAnsi="宋体"/>
          <w:sz w:val="24"/>
        </w:rPr>
        <w:t>支付报酬，按</w:t>
      </w:r>
      <w:r>
        <w:rPr>
          <w:rFonts w:hint="eastAsia" w:ascii="宋体" w:hAnsi="宋体"/>
          <w:sz w:val="24"/>
          <w:u w:val="single"/>
        </w:rPr>
        <w:t xml:space="preserve"> / </w:t>
      </w:r>
      <w:r>
        <w:rPr>
          <w:rFonts w:hint="eastAsia" w:ascii="宋体" w:hAnsi="宋体"/>
          <w:sz w:val="24"/>
        </w:rPr>
        <w:t>汇率计付。</w:t>
      </w:r>
    </w:p>
    <w:p>
      <w:pPr>
        <w:spacing w:line="500" w:lineRule="exact"/>
        <w:ind w:firstLine="482" w:firstLineChars="200"/>
        <w:rPr>
          <w:rFonts w:ascii="宋体" w:hAnsi="宋体"/>
          <w:sz w:val="24"/>
        </w:rPr>
      </w:pPr>
      <w:r>
        <w:rPr>
          <w:rFonts w:hint="eastAsia" w:ascii="宋体" w:hAnsi="宋体"/>
          <w:b/>
          <w:sz w:val="24"/>
        </w:rPr>
        <w:t>第十三条</w:t>
      </w:r>
      <w:r>
        <w:rPr>
          <w:rFonts w:hint="eastAsia" w:ascii="宋体" w:hAnsi="宋体"/>
          <w:sz w:val="24"/>
        </w:rPr>
        <w:t>　本合同在履行过程中发生争议时，当事人双方应及时协商解决。协商不成时，向甲方住所地法院起诉。在争议解决期间，任何一方不得停止履行合同，但下列情形除外：</w:t>
      </w:r>
    </w:p>
    <w:p>
      <w:pPr>
        <w:spacing w:line="500" w:lineRule="exact"/>
        <w:ind w:firstLine="480" w:firstLineChars="200"/>
        <w:rPr>
          <w:rFonts w:ascii="宋体" w:hAnsi="宋体"/>
          <w:sz w:val="24"/>
        </w:rPr>
      </w:pPr>
      <w:r>
        <w:rPr>
          <w:rFonts w:hint="eastAsia" w:ascii="宋体" w:hAnsi="宋体"/>
          <w:sz w:val="24"/>
        </w:rPr>
        <w:t>委托事务已办理完毕；</w:t>
      </w:r>
    </w:p>
    <w:p>
      <w:pPr>
        <w:spacing w:line="500" w:lineRule="exact"/>
        <w:ind w:firstLine="480" w:firstLineChars="200"/>
        <w:rPr>
          <w:rFonts w:ascii="宋体" w:hAnsi="宋体"/>
          <w:sz w:val="24"/>
        </w:rPr>
      </w:pPr>
      <w:r>
        <w:rPr>
          <w:rFonts w:hint="eastAsia" w:ascii="宋体" w:hAnsi="宋体"/>
          <w:sz w:val="24"/>
        </w:rPr>
        <w:t>双方同意；</w:t>
      </w:r>
    </w:p>
    <w:p>
      <w:pPr>
        <w:spacing w:line="500" w:lineRule="exact"/>
        <w:ind w:firstLine="480" w:firstLineChars="200"/>
        <w:rPr>
          <w:rFonts w:ascii="宋体" w:hAnsi="宋体"/>
          <w:sz w:val="24"/>
        </w:rPr>
      </w:pPr>
      <w:r>
        <w:rPr>
          <w:rFonts w:hint="eastAsia" w:ascii="宋体" w:hAnsi="宋体"/>
          <w:sz w:val="24"/>
        </w:rPr>
        <w:t>司法机关的生效法律文书裁判终止或解除合同。</w:t>
      </w:r>
    </w:p>
    <w:p>
      <w:pPr>
        <w:spacing w:line="500" w:lineRule="exact"/>
        <w:ind w:firstLine="480" w:firstLineChars="200"/>
        <w:rPr>
          <w:rFonts w:ascii="宋体" w:hAnsi="宋体"/>
          <w:sz w:val="24"/>
        </w:rPr>
      </w:pPr>
      <w:r>
        <w:rPr>
          <w:rFonts w:hint="eastAsia" w:ascii="宋体" w:hAnsi="宋体"/>
          <w:sz w:val="24"/>
        </w:rPr>
        <w:t>附加协议条款：</w:t>
      </w:r>
    </w:p>
    <w:p>
      <w:pPr>
        <w:spacing w:line="500" w:lineRule="exact"/>
        <w:ind w:firstLine="480" w:firstLineChars="200"/>
        <w:rPr>
          <w:rFonts w:ascii="宋体" w:hAnsi="宋体"/>
          <w:sz w:val="24"/>
        </w:rPr>
      </w:pPr>
      <w:r>
        <w:rPr>
          <w:rFonts w:hint="eastAsia" w:ascii="宋体" w:hAnsi="宋体"/>
          <w:sz w:val="24"/>
        </w:rPr>
        <w:t>1.监理人不得对本工程监理工作进行分包或转包。</w:t>
      </w:r>
    </w:p>
    <w:p>
      <w:pPr>
        <w:spacing w:line="500" w:lineRule="exact"/>
        <w:ind w:firstLine="480" w:firstLineChars="200"/>
        <w:rPr>
          <w:rFonts w:ascii="宋体" w:hAnsi="宋体"/>
          <w:sz w:val="24"/>
        </w:rPr>
      </w:pPr>
      <w:r>
        <w:rPr>
          <w:rFonts w:hint="eastAsia" w:ascii="宋体" w:hAnsi="宋体"/>
          <w:sz w:val="24"/>
        </w:rPr>
        <w:t>2.如果由于监理失察，造成质量安全问题，建设方有权视问题严重性，给予监理方3万元以上罚款，并追究相应责任。</w:t>
      </w:r>
    </w:p>
    <w:p>
      <w:pPr>
        <w:spacing w:line="500" w:lineRule="exact"/>
        <w:ind w:firstLine="480" w:firstLineChars="200"/>
        <w:rPr>
          <w:rFonts w:ascii="宋体" w:hAnsi="宋体"/>
          <w:sz w:val="24"/>
        </w:rPr>
      </w:pPr>
      <w:r>
        <w:rPr>
          <w:rFonts w:hint="eastAsia" w:ascii="宋体" w:hAnsi="宋体"/>
          <w:sz w:val="24"/>
        </w:rPr>
        <w:t>3.监理部组成人员必须是投标文件中的人员，开工后必须全部到场（有特殊原因，必须提前向建设方请假并得到批准）。项目总监每周在岗不少于2天，并不得缺席每周监理例会及重要工程节点的验收工作；项目总监代表每周在现场时间不得少于6天，每天不少于8小时；各专业监理工程师及监理人员等在整个项目施工期内必须在岗，每月在岗时间不得少于26天，每天不少于8小时。建设方不定期进行检查，发现监理部人员不在岗时，每缺一人罚款200元。如有特殊原因需更换，必须经建设单位批准，才能更换同资格的人员，并缴纳5000元的违约金。项目总监或总监代表每缺岗一天，罚款500元；项目总监连续三次缺岗，建设方有权终止合同。</w:t>
      </w:r>
    </w:p>
    <w:p>
      <w:pPr>
        <w:spacing w:line="500" w:lineRule="exact"/>
        <w:ind w:firstLine="360" w:firstLineChars="150"/>
        <w:rPr>
          <w:rFonts w:ascii="宋体" w:hAnsi="宋体"/>
          <w:sz w:val="24"/>
        </w:rPr>
      </w:pPr>
      <w:r>
        <w:rPr>
          <w:rFonts w:hint="eastAsia" w:ascii="宋体" w:hAnsi="宋体"/>
          <w:sz w:val="24"/>
        </w:rPr>
        <w:t>4.监理人不得擅自更换项目总监理工程师、总监代表，如确需更换，应提前20天报告委托人，经同意后方可更换，更换后的项目总监理工程师、总监代表的资格、阅历及经验不得低于更换前的总监理工程师、总监代表，否则对监理人给予2万元处罚。</w:t>
      </w:r>
    </w:p>
    <w:p>
      <w:pPr>
        <w:spacing w:line="500" w:lineRule="exact"/>
        <w:ind w:firstLine="360" w:firstLineChars="150"/>
        <w:jc w:val="left"/>
        <w:rPr>
          <w:rFonts w:ascii="宋体" w:hAnsi="宋体"/>
          <w:sz w:val="24"/>
        </w:rPr>
      </w:pPr>
      <w:r>
        <w:rPr>
          <w:rFonts w:hint="eastAsia" w:ascii="宋体" w:hAnsi="宋体"/>
          <w:sz w:val="24"/>
        </w:rPr>
        <w:t>5.监理人在投标文件中承诺用于本工程的仪器设备，随工程进展需要必须及时到场，并服务到工程竣工结束。</w:t>
      </w:r>
    </w:p>
    <w:p>
      <w:pPr>
        <w:spacing w:line="500" w:lineRule="exact"/>
        <w:ind w:firstLine="360" w:firstLineChars="150"/>
        <w:rPr>
          <w:rFonts w:ascii="宋体" w:hAnsi="宋体"/>
          <w:sz w:val="24"/>
        </w:rPr>
      </w:pPr>
      <w:r>
        <w:rPr>
          <w:rFonts w:hint="eastAsia" w:ascii="宋体" w:hAnsi="宋体"/>
          <w:sz w:val="24"/>
        </w:rPr>
        <w:t>6.监理人员在责任期内的人身保险和人身伤害由监理人承担，委托人概不负责。</w:t>
      </w:r>
    </w:p>
    <w:p>
      <w:pPr>
        <w:spacing w:line="500" w:lineRule="exact"/>
        <w:ind w:firstLine="360" w:firstLineChars="150"/>
        <w:rPr>
          <w:rFonts w:ascii="宋体" w:hAnsi="宋体"/>
          <w:sz w:val="24"/>
        </w:rPr>
      </w:pPr>
      <w:r>
        <w:rPr>
          <w:rFonts w:hint="eastAsia" w:ascii="宋体" w:hAnsi="宋体"/>
          <w:sz w:val="24"/>
        </w:rPr>
        <w:t>7.经过监理公司审核过后的造价成果文件（变更、签证、进度款部分），再经甲方或外审后，审核额超过10%的，将视同监理人在责任期内失职，且按累计核减额的5%给予罚款，结算审计后一次性扣除。即：罚款额=（超过10%部分签单的监理公司核定价合计-该部分签单甲方或外审核定价合计）*5%，最高罚款限额不超过监理服务费的5%。</w:t>
      </w:r>
    </w:p>
    <w:p>
      <w:pPr>
        <w:spacing w:line="500" w:lineRule="exact"/>
        <w:ind w:firstLine="360" w:firstLineChars="150"/>
        <w:rPr>
          <w:rFonts w:ascii="宋体" w:hAnsi="宋体"/>
          <w:sz w:val="24"/>
        </w:rPr>
      </w:pPr>
      <w:r>
        <w:rPr>
          <w:rFonts w:hint="eastAsia" w:ascii="宋体" w:hAnsi="宋体"/>
          <w:sz w:val="24"/>
        </w:rPr>
        <w:t>8.监理考核管理规定</w:t>
      </w:r>
    </w:p>
    <w:p>
      <w:pPr>
        <w:spacing w:line="500" w:lineRule="exact"/>
        <w:ind w:firstLine="240" w:firstLineChars="100"/>
        <w:rPr>
          <w:rFonts w:ascii="宋体" w:hAnsi="宋体"/>
          <w:sz w:val="24"/>
        </w:rPr>
      </w:pPr>
      <w:r>
        <w:rPr>
          <w:rFonts w:hint="eastAsia" w:ascii="宋体" w:hAnsi="宋体"/>
          <w:sz w:val="24"/>
        </w:rPr>
        <w:t>（1）现场监理人员不得随意脱岗，否则经查属实，处以200元/人.次罚款。</w:t>
      </w:r>
    </w:p>
    <w:p>
      <w:pPr>
        <w:spacing w:line="500" w:lineRule="exact"/>
        <w:ind w:firstLine="240" w:firstLineChars="100"/>
        <w:rPr>
          <w:rFonts w:ascii="宋体" w:hAnsi="宋体"/>
          <w:sz w:val="24"/>
        </w:rPr>
      </w:pPr>
      <w:r>
        <w:rPr>
          <w:rFonts w:hint="eastAsia" w:ascii="宋体" w:hAnsi="宋体"/>
          <w:sz w:val="24"/>
        </w:rPr>
        <w:t>（2）未履行监理人员职责进行日常巡查，放松现场工程质量管理，造成工程存在质量隐患，或出现较大质量安全隐患未及时发现并处理的，处以200-5000元罚款。出现重大质量安全事故的依据国家相关法律严肃处理。</w:t>
      </w:r>
    </w:p>
    <w:p>
      <w:pPr>
        <w:spacing w:line="500" w:lineRule="exact"/>
        <w:ind w:firstLine="240" w:firstLineChars="100"/>
        <w:rPr>
          <w:rFonts w:ascii="宋体" w:hAnsi="宋体"/>
          <w:sz w:val="24"/>
        </w:rPr>
      </w:pPr>
      <w:r>
        <w:rPr>
          <w:rFonts w:hint="eastAsia" w:ascii="宋体" w:hAnsi="宋体"/>
          <w:sz w:val="24"/>
        </w:rPr>
        <w:t>（3）工程重点部位、重点工序无旁站或无记录的，处以200-1000元罚款。</w:t>
      </w:r>
    </w:p>
    <w:p>
      <w:pPr>
        <w:spacing w:line="500" w:lineRule="exact"/>
        <w:ind w:firstLine="240" w:firstLineChars="100"/>
        <w:rPr>
          <w:rFonts w:ascii="宋体" w:hAnsi="宋体"/>
          <w:color w:val="000000"/>
          <w:sz w:val="24"/>
        </w:rPr>
      </w:pPr>
      <w:r>
        <w:rPr>
          <w:rFonts w:hint="eastAsia" w:ascii="宋体" w:hAnsi="宋体"/>
          <w:color w:val="000000"/>
          <w:sz w:val="24"/>
        </w:rPr>
        <w:t>（4）因监理工作不力，导致合同范围以外的工程量及经济签证计量审核不准确或错误的，处以200-1000元罚款。</w:t>
      </w:r>
    </w:p>
    <w:p>
      <w:pPr>
        <w:spacing w:line="500" w:lineRule="exact"/>
        <w:ind w:firstLine="240" w:firstLineChars="100"/>
        <w:rPr>
          <w:rFonts w:ascii="宋体" w:hAnsi="宋体"/>
          <w:sz w:val="24"/>
        </w:rPr>
      </w:pPr>
      <w:r>
        <w:rPr>
          <w:rFonts w:hint="eastAsia" w:ascii="宋体" w:hAnsi="宋体"/>
          <w:sz w:val="24"/>
        </w:rPr>
        <w:t>（5）</w:t>
      </w:r>
      <w:r>
        <w:rPr>
          <w:rFonts w:hint="eastAsia" w:ascii="宋体" w:hAnsi="宋体"/>
          <w:spacing w:val="-6"/>
          <w:sz w:val="24"/>
        </w:rPr>
        <w:t>进度计划与实际进度偏差较大，未督促完成的，处以500元罚款。</w:t>
      </w:r>
    </w:p>
    <w:p>
      <w:pPr>
        <w:spacing w:line="500" w:lineRule="exact"/>
        <w:ind w:firstLine="240" w:firstLineChars="100"/>
        <w:rPr>
          <w:rFonts w:ascii="宋体" w:hAnsi="宋体"/>
          <w:sz w:val="24"/>
        </w:rPr>
      </w:pPr>
      <w:r>
        <w:rPr>
          <w:rFonts w:hint="eastAsia" w:ascii="宋体" w:hAnsi="宋体"/>
          <w:sz w:val="24"/>
        </w:rPr>
        <w:t>（6）监理规划、实施细则未及时编制、审核，各项施工方案未及时审批，处以100-500元罚款。</w:t>
      </w:r>
    </w:p>
    <w:p>
      <w:pPr>
        <w:spacing w:line="500" w:lineRule="exact"/>
        <w:ind w:firstLine="360" w:firstLineChars="150"/>
        <w:rPr>
          <w:rFonts w:ascii="宋体" w:hAnsi="宋体"/>
          <w:sz w:val="24"/>
        </w:rPr>
      </w:pPr>
      <w:r>
        <w:rPr>
          <w:rFonts w:hint="eastAsia" w:ascii="宋体" w:hAnsi="宋体"/>
          <w:sz w:val="24"/>
        </w:rPr>
        <w:t>本合同所称“罚款”是指违约方向守约方承担的违约金。</w:t>
      </w:r>
    </w:p>
    <w:p>
      <w:pPr>
        <w:rPr>
          <w:rFonts w:ascii="宋体" w:hAnsi="宋体"/>
          <w:sz w:val="24"/>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hint="eastAsia" w:ascii="宋体" w:hAnsi="宋体"/>
          <w:b/>
          <w:sz w:val="28"/>
          <w:szCs w:val="36"/>
        </w:rPr>
      </w:pPr>
    </w:p>
    <w:p>
      <w:pPr>
        <w:jc w:val="center"/>
        <w:rPr>
          <w:rFonts w:ascii="宋体" w:hAnsi="宋体"/>
          <w:b/>
          <w:sz w:val="28"/>
          <w:szCs w:val="36"/>
        </w:rPr>
      </w:pPr>
      <w:r>
        <w:rPr>
          <w:rFonts w:hint="eastAsia" w:ascii="宋体" w:hAnsi="宋体"/>
          <w:b/>
          <w:sz w:val="28"/>
          <w:szCs w:val="36"/>
        </w:rPr>
        <w:t>第五章 投标文件格式（附件）</w:t>
      </w:r>
    </w:p>
    <w:p>
      <w:pPr>
        <w:jc w:val="center"/>
        <w:rPr>
          <w:rFonts w:ascii="宋体" w:hAnsi="宋体"/>
          <w:b/>
          <w:sz w:val="28"/>
          <w:szCs w:val="36"/>
        </w:rPr>
      </w:pPr>
    </w:p>
    <w:p>
      <w:pPr>
        <w:jc w:val="center"/>
        <w:rPr>
          <w:rFonts w:ascii="宋体" w:hAnsi="宋体"/>
          <w:b/>
          <w:sz w:val="28"/>
        </w:rPr>
      </w:pPr>
      <w:r>
        <w:rPr>
          <w:rFonts w:hint="eastAsia" w:ascii="宋体" w:hAnsi="宋体"/>
          <w:b/>
          <w:sz w:val="28"/>
        </w:rPr>
        <w:t>一、投标书</w:t>
      </w:r>
    </w:p>
    <w:p>
      <w:pPr>
        <w:jc w:val="center"/>
        <w:rPr>
          <w:rFonts w:ascii="宋体" w:hAnsi="宋体"/>
          <w:b/>
          <w:sz w:val="36"/>
        </w:rPr>
      </w:pPr>
    </w:p>
    <w:p>
      <w:pPr>
        <w:spacing w:line="600" w:lineRule="exact"/>
        <w:rPr>
          <w:rFonts w:ascii="宋体" w:hAnsi="宋体"/>
          <w:sz w:val="28"/>
        </w:rPr>
      </w:pPr>
      <w:r>
        <w:rPr>
          <w:rFonts w:hint="eastAsia" w:ascii="宋体" w:hAnsi="宋体"/>
          <w:sz w:val="28"/>
          <w:u w:val="single"/>
        </w:rPr>
        <w:t xml:space="preserve">               </w:t>
      </w:r>
      <w:r>
        <w:rPr>
          <w:rFonts w:hint="eastAsia" w:ascii="宋体" w:hAnsi="宋体"/>
          <w:sz w:val="28"/>
        </w:rPr>
        <w:t>：（招标单位名称）</w:t>
      </w:r>
    </w:p>
    <w:p>
      <w:pPr>
        <w:spacing w:line="600" w:lineRule="exact"/>
        <w:rPr>
          <w:rFonts w:ascii="宋体" w:hAnsi="宋体"/>
          <w:sz w:val="28"/>
        </w:rPr>
      </w:pPr>
      <w:r>
        <w:rPr>
          <w:rFonts w:hint="eastAsia" w:ascii="宋体" w:hAnsi="宋体"/>
          <w:sz w:val="28"/>
        </w:rPr>
        <w:t xml:space="preserve">   （一）根据已收到的</w:t>
      </w:r>
      <w:r>
        <w:rPr>
          <w:rFonts w:hint="eastAsia" w:ascii="宋体" w:hAnsi="宋体"/>
          <w:sz w:val="28"/>
          <w:u w:val="single"/>
        </w:rPr>
        <w:t xml:space="preserve">                           </w:t>
      </w:r>
      <w:r>
        <w:rPr>
          <w:rFonts w:hint="eastAsia" w:ascii="宋体" w:hAnsi="宋体"/>
          <w:sz w:val="28"/>
        </w:rPr>
        <w:t>工程建设监理的招标文件，我单位经研究招标文件和有关资料后，做出监理费费率报价为工程结算总价的</w:t>
      </w:r>
      <w:r>
        <w:rPr>
          <w:rFonts w:hint="eastAsia" w:ascii="宋体" w:hAnsi="宋体"/>
          <w:sz w:val="28"/>
          <w:u w:val="single"/>
        </w:rPr>
        <w:t xml:space="preserve">      </w:t>
      </w:r>
      <w:r>
        <w:rPr>
          <w:rFonts w:hint="eastAsia" w:ascii="宋体" w:hAnsi="宋体"/>
          <w:sz w:val="28"/>
        </w:rPr>
        <w:t>%，负责本工程的总监是</w:t>
      </w:r>
      <w:r>
        <w:rPr>
          <w:rFonts w:hint="eastAsia" w:ascii="宋体" w:hAnsi="宋体"/>
          <w:sz w:val="28"/>
          <w:u w:val="single"/>
        </w:rPr>
        <w:t xml:space="preserve">          </w:t>
      </w:r>
      <w:r>
        <w:rPr>
          <w:rFonts w:hint="eastAsia" w:ascii="宋体" w:hAnsi="宋体"/>
          <w:sz w:val="28"/>
        </w:rPr>
        <w:t xml:space="preserve">，监理人数为 </w:t>
      </w:r>
      <w:r>
        <w:rPr>
          <w:rFonts w:hint="eastAsia" w:ascii="宋体" w:hAnsi="宋体"/>
          <w:sz w:val="28"/>
          <w:u w:val="single"/>
        </w:rPr>
        <w:t xml:space="preserve">         </w:t>
      </w:r>
      <w:r>
        <w:rPr>
          <w:rFonts w:hint="eastAsia" w:ascii="宋体" w:hAnsi="宋体"/>
          <w:sz w:val="28"/>
        </w:rPr>
        <w:t>人，监理服务期为</w:t>
      </w:r>
      <w:r>
        <w:rPr>
          <w:rFonts w:hint="eastAsia" w:ascii="宋体" w:hAnsi="宋体"/>
          <w:sz w:val="28"/>
          <w:u w:val="single"/>
        </w:rPr>
        <w:t xml:space="preserve">         </w:t>
      </w:r>
      <w:r>
        <w:rPr>
          <w:rFonts w:hint="eastAsia" w:ascii="宋体" w:hAnsi="宋体"/>
          <w:sz w:val="28"/>
        </w:rPr>
        <w:t>天，施工质量控制目标为</w:t>
      </w:r>
      <w:r>
        <w:rPr>
          <w:rFonts w:hint="eastAsia" w:ascii="宋体" w:hAnsi="宋体"/>
          <w:sz w:val="28"/>
          <w:u w:val="single"/>
        </w:rPr>
        <w:t xml:space="preserve">         </w:t>
      </w:r>
      <w:r>
        <w:rPr>
          <w:rFonts w:hint="eastAsia" w:ascii="宋体" w:hAnsi="宋体"/>
          <w:sz w:val="28"/>
        </w:rPr>
        <w:t>。</w:t>
      </w:r>
    </w:p>
    <w:p>
      <w:pPr>
        <w:spacing w:line="600" w:lineRule="exact"/>
        <w:rPr>
          <w:rFonts w:ascii="宋体" w:hAnsi="宋体"/>
          <w:sz w:val="28"/>
        </w:rPr>
      </w:pPr>
      <w:r>
        <w:rPr>
          <w:rFonts w:hint="eastAsia" w:ascii="宋体" w:hAnsi="宋体"/>
          <w:sz w:val="28"/>
        </w:rPr>
        <w:t xml:space="preserve">   （二）我单位将严格按照监理人员执业守则，按照国家相关法规、规范及我方制定的监理大纲、实施细则进行监理，在保证质量、安全的前提下，确保工程按期交付。</w:t>
      </w:r>
    </w:p>
    <w:p>
      <w:pPr>
        <w:spacing w:line="600" w:lineRule="exact"/>
        <w:rPr>
          <w:rFonts w:ascii="宋体" w:hAnsi="宋体"/>
          <w:sz w:val="28"/>
        </w:rPr>
      </w:pPr>
      <w:r>
        <w:rPr>
          <w:rFonts w:hint="eastAsia" w:ascii="宋体" w:hAnsi="宋体"/>
          <w:sz w:val="28"/>
        </w:rPr>
        <w:t xml:space="preserve">   （三）贵单位的招标文件、中标通知书和本投标文件将构成约束我们双方的合同。</w:t>
      </w:r>
    </w:p>
    <w:p>
      <w:pPr>
        <w:spacing w:line="600" w:lineRule="exact"/>
        <w:rPr>
          <w:rFonts w:ascii="宋体" w:hAnsi="宋体"/>
          <w:sz w:val="28"/>
        </w:rPr>
      </w:pPr>
    </w:p>
    <w:p>
      <w:pPr>
        <w:spacing w:line="600" w:lineRule="exact"/>
        <w:rPr>
          <w:rFonts w:ascii="宋体" w:hAnsi="宋体"/>
          <w:sz w:val="28"/>
          <w:u w:val="single"/>
        </w:rPr>
      </w:pPr>
      <w:r>
        <w:rPr>
          <w:rFonts w:hint="eastAsia" w:ascii="宋体" w:hAnsi="宋体"/>
          <w:sz w:val="28"/>
        </w:rPr>
        <w:t>投标单位（法人盖章）：</w:t>
      </w:r>
      <w:r>
        <w:rPr>
          <w:rFonts w:hint="eastAsia" w:ascii="宋体" w:hAnsi="宋体"/>
          <w:sz w:val="28"/>
          <w:u w:val="single"/>
        </w:rPr>
        <w:t xml:space="preserve">                                 </w:t>
      </w:r>
    </w:p>
    <w:p>
      <w:pPr>
        <w:spacing w:line="600" w:lineRule="exact"/>
        <w:rPr>
          <w:rFonts w:ascii="宋体" w:hAnsi="宋体"/>
          <w:sz w:val="28"/>
          <w:u w:val="single"/>
        </w:rPr>
      </w:pPr>
      <w:r>
        <w:rPr>
          <w:rFonts w:hint="eastAsia" w:ascii="宋体" w:hAnsi="宋体"/>
          <w:sz w:val="28"/>
        </w:rPr>
        <w:t>法定代表人或授权委托人（签字或盖章）</w:t>
      </w:r>
      <w:r>
        <w:rPr>
          <w:rFonts w:hint="eastAsia" w:ascii="宋体" w:hAnsi="宋体"/>
          <w:sz w:val="28"/>
          <w:u w:val="single"/>
        </w:rPr>
        <w:t xml:space="preserve">                  </w:t>
      </w:r>
    </w:p>
    <w:p>
      <w:pPr>
        <w:rPr>
          <w:rFonts w:ascii="宋体" w:hAnsi="宋体"/>
          <w:sz w:val="28"/>
          <w:u w:val="single"/>
        </w:rPr>
      </w:pPr>
    </w:p>
    <w:p>
      <w:pPr>
        <w:rPr>
          <w:rFonts w:ascii="宋体" w:hAnsi="宋体"/>
          <w:sz w:val="28"/>
          <w:u w:val="single"/>
        </w:rPr>
      </w:pPr>
    </w:p>
    <w:p>
      <w:pPr>
        <w:jc w:val="right"/>
        <w:rPr>
          <w:rFonts w:ascii="宋体" w:hAnsi="宋体"/>
          <w:sz w:val="28"/>
        </w:rPr>
      </w:pPr>
      <w:r>
        <w:rPr>
          <w:rFonts w:hint="eastAsia" w:ascii="宋体" w:hAnsi="宋体"/>
          <w:sz w:val="28"/>
        </w:rPr>
        <w:t>日期：      年     月     日</w:t>
      </w:r>
    </w:p>
    <w:p>
      <w:pPr>
        <w:jc w:val="right"/>
        <w:rPr>
          <w:rFonts w:ascii="宋体" w:hAnsi="宋体"/>
          <w:sz w:val="28"/>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ind w:firstLine="2331" w:firstLineChars="645"/>
        <w:rPr>
          <w:rFonts w:ascii="宋体" w:hAnsi="宋体"/>
          <w:b/>
          <w:sz w:val="28"/>
        </w:rPr>
      </w:pPr>
      <w:r>
        <w:rPr>
          <w:rFonts w:hint="eastAsia" w:ascii="宋体" w:hAnsi="宋体"/>
          <w:b/>
          <w:sz w:val="36"/>
        </w:rPr>
        <w:t xml:space="preserve">       </w:t>
      </w:r>
      <w:r>
        <w:rPr>
          <w:rFonts w:hint="eastAsia" w:ascii="宋体" w:hAnsi="宋体"/>
          <w:b/>
          <w:sz w:val="28"/>
        </w:rPr>
        <w:t>二、授权委托书</w:t>
      </w:r>
    </w:p>
    <w:p>
      <w:pPr>
        <w:jc w:val="center"/>
        <w:rPr>
          <w:rFonts w:ascii="宋体" w:hAnsi="宋体"/>
          <w:sz w:val="36"/>
        </w:rPr>
      </w:pPr>
    </w:p>
    <w:p>
      <w:pPr>
        <w:spacing w:line="600" w:lineRule="exact"/>
        <w:rPr>
          <w:rFonts w:ascii="宋体" w:hAnsi="宋体"/>
          <w:sz w:val="28"/>
          <w:u w:val="single"/>
        </w:rPr>
      </w:pPr>
      <w:r>
        <w:rPr>
          <w:rFonts w:hint="eastAsia" w:ascii="宋体" w:hAnsi="宋体"/>
          <w:sz w:val="28"/>
        </w:rPr>
        <w:t xml:space="preserve">   本授权委托书声明：我</w:t>
      </w:r>
      <w:r>
        <w:rPr>
          <w:rFonts w:hint="eastAsia" w:ascii="宋体" w:hAnsi="宋体"/>
          <w:sz w:val="28"/>
          <w:u w:val="single"/>
        </w:rPr>
        <w:t xml:space="preserve">             </w:t>
      </w:r>
      <w:r>
        <w:rPr>
          <w:rFonts w:hint="eastAsia" w:ascii="宋体" w:hAnsi="宋体"/>
          <w:sz w:val="28"/>
        </w:rPr>
        <w:t>（姓名）系</w:t>
      </w:r>
      <w:r>
        <w:rPr>
          <w:rFonts w:hint="eastAsia" w:ascii="宋体" w:hAnsi="宋体"/>
          <w:sz w:val="28"/>
          <w:u w:val="single"/>
        </w:rPr>
        <w:t xml:space="preserve">                      </w:t>
      </w:r>
    </w:p>
    <w:p>
      <w:pPr>
        <w:spacing w:line="600" w:lineRule="exact"/>
        <w:rPr>
          <w:rFonts w:ascii="宋体" w:hAnsi="宋体"/>
          <w:sz w:val="28"/>
          <w:u w:val="single"/>
        </w:rPr>
      </w:pPr>
      <w:r>
        <w:rPr>
          <w:rFonts w:hint="eastAsia" w:ascii="宋体" w:hAnsi="宋体"/>
          <w:sz w:val="28"/>
          <w:u w:val="single"/>
        </w:rPr>
        <w:t xml:space="preserve">                     </w:t>
      </w:r>
      <w:r>
        <w:rPr>
          <w:rFonts w:hint="eastAsia" w:ascii="宋体" w:hAnsi="宋体"/>
          <w:sz w:val="28"/>
        </w:rPr>
        <w:t>（投标单位）的法定代表人，现授权委托</w:t>
      </w:r>
      <w:r>
        <w:rPr>
          <w:rFonts w:hint="eastAsia" w:ascii="宋体" w:hAnsi="宋体"/>
          <w:sz w:val="28"/>
          <w:u w:val="single"/>
        </w:rPr>
        <w:t xml:space="preserve">            </w:t>
      </w:r>
    </w:p>
    <w:p>
      <w:pPr>
        <w:spacing w:line="600" w:lineRule="exact"/>
        <w:rPr>
          <w:rFonts w:ascii="宋体" w:hAnsi="宋体"/>
          <w:sz w:val="28"/>
        </w:rPr>
      </w:pPr>
      <w:r>
        <w:rPr>
          <w:rFonts w:hint="eastAsia" w:ascii="宋体" w:hAnsi="宋体"/>
          <w:sz w:val="28"/>
          <w:u w:val="single"/>
        </w:rPr>
        <w:t xml:space="preserve">                         </w:t>
      </w:r>
      <w:r>
        <w:rPr>
          <w:rFonts w:hint="eastAsia" w:ascii="宋体" w:hAnsi="宋体"/>
          <w:sz w:val="28"/>
        </w:rPr>
        <w:t>（单位名称）</w:t>
      </w:r>
      <w:r>
        <w:rPr>
          <w:rFonts w:hint="eastAsia" w:ascii="宋体" w:hAnsi="宋体"/>
          <w:sz w:val="28"/>
          <w:u w:val="single"/>
        </w:rPr>
        <w:t xml:space="preserve">              </w:t>
      </w:r>
      <w:r>
        <w:rPr>
          <w:rFonts w:hint="eastAsia" w:ascii="宋体" w:hAnsi="宋体"/>
          <w:sz w:val="28"/>
        </w:rPr>
        <w:t>（姓名）为我的授权代理人，以本公司的名议参加</w:t>
      </w:r>
      <w:r>
        <w:rPr>
          <w:rFonts w:hint="eastAsia" w:ascii="宋体" w:hAnsi="宋体"/>
          <w:sz w:val="28"/>
          <w:u w:val="single"/>
        </w:rPr>
        <w:t xml:space="preserve">                     </w:t>
      </w:r>
      <w:r>
        <w:rPr>
          <w:rFonts w:hint="eastAsia" w:ascii="宋体" w:hAnsi="宋体"/>
          <w:sz w:val="28"/>
        </w:rPr>
        <w:t>（招标）单位名称的</w:t>
      </w:r>
      <w:r>
        <w:rPr>
          <w:rFonts w:hint="eastAsia" w:ascii="宋体" w:hAnsi="宋体"/>
          <w:sz w:val="28"/>
          <w:u w:val="single"/>
        </w:rPr>
        <w:t xml:space="preserve">                 </w:t>
      </w:r>
      <w:r>
        <w:rPr>
          <w:rFonts w:hint="eastAsia" w:ascii="宋体" w:hAnsi="宋体"/>
          <w:sz w:val="28"/>
        </w:rPr>
        <w:t>工程的监理投标，授权委托人所签署的一切文件和处理与有关的一切事务，我均予以承认。</w:t>
      </w:r>
    </w:p>
    <w:p>
      <w:pPr>
        <w:rPr>
          <w:rFonts w:ascii="宋体" w:hAnsi="宋体"/>
          <w:sz w:val="28"/>
        </w:rPr>
      </w:pPr>
    </w:p>
    <w:p>
      <w:pPr>
        <w:rPr>
          <w:rFonts w:ascii="宋体" w:hAnsi="宋体"/>
          <w:sz w:val="28"/>
        </w:rPr>
      </w:pPr>
    </w:p>
    <w:p>
      <w:pPr>
        <w:rPr>
          <w:rFonts w:ascii="宋体" w:hAnsi="宋体"/>
          <w:sz w:val="28"/>
        </w:rPr>
      </w:pPr>
      <w:r>
        <w:rPr>
          <w:rFonts w:hint="eastAsia" w:ascii="宋体" w:hAnsi="宋体"/>
          <w:sz w:val="28"/>
        </w:rPr>
        <w:t>授权委托人无转让权、特此委托。</w:t>
      </w:r>
    </w:p>
    <w:p>
      <w:pPr>
        <w:rPr>
          <w:rFonts w:ascii="宋体" w:hAnsi="宋体"/>
          <w:sz w:val="28"/>
        </w:rPr>
      </w:pPr>
    </w:p>
    <w:p>
      <w:pPr>
        <w:rPr>
          <w:rFonts w:ascii="宋体" w:hAnsi="宋体"/>
          <w:sz w:val="28"/>
        </w:rPr>
      </w:pPr>
    </w:p>
    <w:p>
      <w:pPr>
        <w:rPr>
          <w:rFonts w:ascii="宋体" w:hAnsi="宋体"/>
          <w:sz w:val="28"/>
        </w:rPr>
      </w:pPr>
    </w:p>
    <w:p>
      <w:pPr>
        <w:spacing w:line="600" w:lineRule="exact"/>
        <w:rPr>
          <w:rFonts w:ascii="宋体" w:hAnsi="宋体"/>
          <w:sz w:val="28"/>
          <w:u w:val="single"/>
        </w:rPr>
      </w:pPr>
      <w:r>
        <w:rPr>
          <w:rFonts w:hint="eastAsia" w:ascii="宋体" w:hAnsi="宋体"/>
          <w:sz w:val="28"/>
        </w:rPr>
        <w:t>授权委托人：</w:t>
      </w:r>
      <w:r>
        <w:rPr>
          <w:rFonts w:hint="eastAsia" w:ascii="宋体" w:hAnsi="宋体"/>
          <w:sz w:val="28"/>
          <w:u w:val="single"/>
        </w:rPr>
        <w:t xml:space="preserve">                  </w:t>
      </w:r>
      <w:r>
        <w:rPr>
          <w:rFonts w:hint="eastAsia" w:ascii="宋体" w:hAnsi="宋体"/>
          <w:sz w:val="28"/>
        </w:rPr>
        <w:t>性别：</w:t>
      </w:r>
      <w:r>
        <w:rPr>
          <w:rFonts w:hint="eastAsia" w:ascii="宋体" w:hAnsi="宋体"/>
          <w:sz w:val="28"/>
          <w:u w:val="single"/>
        </w:rPr>
        <w:t xml:space="preserve">         </w:t>
      </w:r>
      <w:r>
        <w:rPr>
          <w:rFonts w:hint="eastAsia" w:ascii="宋体" w:hAnsi="宋体"/>
          <w:sz w:val="28"/>
        </w:rPr>
        <w:t>年龄：</w:t>
      </w:r>
      <w:r>
        <w:rPr>
          <w:rFonts w:hint="eastAsia" w:ascii="宋体" w:hAnsi="宋体"/>
          <w:sz w:val="28"/>
          <w:u w:val="single"/>
        </w:rPr>
        <w:t xml:space="preserve">       </w:t>
      </w:r>
    </w:p>
    <w:p>
      <w:pPr>
        <w:spacing w:line="600" w:lineRule="exact"/>
        <w:rPr>
          <w:rFonts w:ascii="宋体" w:hAnsi="宋体"/>
          <w:sz w:val="28"/>
          <w:u w:val="single"/>
        </w:rPr>
      </w:pPr>
      <w:r>
        <w:rPr>
          <w:rFonts w:hint="eastAsia" w:ascii="宋体" w:hAnsi="宋体"/>
          <w:sz w:val="28"/>
        </w:rPr>
        <w:t>单      位：</w:t>
      </w:r>
      <w:r>
        <w:rPr>
          <w:rFonts w:hint="eastAsia" w:ascii="宋体" w:hAnsi="宋体"/>
          <w:sz w:val="28"/>
          <w:u w:val="single"/>
        </w:rPr>
        <w:t xml:space="preserve">                  </w:t>
      </w:r>
      <w:r>
        <w:rPr>
          <w:rFonts w:hint="eastAsia" w:ascii="宋体" w:hAnsi="宋体"/>
          <w:sz w:val="28"/>
        </w:rPr>
        <w:t>部门：</w:t>
      </w:r>
      <w:r>
        <w:rPr>
          <w:rFonts w:hint="eastAsia" w:ascii="宋体" w:hAnsi="宋体"/>
          <w:sz w:val="28"/>
          <w:u w:val="single"/>
        </w:rPr>
        <w:t xml:space="preserve">         </w:t>
      </w:r>
      <w:r>
        <w:rPr>
          <w:rFonts w:hint="eastAsia" w:ascii="宋体" w:hAnsi="宋体"/>
          <w:sz w:val="28"/>
        </w:rPr>
        <w:t>职务：</w:t>
      </w:r>
      <w:r>
        <w:rPr>
          <w:rFonts w:hint="eastAsia" w:ascii="宋体" w:hAnsi="宋体"/>
          <w:sz w:val="28"/>
          <w:u w:val="single"/>
        </w:rPr>
        <w:t xml:space="preserve">       </w:t>
      </w:r>
    </w:p>
    <w:p>
      <w:pPr>
        <w:spacing w:line="600" w:lineRule="exact"/>
        <w:rPr>
          <w:rFonts w:ascii="宋体" w:hAnsi="宋体"/>
          <w:sz w:val="28"/>
        </w:rPr>
      </w:pPr>
      <w:r>
        <w:rPr>
          <w:rFonts w:hint="eastAsia" w:ascii="宋体" w:hAnsi="宋体"/>
          <w:sz w:val="28"/>
        </w:rPr>
        <w:t>投标单位：（盖法人章）</w:t>
      </w:r>
      <w:r>
        <w:rPr>
          <w:rFonts w:hint="eastAsia" w:ascii="宋体" w:hAnsi="宋体"/>
          <w:sz w:val="28"/>
          <w:u w:val="single"/>
        </w:rPr>
        <w:t xml:space="preserve">                             </w:t>
      </w:r>
    </w:p>
    <w:p>
      <w:pPr>
        <w:spacing w:line="600" w:lineRule="exact"/>
        <w:rPr>
          <w:rFonts w:ascii="宋体" w:hAnsi="宋体"/>
          <w:sz w:val="28"/>
        </w:rPr>
      </w:pPr>
      <w:r>
        <w:rPr>
          <w:rFonts w:hint="eastAsia" w:ascii="宋体" w:hAnsi="宋体"/>
          <w:sz w:val="28"/>
        </w:rPr>
        <w:t>法定代表：（签字或盖章）</w:t>
      </w:r>
      <w:r>
        <w:rPr>
          <w:rFonts w:hint="eastAsia" w:ascii="宋体" w:hAnsi="宋体"/>
          <w:sz w:val="28"/>
          <w:u w:val="single"/>
        </w:rPr>
        <w:t xml:space="preserve">                           </w:t>
      </w: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p>
    <w:p>
      <w:pPr>
        <w:jc w:val="right"/>
        <w:rPr>
          <w:rFonts w:ascii="宋体" w:hAnsi="宋体"/>
          <w:sz w:val="28"/>
        </w:rPr>
      </w:pPr>
      <w:r>
        <w:rPr>
          <w:rFonts w:hint="eastAsia" w:ascii="宋体" w:hAnsi="宋体"/>
          <w:sz w:val="28"/>
        </w:rPr>
        <w:t>日期：    年  月  日</w:t>
      </w:r>
    </w:p>
    <w:p>
      <w:pPr>
        <w:jc w:val="center"/>
        <w:rPr>
          <w:rFonts w:ascii="宋体" w:hAnsi="宋体"/>
          <w:b/>
          <w:sz w:val="36"/>
        </w:rPr>
      </w:pPr>
    </w:p>
    <w:p>
      <w:pPr>
        <w:rPr>
          <w:rFonts w:ascii="宋体" w:hAnsi="宋体"/>
          <w:b/>
          <w:sz w:val="36"/>
        </w:rPr>
      </w:pPr>
    </w:p>
    <w:p>
      <w:pPr>
        <w:rPr>
          <w:rFonts w:ascii="宋体" w:hAnsi="宋体"/>
          <w:b/>
          <w:sz w:val="36"/>
        </w:rPr>
      </w:pPr>
    </w:p>
    <w:p>
      <w:pPr>
        <w:rPr>
          <w:rFonts w:ascii="宋体" w:hAnsi="宋体"/>
          <w:b/>
          <w:sz w:val="36"/>
        </w:rPr>
      </w:pPr>
    </w:p>
    <w:p>
      <w:pPr>
        <w:jc w:val="center"/>
        <w:rPr>
          <w:rFonts w:ascii="宋体" w:hAnsi="宋体"/>
        </w:rPr>
      </w:pPr>
      <w:r>
        <w:rPr>
          <w:rFonts w:hint="eastAsia" w:ascii="宋体" w:hAnsi="宋体"/>
          <w:b/>
          <w:sz w:val="28"/>
        </w:rPr>
        <w:t>三、派驻本工程监理人员汇总表</w:t>
      </w:r>
    </w:p>
    <w:p>
      <w:pPr>
        <w:pStyle w:val="17"/>
        <w:rPr>
          <w:rFonts w:ascii="宋体" w:hAnsi="宋体"/>
        </w:rPr>
      </w:pPr>
    </w:p>
    <w:p>
      <w:pPr>
        <w:ind w:firstLine="354" w:firstLineChars="147"/>
        <w:rPr>
          <w:rFonts w:ascii="宋体" w:hAnsi="宋体"/>
          <w:b/>
          <w:sz w:val="24"/>
        </w:rPr>
      </w:pPr>
      <w:r>
        <w:rPr>
          <w:rFonts w:hint="eastAsia" w:ascii="宋体" w:hAnsi="宋体"/>
          <w:b/>
          <w:sz w:val="24"/>
        </w:rPr>
        <w:t>工程名称：</w:t>
      </w:r>
    </w:p>
    <w:tbl>
      <w:tblPr>
        <w:tblStyle w:val="24"/>
        <w:tblW w:w="87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951"/>
        <w:gridCol w:w="569"/>
        <w:gridCol w:w="540"/>
        <w:gridCol w:w="900"/>
        <w:gridCol w:w="720"/>
        <w:gridCol w:w="144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12" w:space="0"/>
              <w:left w:val="single" w:color="auto" w:sz="12" w:space="0"/>
              <w:bottom w:val="single" w:color="auto" w:sz="12" w:space="0"/>
              <w:right w:val="single" w:color="auto" w:sz="4" w:space="0"/>
            </w:tcBorders>
            <w:vAlign w:val="center"/>
          </w:tcPr>
          <w:p>
            <w:pPr>
              <w:rPr>
                <w:rFonts w:ascii="宋体" w:hAnsi="宋体"/>
                <w:sz w:val="24"/>
              </w:rPr>
            </w:pPr>
            <w:r>
              <w:rPr>
                <w:rFonts w:hint="eastAsia" w:ascii="宋体" w:hAnsi="宋体"/>
                <w:sz w:val="24"/>
              </w:rPr>
              <w:t>姓  名</w:t>
            </w:r>
          </w:p>
        </w:tc>
        <w:tc>
          <w:tcPr>
            <w:tcW w:w="1951" w:type="dxa"/>
            <w:tcBorders>
              <w:top w:val="single" w:color="auto" w:sz="12" w:space="0"/>
              <w:left w:val="single" w:color="auto" w:sz="4" w:space="0"/>
              <w:bottom w:val="single" w:color="auto" w:sz="12" w:space="0"/>
              <w:right w:val="single" w:color="auto" w:sz="4" w:space="0"/>
            </w:tcBorders>
            <w:vAlign w:val="center"/>
          </w:tcPr>
          <w:p>
            <w:pPr>
              <w:rPr>
                <w:rFonts w:ascii="宋体" w:hAnsi="宋体"/>
                <w:sz w:val="24"/>
              </w:rPr>
            </w:pPr>
            <w:r>
              <w:rPr>
                <w:rFonts w:hint="eastAsia" w:ascii="宋体" w:hAnsi="宋体"/>
                <w:sz w:val="24"/>
              </w:rPr>
              <w:t>本工程拟任岗位</w:t>
            </w:r>
          </w:p>
        </w:tc>
        <w:tc>
          <w:tcPr>
            <w:tcW w:w="569" w:type="dxa"/>
            <w:tcBorders>
              <w:top w:val="single" w:color="auto" w:sz="12" w:space="0"/>
              <w:left w:val="single" w:color="auto" w:sz="4" w:space="0"/>
              <w:bottom w:val="single" w:color="auto" w:sz="12" w:space="0"/>
              <w:right w:val="single" w:color="auto" w:sz="4" w:space="0"/>
            </w:tcBorders>
            <w:vAlign w:val="center"/>
          </w:tcPr>
          <w:p>
            <w:pPr>
              <w:rPr>
                <w:rFonts w:ascii="宋体" w:hAnsi="宋体"/>
                <w:sz w:val="24"/>
              </w:rPr>
            </w:pPr>
            <w:r>
              <w:rPr>
                <w:rFonts w:hint="eastAsia" w:ascii="宋体" w:hAnsi="宋体"/>
                <w:sz w:val="24"/>
              </w:rPr>
              <w:t>年龄</w:t>
            </w:r>
          </w:p>
        </w:tc>
        <w:tc>
          <w:tcPr>
            <w:tcW w:w="540" w:type="dxa"/>
            <w:tcBorders>
              <w:top w:val="single" w:color="auto" w:sz="12" w:space="0"/>
              <w:left w:val="single" w:color="auto" w:sz="4" w:space="0"/>
              <w:bottom w:val="single" w:color="auto" w:sz="12" w:space="0"/>
              <w:right w:val="single" w:color="auto" w:sz="4" w:space="0"/>
            </w:tcBorders>
            <w:vAlign w:val="center"/>
          </w:tcPr>
          <w:p>
            <w:pPr>
              <w:rPr>
                <w:rFonts w:ascii="宋体" w:hAnsi="宋体"/>
                <w:sz w:val="24"/>
              </w:rPr>
            </w:pPr>
            <w:r>
              <w:rPr>
                <w:rFonts w:hint="eastAsia" w:ascii="宋体" w:hAnsi="宋体"/>
                <w:sz w:val="24"/>
              </w:rPr>
              <w:t>性别</w:t>
            </w:r>
          </w:p>
        </w:tc>
        <w:tc>
          <w:tcPr>
            <w:tcW w:w="900" w:type="dxa"/>
            <w:tcBorders>
              <w:top w:val="single" w:color="auto" w:sz="12" w:space="0"/>
              <w:left w:val="single" w:color="auto" w:sz="4" w:space="0"/>
              <w:bottom w:val="single" w:color="auto" w:sz="12" w:space="0"/>
              <w:right w:val="single" w:color="auto" w:sz="4" w:space="0"/>
            </w:tcBorders>
            <w:vAlign w:val="center"/>
          </w:tcPr>
          <w:p>
            <w:pPr>
              <w:rPr>
                <w:rFonts w:ascii="宋体" w:hAnsi="宋体"/>
                <w:sz w:val="24"/>
              </w:rPr>
            </w:pPr>
            <w:r>
              <w:rPr>
                <w:rFonts w:hint="eastAsia" w:ascii="宋体" w:hAnsi="宋体"/>
                <w:sz w:val="24"/>
              </w:rPr>
              <w:t>专 业</w:t>
            </w:r>
          </w:p>
        </w:tc>
        <w:tc>
          <w:tcPr>
            <w:tcW w:w="720" w:type="dxa"/>
            <w:tcBorders>
              <w:top w:val="single" w:color="auto" w:sz="12" w:space="0"/>
              <w:left w:val="single" w:color="auto" w:sz="4" w:space="0"/>
              <w:bottom w:val="single" w:color="auto" w:sz="12" w:space="0"/>
              <w:right w:val="single" w:color="auto" w:sz="4" w:space="0"/>
            </w:tcBorders>
            <w:vAlign w:val="center"/>
          </w:tcPr>
          <w:p>
            <w:pPr>
              <w:rPr>
                <w:rFonts w:ascii="宋体" w:hAnsi="宋体"/>
                <w:sz w:val="24"/>
              </w:rPr>
            </w:pPr>
            <w:r>
              <w:rPr>
                <w:rFonts w:hint="eastAsia" w:ascii="宋体" w:hAnsi="宋体"/>
                <w:sz w:val="24"/>
              </w:rPr>
              <w:t>专业年限</w:t>
            </w:r>
          </w:p>
        </w:tc>
        <w:tc>
          <w:tcPr>
            <w:tcW w:w="1440" w:type="dxa"/>
            <w:tcBorders>
              <w:top w:val="single" w:color="auto" w:sz="12" w:space="0"/>
              <w:left w:val="single" w:color="auto" w:sz="4" w:space="0"/>
              <w:bottom w:val="single" w:color="auto" w:sz="12" w:space="0"/>
              <w:right w:val="single" w:color="auto" w:sz="4" w:space="0"/>
            </w:tcBorders>
            <w:vAlign w:val="center"/>
          </w:tcPr>
          <w:p>
            <w:pPr>
              <w:jc w:val="center"/>
              <w:rPr>
                <w:rFonts w:ascii="宋体" w:hAnsi="宋体"/>
                <w:sz w:val="24"/>
              </w:rPr>
            </w:pPr>
            <w:r>
              <w:rPr>
                <w:rFonts w:hint="eastAsia" w:ascii="宋体" w:hAnsi="宋体"/>
                <w:sz w:val="24"/>
              </w:rPr>
              <w:t>职称或注册资格</w:t>
            </w:r>
          </w:p>
        </w:tc>
        <w:tc>
          <w:tcPr>
            <w:tcW w:w="1392" w:type="dxa"/>
            <w:tcBorders>
              <w:top w:val="single" w:color="auto" w:sz="12" w:space="0"/>
              <w:left w:val="single" w:color="auto" w:sz="4" w:space="0"/>
              <w:bottom w:val="single" w:color="auto" w:sz="12" w:space="0"/>
              <w:right w:val="single" w:color="auto" w:sz="12" w:space="0"/>
            </w:tcBorders>
            <w:vAlign w:val="center"/>
          </w:tcPr>
          <w:p>
            <w:pPr>
              <w:jc w:val="center"/>
              <w:rPr>
                <w:rFonts w:ascii="宋体" w:hAnsi="宋体"/>
                <w:sz w:val="24"/>
              </w:rPr>
            </w:pPr>
            <w:r>
              <w:rPr>
                <w:rFonts w:hint="eastAsia" w:ascii="宋体" w:hAnsi="宋体"/>
                <w:sz w:val="24"/>
              </w:rPr>
              <w:t>安排上岗 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12"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12"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12"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12"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12"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12"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12" w:space="0"/>
              <w:left w:val="single" w:color="auto" w:sz="4" w:space="0"/>
              <w:bottom w:val="single" w:color="auto" w:sz="4" w:space="0"/>
              <w:right w:val="single" w:color="auto" w:sz="4" w:space="0"/>
            </w:tcBorders>
            <w:vAlign w:val="center"/>
          </w:tcPr>
          <w:p>
            <w:pPr>
              <w:pStyle w:val="17"/>
              <w:rPr>
                <w:rFonts w:ascii="宋体" w:hAnsi="宋体"/>
              </w:rPr>
            </w:pPr>
          </w:p>
        </w:tc>
        <w:tc>
          <w:tcPr>
            <w:tcW w:w="1392" w:type="dxa"/>
            <w:tcBorders>
              <w:top w:val="single" w:color="auto" w:sz="12"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pStyle w:val="17"/>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260" w:type="dxa"/>
            <w:tcBorders>
              <w:top w:val="single" w:color="auto" w:sz="4" w:space="0"/>
              <w:left w:val="single" w:color="auto" w:sz="12" w:space="0"/>
              <w:bottom w:val="single" w:color="auto" w:sz="4" w:space="0"/>
              <w:right w:val="single" w:color="auto" w:sz="4" w:space="0"/>
            </w:tcBorders>
            <w:vAlign w:val="center"/>
          </w:tcPr>
          <w:p>
            <w:pPr>
              <w:rPr>
                <w:rFonts w:ascii="宋体" w:hAnsi="宋体"/>
                <w:sz w:val="24"/>
              </w:rPr>
            </w:pPr>
          </w:p>
        </w:tc>
        <w:tc>
          <w:tcPr>
            <w:tcW w:w="1951"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69"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5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1392" w:type="dxa"/>
            <w:tcBorders>
              <w:top w:val="single" w:color="auto" w:sz="4" w:space="0"/>
              <w:left w:val="single" w:color="auto" w:sz="4" w:space="0"/>
              <w:bottom w:val="single" w:color="auto" w:sz="4" w:space="0"/>
              <w:right w:val="single" w:color="auto" w:sz="12" w:space="0"/>
            </w:tcBorders>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2" w:hRule="atLeast"/>
          <w:jc w:val="center"/>
        </w:trPr>
        <w:tc>
          <w:tcPr>
            <w:tcW w:w="8772" w:type="dxa"/>
            <w:gridSpan w:val="8"/>
            <w:tcBorders>
              <w:top w:val="single" w:color="auto" w:sz="4" w:space="0"/>
              <w:left w:val="single" w:color="auto" w:sz="12" w:space="0"/>
              <w:bottom w:val="single" w:color="auto" w:sz="12" w:space="0"/>
              <w:right w:val="single" w:color="auto" w:sz="12" w:space="0"/>
            </w:tcBorders>
            <w:vAlign w:val="center"/>
          </w:tcPr>
          <w:p>
            <w:pPr>
              <w:rPr>
                <w:rFonts w:ascii="宋体" w:hAnsi="宋体"/>
              </w:rPr>
            </w:pPr>
          </w:p>
        </w:tc>
      </w:tr>
    </w:tbl>
    <w:p>
      <w:pPr>
        <w:ind w:firstLine="480"/>
        <w:rPr>
          <w:rFonts w:ascii="宋体" w:hAnsi="宋体"/>
          <w:sz w:val="24"/>
        </w:rPr>
      </w:pPr>
    </w:p>
    <w:p>
      <w:pPr>
        <w:ind w:firstLine="480"/>
        <w:rPr>
          <w:rFonts w:ascii="宋体" w:hAnsi="宋体"/>
          <w:sz w:val="24"/>
        </w:rPr>
      </w:pPr>
      <w:r>
        <w:rPr>
          <w:rFonts w:hint="eastAsia" w:ascii="宋体" w:hAnsi="宋体"/>
          <w:sz w:val="24"/>
        </w:rPr>
        <w:t>注：列入本表人员如要更换，需经业主单位同意。擅自更换或不到位属违约行为。</w:t>
      </w:r>
    </w:p>
    <w:p>
      <w:pPr>
        <w:jc w:val="center"/>
        <w:rPr>
          <w:rFonts w:ascii="宋体" w:hAnsi="宋体"/>
          <w:b/>
          <w:sz w:val="28"/>
        </w:rPr>
      </w:pPr>
      <w:r>
        <w:rPr>
          <w:rFonts w:hint="eastAsia" w:ascii="宋体" w:hAnsi="宋体"/>
          <w:b/>
          <w:sz w:val="36"/>
        </w:rPr>
        <w:br w:type="page"/>
      </w:r>
      <w:r>
        <w:rPr>
          <w:rFonts w:hint="eastAsia" w:ascii="宋体" w:hAnsi="宋体"/>
          <w:b/>
          <w:sz w:val="28"/>
        </w:rPr>
        <w:t>四、用于本工程的检测设备、仪器一览表</w:t>
      </w:r>
    </w:p>
    <w:p>
      <w:pPr>
        <w:jc w:val="center"/>
        <w:rPr>
          <w:rFonts w:ascii="宋体" w:hAnsi="宋体"/>
          <w:b/>
          <w:sz w:val="36"/>
        </w:rPr>
      </w:pPr>
    </w:p>
    <w:tbl>
      <w:tblPr>
        <w:tblStyle w:val="2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620"/>
        <w:gridCol w:w="892"/>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23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设备或仪器名称</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型号规格</w:t>
            </w:r>
          </w:p>
        </w:tc>
        <w:tc>
          <w:tcPr>
            <w:tcW w:w="8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数量</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国别产地</w:t>
            </w:r>
          </w:p>
        </w:tc>
        <w:tc>
          <w:tcPr>
            <w:tcW w:w="14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234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620"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89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2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bl>
    <w:p>
      <w:pPr>
        <w:jc w:val="center"/>
        <w:rPr>
          <w:rFonts w:ascii="宋体" w:hAnsi="宋体"/>
          <w:b/>
          <w:sz w:val="36"/>
        </w:rPr>
      </w:pPr>
    </w:p>
    <w:p>
      <w:pPr>
        <w:jc w:val="center"/>
        <w:rPr>
          <w:rFonts w:ascii="宋体" w:hAnsi="宋体"/>
          <w:b/>
          <w:sz w:val="36"/>
        </w:rPr>
      </w:pPr>
    </w:p>
    <w:p>
      <w:pPr>
        <w:jc w:val="center"/>
        <w:rPr>
          <w:rFonts w:ascii="宋体" w:hAnsi="宋体"/>
          <w:b/>
          <w:sz w:val="28"/>
        </w:rPr>
      </w:pPr>
      <w:r>
        <w:rPr>
          <w:rFonts w:hint="eastAsia" w:ascii="宋体" w:hAnsi="宋体"/>
          <w:b/>
          <w:sz w:val="28"/>
        </w:rPr>
        <w:t>五、近五年监理工程一览表</w:t>
      </w:r>
    </w:p>
    <w:p>
      <w:pPr>
        <w:jc w:val="center"/>
        <w:rPr>
          <w:rFonts w:ascii="宋体" w:hAnsi="宋体"/>
          <w:b/>
          <w:sz w:val="36"/>
        </w:rPr>
      </w:pPr>
    </w:p>
    <w:tbl>
      <w:tblPr>
        <w:tblStyle w:val="24"/>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82"/>
        <w:gridCol w:w="1065"/>
        <w:gridCol w:w="1065"/>
        <w:gridCol w:w="1181"/>
        <w:gridCol w:w="1327"/>
        <w:gridCol w:w="1066"/>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序号</w:t>
            </w:r>
          </w:p>
        </w:tc>
        <w:tc>
          <w:tcPr>
            <w:tcW w:w="1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工程名称</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面积</w:t>
            </w:r>
          </w:p>
          <w:p>
            <w:pPr>
              <w:jc w:val="center"/>
              <w:rPr>
                <w:rFonts w:ascii="宋体" w:hAnsi="宋体"/>
                <w:sz w:val="24"/>
              </w:rPr>
            </w:pPr>
            <w:r>
              <w:rPr>
                <w:rFonts w:hint="eastAsia" w:ascii="宋体" w:hAnsi="宋体"/>
                <w:sz w:val="24"/>
              </w:rPr>
              <w:t>（万M</w:t>
            </w:r>
            <w:r>
              <w:rPr>
                <w:rFonts w:hint="eastAsia" w:ascii="宋体" w:hAnsi="宋体"/>
                <w:sz w:val="24"/>
                <w:vertAlign w:val="superscript"/>
              </w:rPr>
              <w:t>2</w:t>
            </w:r>
            <w:r>
              <w:rPr>
                <w:rFonts w:hint="eastAsia" w:ascii="宋体" w:hAnsi="宋体"/>
                <w:sz w:val="24"/>
              </w:rPr>
              <w:t>）</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规模</w:t>
            </w:r>
          </w:p>
        </w:tc>
        <w:tc>
          <w:tcPr>
            <w:tcW w:w="11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工程投资</w:t>
            </w:r>
          </w:p>
          <w:p>
            <w:pPr>
              <w:jc w:val="center"/>
              <w:rPr>
                <w:rFonts w:ascii="宋体" w:hAnsi="宋体"/>
                <w:sz w:val="24"/>
              </w:rPr>
            </w:pPr>
            <w:r>
              <w:rPr>
                <w:rFonts w:hint="eastAsia" w:ascii="宋体" w:hAnsi="宋体"/>
                <w:sz w:val="24"/>
              </w:rPr>
              <w:t>（万元）</w:t>
            </w:r>
          </w:p>
        </w:tc>
        <w:tc>
          <w:tcPr>
            <w:tcW w:w="13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委托单位</w:t>
            </w:r>
          </w:p>
        </w:tc>
        <w:tc>
          <w:tcPr>
            <w:tcW w:w="10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工期</w:t>
            </w:r>
          </w:p>
        </w:tc>
        <w:tc>
          <w:tcPr>
            <w:tcW w:w="14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监理成果或目前进度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48"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82"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5"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181"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327"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066"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c>
          <w:tcPr>
            <w:tcW w:w="1454" w:type="dxa"/>
            <w:tcBorders>
              <w:top w:val="single" w:color="auto" w:sz="4" w:space="0"/>
              <w:left w:val="single" w:color="auto" w:sz="4" w:space="0"/>
              <w:bottom w:val="single" w:color="auto" w:sz="4" w:space="0"/>
              <w:right w:val="single" w:color="auto" w:sz="4" w:space="0"/>
            </w:tcBorders>
          </w:tcPr>
          <w:p>
            <w:pPr>
              <w:jc w:val="center"/>
              <w:rPr>
                <w:rFonts w:ascii="宋体" w:hAnsi="宋体"/>
                <w:sz w:val="28"/>
              </w:rPr>
            </w:pPr>
          </w:p>
        </w:tc>
      </w:tr>
    </w:tbl>
    <w:p>
      <w:pPr>
        <w:rPr>
          <w:rFonts w:ascii="宋体" w:hAnsi="宋体"/>
          <w:b/>
          <w:sz w:val="30"/>
        </w:rPr>
      </w:pPr>
    </w:p>
    <w:p>
      <w:pPr>
        <w:rPr>
          <w:rFonts w:ascii="宋体" w:hAnsi="宋体"/>
          <w:bCs/>
          <w:sz w:val="72"/>
          <w:szCs w:val="72"/>
        </w:rPr>
      </w:pPr>
    </w:p>
    <w:p>
      <w:pPr>
        <w:rPr>
          <w:rFonts w:ascii="宋体" w:hAnsi="宋体"/>
          <w:bCs/>
          <w:sz w:val="72"/>
          <w:szCs w:val="72"/>
        </w:rPr>
      </w:pPr>
    </w:p>
    <w:p>
      <w:pPr>
        <w:ind w:firstLine="2160" w:firstLineChars="300"/>
        <w:rPr>
          <w:rFonts w:ascii="宋体" w:hAnsi="宋体"/>
          <w:bCs/>
          <w:sz w:val="72"/>
          <w:szCs w:val="72"/>
        </w:rPr>
      </w:pPr>
      <w:r>
        <w:rPr>
          <w:rFonts w:hint="eastAsia" w:ascii="宋体" w:hAnsi="宋体"/>
          <w:bCs/>
          <w:sz w:val="72"/>
          <w:szCs w:val="72"/>
        </w:rPr>
        <w:t>监 理 大 纲</w:t>
      </w: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pPr>
        <w:rPr>
          <w:rFonts w:ascii="宋体" w:hAnsi="宋体"/>
          <w:b/>
          <w:bCs/>
          <w:sz w:val="28"/>
          <w:szCs w:val="28"/>
        </w:rPr>
      </w:pPr>
    </w:p>
    <w:p/>
    <w:sectPr>
      <w:footerReference r:id="rId3"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rPr>
        <w:lang w:val="zh-CN"/>
      </w:rPr>
      <w:t>25</w:t>
    </w:r>
    <w:r>
      <w:rPr>
        <w:lang w:val="zh-CN"/>
      </w:rPr>
      <w:fldChar w:fldCharType="end"/>
    </w:r>
  </w:p>
  <w:p>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5DCF07"/>
    <w:multiLevelType w:val="singleLevel"/>
    <w:tmpl w:val="855DCF07"/>
    <w:lvl w:ilvl="0" w:tentative="0">
      <w:start w:val="2"/>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360"/>
        </w:tabs>
        <w:ind w:left="276" w:hanging="276"/>
      </w:pPr>
    </w:lvl>
    <w:lvl w:ilvl="2" w:tentative="0">
      <w:start w:val="1"/>
      <w:numFmt w:val="decimal"/>
      <w:lvlText w:val="%1.%2.%3"/>
      <w:lvlJc w:val="left"/>
      <w:pPr>
        <w:tabs>
          <w:tab w:val="left" w:pos="1571"/>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41CC6618"/>
    <w:multiLevelType w:val="multilevel"/>
    <w:tmpl w:val="41CC6618"/>
    <w:lvl w:ilvl="0" w:tentative="0">
      <w:start w:val="2"/>
      <w:numFmt w:val="japaneseCounting"/>
      <w:lvlText w:val="第%1条"/>
      <w:lvlJc w:val="left"/>
      <w:pPr>
        <w:ind w:left="1288" w:hanging="720"/>
      </w:pPr>
      <w:rPr>
        <w:rFonts w:hint="default"/>
        <w:b/>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3">
    <w:nsid w:val="5CE4FB92"/>
    <w:multiLevelType w:val="singleLevel"/>
    <w:tmpl w:val="5CE4FB92"/>
    <w:lvl w:ilvl="0" w:tentative="0">
      <w:start w:val="3"/>
      <w:numFmt w:val="chineseCounting"/>
      <w:suff w:val="space"/>
      <w:lvlText w:val="第%1章"/>
      <w:lvlJc w:val="left"/>
      <w:rPr>
        <w:rFonts w:hint="eastAsia"/>
      </w:rPr>
    </w:lvl>
  </w:abstractNum>
  <w:abstractNum w:abstractNumId="4">
    <w:nsid w:val="60AE39CC"/>
    <w:multiLevelType w:val="multilevel"/>
    <w:tmpl w:val="60AE39CC"/>
    <w:lvl w:ilvl="0" w:tentative="0">
      <w:start w:val="1"/>
      <w:numFmt w:val="none"/>
      <w:pStyle w:val="2"/>
      <w:lvlText w:val=""/>
      <w:lvlJc w:val="left"/>
      <w:pPr>
        <w:tabs>
          <w:tab w:val="left" w:pos="432"/>
        </w:tabs>
        <w:ind w:left="432" w:hanging="432"/>
      </w:pPr>
    </w:lvl>
    <w:lvl w:ilvl="1" w:tentative="0">
      <w:start w:val="1"/>
      <w:numFmt w:val="none"/>
      <w:lvlText w:val=" "/>
      <w:lvlJc w:val="left"/>
      <w:pPr>
        <w:tabs>
          <w:tab w:val="left" w:pos="576"/>
        </w:tabs>
        <w:ind w:left="576" w:hanging="576"/>
      </w:pPr>
    </w:lvl>
    <w:lvl w:ilvl="2" w:tentative="0">
      <w:start w:val="1"/>
      <w:numFmt w:val="none"/>
      <w:pStyle w:val="4"/>
      <w:lvlText w:val=""/>
      <w:lvlJc w:val="left"/>
      <w:pPr>
        <w:tabs>
          <w:tab w:val="left" w:pos="720"/>
        </w:tabs>
        <w:ind w:left="720" w:hanging="720"/>
      </w:pPr>
    </w:lvl>
    <w:lvl w:ilvl="3" w:tentative="0">
      <w:start w:val="1"/>
      <w:numFmt w:val="none"/>
      <w:lvlText w:val="    "/>
      <w:lvlJc w:val="left"/>
      <w:pPr>
        <w:tabs>
          <w:tab w:val="left" w:pos="864"/>
        </w:tabs>
        <w:ind w:left="864" w:hanging="864"/>
      </w:pPr>
    </w:lvl>
    <w:lvl w:ilvl="4" w:tentative="0">
      <w:start w:val="1"/>
      <w:numFmt w:val="none"/>
      <w:lvlText w:val="      "/>
      <w:lvlJc w:val="left"/>
      <w:pPr>
        <w:tabs>
          <w:tab w:val="left" w:pos="1008"/>
        </w:tabs>
        <w:ind w:left="1008" w:hanging="1008"/>
      </w:pPr>
    </w:lvl>
    <w:lvl w:ilvl="5" w:tentative="0">
      <w:start w:val="1"/>
      <w:numFmt w:val="none"/>
      <w:pStyle w:val="6"/>
      <w:lvlText w:val="           "/>
      <w:lvlJc w:val="left"/>
      <w:pPr>
        <w:tabs>
          <w:tab w:val="left" w:pos="1440"/>
        </w:tabs>
        <w:ind w:left="1152" w:hanging="1152"/>
      </w:pPr>
    </w:lvl>
    <w:lvl w:ilvl="6" w:tentative="0">
      <w:start w:val="1"/>
      <w:numFmt w:val="decimal"/>
      <w:pStyle w:val="7"/>
      <w:lvlText w:val="%1.%2.%3.%4.%5.%6.%7"/>
      <w:lvlJc w:val="left"/>
      <w:pPr>
        <w:tabs>
          <w:tab w:val="left" w:pos="2520"/>
        </w:tabs>
        <w:ind w:left="1296" w:hanging="1296"/>
      </w:pPr>
    </w:lvl>
    <w:lvl w:ilvl="7" w:tentative="0">
      <w:start w:val="1"/>
      <w:numFmt w:val="decimal"/>
      <w:pStyle w:val="8"/>
      <w:lvlText w:val="%1.%2.%3.%4.%5.%6.%7.%8"/>
      <w:lvlJc w:val="left"/>
      <w:pPr>
        <w:tabs>
          <w:tab w:val="left" w:pos="1440"/>
        </w:tabs>
        <w:ind w:left="1440" w:hanging="1440"/>
      </w:pPr>
    </w:lvl>
    <w:lvl w:ilvl="8" w:tentative="0">
      <w:start w:val="1"/>
      <w:numFmt w:val="decimal"/>
      <w:pStyle w:val="9"/>
      <w:lvlText w:val="%1.%2.%3.%4.%5.%6.%7.%8.%9"/>
      <w:lvlJc w:val="left"/>
      <w:pPr>
        <w:tabs>
          <w:tab w:val="left" w:pos="1584"/>
        </w:tabs>
        <w:ind w:left="1584" w:hanging="1584"/>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F58"/>
    <w:rsid w:val="00002634"/>
    <w:rsid w:val="000026E8"/>
    <w:rsid w:val="00004A3C"/>
    <w:rsid w:val="000070E4"/>
    <w:rsid w:val="00014868"/>
    <w:rsid w:val="0002458C"/>
    <w:rsid w:val="000341CC"/>
    <w:rsid w:val="0003699A"/>
    <w:rsid w:val="00046C3C"/>
    <w:rsid w:val="00062C79"/>
    <w:rsid w:val="0006333B"/>
    <w:rsid w:val="000641AE"/>
    <w:rsid w:val="00065498"/>
    <w:rsid w:val="0006798A"/>
    <w:rsid w:val="00071716"/>
    <w:rsid w:val="0007291D"/>
    <w:rsid w:val="000769BD"/>
    <w:rsid w:val="00077B7E"/>
    <w:rsid w:val="00090413"/>
    <w:rsid w:val="000928DC"/>
    <w:rsid w:val="00096FAE"/>
    <w:rsid w:val="000B33AA"/>
    <w:rsid w:val="000B3B42"/>
    <w:rsid w:val="000B5328"/>
    <w:rsid w:val="000C1CFD"/>
    <w:rsid w:val="000D2546"/>
    <w:rsid w:val="000E55A7"/>
    <w:rsid w:val="000F0FB3"/>
    <w:rsid w:val="00103A75"/>
    <w:rsid w:val="001056A2"/>
    <w:rsid w:val="00106D6D"/>
    <w:rsid w:val="001076E0"/>
    <w:rsid w:val="00113831"/>
    <w:rsid w:val="001236C0"/>
    <w:rsid w:val="00135C4B"/>
    <w:rsid w:val="00157F2E"/>
    <w:rsid w:val="00184E65"/>
    <w:rsid w:val="001965BA"/>
    <w:rsid w:val="001978B7"/>
    <w:rsid w:val="00202555"/>
    <w:rsid w:val="00204C62"/>
    <w:rsid w:val="00214982"/>
    <w:rsid w:val="00223A71"/>
    <w:rsid w:val="00224E36"/>
    <w:rsid w:val="00227204"/>
    <w:rsid w:val="00227662"/>
    <w:rsid w:val="002348F5"/>
    <w:rsid w:val="0024305E"/>
    <w:rsid w:val="002530BD"/>
    <w:rsid w:val="002554BB"/>
    <w:rsid w:val="00262D66"/>
    <w:rsid w:val="0026352F"/>
    <w:rsid w:val="00273E30"/>
    <w:rsid w:val="002906C2"/>
    <w:rsid w:val="00290966"/>
    <w:rsid w:val="00297D31"/>
    <w:rsid w:val="002A1D67"/>
    <w:rsid w:val="002B018D"/>
    <w:rsid w:val="002E01AA"/>
    <w:rsid w:val="00321840"/>
    <w:rsid w:val="00323FC5"/>
    <w:rsid w:val="0033632E"/>
    <w:rsid w:val="003373F4"/>
    <w:rsid w:val="00357216"/>
    <w:rsid w:val="003609B6"/>
    <w:rsid w:val="003B17F3"/>
    <w:rsid w:val="003B37DE"/>
    <w:rsid w:val="003C204D"/>
    <w:rsid w:val="003C5133"/>
    <w:rsid w:val="003E41F6"/>
    <w:rsid w:val="003F63C8"/>
    <w:rsid w:val="003F67EF"/>
    <w:rsid w:val="003F7BC7"/>
    <w:rsid w:val="003F7FB0"/>
    <w:rsid w:val="004145A3"/>
    <w:rsid w:val="004222B1"/>
    <w:rsid w:val="00455F3C"/>
    <w:rsid w:val="00490D7B"/>
    <w:rsid w:val="0049391E"/>
    <w:rsid w:val="004A011A"/>
    <w:rsid w:val="004A11B8"/>
    <w:rsid w:val="004A2AB4"/>
    <w:rsid w:val="004A4478"/>
    <w:rsid w:val="004A4A3B"/>
    <w:rsid w:val="004A6DCE"/>
    <w:rsid w:val="004B0C16"/>
    <w:rsid w:val="004B4DBD"/>
    <w:rsid w:val="004D3D63"/>
    <w:rsid w:val="00505CDD"/>
    <w:rsid w:val="00505D00"/>
    <w:rsid w:val="00515882"/>
    <w:rsid w:val="00517F42"/>
    <w:rsid w:val="0052022E"/>
    <w:rsid w:val="00523DFE"/>
    <w:rsid w:val="0055242E"/>
    <w:rsid w:val="00552AE4"/>
    <w:rsid w:val="0055430D"/>
    <w:rsid w:val="00555FFB"/>
    <w:rsid w:val="00570C79"/>
    <w:rsid w:val="0057680A"/>
    <w:rsid w:val="00576BC1"/>
    <w:rsid w:val="005871FA"/>
    <w:rsid w:val="005B0857"/>
    <w:rsid w:val="005B1B4B"/>
    <w:rsid w:val="005B7700"/>
    <w:rsid w:val="005D5DC4"/>
    <w:rsid w:val="00604767"/>
    <w:rsid w:val="00612ECD"/>
    <w:rsid w:val="006416B0"/>
    <w:rsid w:val="0064225F"/>
    <w:rsid w:val="006570BE"/>
    <w:rsid w:val="0066390F"/>
    <w:rsid w:val="00664E99"/>
    <w:rsid w:val="00665475"/>
    <w:rsid w:val="006727EB"/>
    <w:rsid w:val="00680177"/>
    <w:rsid w:val="00681001"/>
    <w:rsid w:val="006971A2"/>
    <w:rsid w:val="006B0632"/>
    <w:rsid w:val="006B071D"/>
    <w:rsid w:val="006B117F"/>
    <w:rsid w:val="006C5932"/>
    <w:rsid w:val="006D3227"/>
    <w:rsid w:val="006D52E2"/>
    <w:rsid w:val="006D5482"/>
    <w:rsid w:val="006E07AF"/>
    <w:rsid w:val="006E3F2B"/>
    <w:rsid w:val="006F434E"/>
    <w:rsid w:val="007102E2"/>
    <w:rsid w:val="00715F69"/>
    <w:rsid w:val="007173D0"/>
    <w:rsid w:val="00727680"/>
    <w:rsid w:val="007543A3"/>
    <w:rsid w:val="0075491C"/>
    <w:rsid w:val="00780BB7"/>
    <w:rsid w:val="0078716F"/>
    <w:rsid w:val="00795624"/>
    <w:rsid w:val="007C1BD6"/>
    <w:rsid w:val="007D7E5C"/>
    <w:rsid w:val="007E3F32"/>
    <w:rsid w:val="007F0FC9"/>
    <w:rsid w:val="008001A4"/>
    <w:rsid w:val="00807A29"/>
    <w:rsid w:val="00825A40"/>
    <w:rsid w:val="008401AD"/>
    <w:rsid w:val="008519B6"/>
    <w:rsid w:val="00853E5E"/>
    <w:rsid w:val="0086058E"/>
    <w:rsid w:val="00867565"/>
    <w:rsid w:val="008803A0"/>
    <w:rsid w:val="00884848"/>
    <w:rsid w:val="008868FE"/>
    <w:rsid w:val="008876DB"/>
    <w:rsid w:val="008A2FEA"/>
    <w:rsid w:val="008A3775"/>
    <w:rsid w:val="008A62B4"/>
    <w:rsid w:val="008A7C35"/>
    <w:rsid w:val="008B27CC"/>
    <w:rsid w:val="008B3B5B"/>
    <w:rsid w:val="008B4C39"/>
    <w:rsid w:val="008C6A03"/>
    <w:rsid w:val="008D2672"/>
    <w:rsid w:val="008D2A53"/>
    <w:rsid w:val="008D4E32"/>
    <w:rsid w:val="008D6CEA"/>
    <w:rsid w:val="008E2894"/>
    <w:rsid w:val="008E35BA"/>
    <w:rsid w:val="00915417"/>
    <w:rsid w:val="00926A4D"/>
    <w:rsid w:val="00943E55"/>
    <w:rsid w:val="009504B8"/>
    <w:rsid w:val="00951F9C"/>
    <w:rsid w:val="00955491"/>
    <w:rsid w:val="009633E7"/>
    <w:rsid w:val="0097162D"/>
    <w:rsid w:val="00976225"/>
    <w:rsid w:val="00976A90"/>
    <w:rsid w:val="009824FA"/>
    <w:rsid w:val="00982B08"/>
    <w:rsid w:val="00985D81"/>
    <w:rsid w:val="00991F12"/>
    <w:rsid w:val="009A4FAC"/>
    <w:rsid w:val="009C183D"/>
    <w:rsid w:val="009C3CCC"/>
    <w:rsid w:val="009D08F6"/>
    <w:rsid w:val="009D7CA2"/>
    <w:rsid w:val="009E070F"/>
    <w:rsid w:val="009E491C"/>
    <w:rsid w:val="009F7312"/>
    <w:rsid w:val="00A04605"/>
    <w:rsid w:val="00A36518"/>
    <w:rsid w:val="00A503FF"/>
    <w:rsid w:val="00A66890"/>
    <w:rsid w:val="00A72F66"/>
    <w:rsid w:val="00A72FAB"/>
    <w:rsid w:val="00A764CE"/>
    <w:rsid w:val="00AD3CDE"/>
    <w:rsid w:val="00AD5E83"/>
    <w:rsid w:val="00B0450A"/>
    <w:rsid w:val="00B056CF"/>
    <w:rsid w:val="00B10321"/>
    <w:rsid w:val="00B60476"/>
    <w:rsid w:val="00B666C1"/>
    <w:rsid w:val="00B90258"/>
    <w:rsid w:val="00B92D58"/>
    <w:rsid w:val="00B95741"/>
    <w:rsid w:val="00BA2C1C"/>
    <w:rsid w:val="00BA35E4"/>
    <w:rsid w:val="00BB0BFA"/>
    <w:rsid w:val="00BC14E5"/>
    <w:rsid w:val="00BC1AF4"/>
    <w:rsid w:val="00BC75A4"/>
    <w:rsid w:val="00BF4B11"/>
    <w:rsid w:val="00C04098"/>
    <w:rsid w:val="00C062E4"/>
    <w:rsid w:val="00C2216E"/>
    <w:rsid w:val="00C4452C"/>
    <w:rsid w:val="00C512D1"/>
    <w:rsid w:val="00C6485C"/>
    <w:rsid w:val="00C64DB0"/>
    <w:rsid w:val="00C6715D"/>
    <w:rsid w:val="00C71D3C"/>
    <w:rsid w:val="00C7206A"/>
    <w:rsid w:val="00C9563D"/>
    <w:rsid w:val="00CA0DB4"/>
    <w:rsid w:val="00CA5D0A"/>
    <w:rsid w:val="00CB160A"/>
    <w:rsid w:val="00CB2AC1"/>
    <w:rsid w:val="00CB4739"/>
    <w:rsid w:val="00CC34DA"/>
    <w:rsid w:val="00CC44EF"/>
    <w:rsid w:val="00CC4993"/>
    <w:rsid w:val="00CC55B5"/>
    <w:rsid w:val="00CE1FEB"/>
    <w:rsid w:val="00D1043E"/>
    <w:rsid w:val="00D146D7"/>
    <w:rsid w:val="00D24B1F"/>
    <w:rsid w:val="00D33A0B"/>
    <w:rsid w:val="00D55F9B"/>
    <w:rsid w:val="00D574F3"/>
    <w:rsid w:val="00D6549E"/>
    <w:rsid w:val="00D707EF"/>
    <w:rsid w:val="00D7385A"/>
    <w:rsid w:val="00D82D5F"/>
    <w:rsid w:val="00D87376"/>
    <w:rsid w:val="00D949F5"/>
    <w:rsid w:val="00DA221F"/>
    <w:rsid w:val="00DA6AB0"/>
    <w:rsid w:val="00DB59DE"/>
    <w:rsid w:val="00DC2CD5"/>
    <w:rsid w:val="00DD5414"/>
    <w:rsid w:val="00E210B8"/>
    <w:rsid w:val="00E24F4B"/>
    <w:rsid w:val="00E3721D"/>
    <w:rsid w:val="00E5449F"/>
    <w:rsid w:val="00E6025A"/>
    <w:rsid w:val="00E71553"/>
    <w:rsid w:val="00E72C19"/>
    <w:rsid w:val="00E760CB"/>
    <w:rsid w:val="00E87456"/>
    <w:rsid w:val="00E90D1A"/>
    <w:rsid w:val="00E96096"/>
    <w:rsid w:val="00EB2F35"/>
    <w:rsid w:val="00EC6C6D"/>
    <w:rsid w:val="00ED0BAB"/>
    <w:rsid w:val="00ED4BDE"/>
    <w:rsid w:val="00EE6DA4"/>
    <w:rsid w:val="00F11207"/>
    <w:rsid w:val="00F1241F"/>
    <w:rsid w:val="00F34F99"/>
    <w:rsid w:val="00F35F58"/>
    <w:rsid w:val="00F54328"/>
    <w:rsid w:val="00F57FBE"/>
    <w:rsid w:val="00F7313F"/>
    <w:rsid w:val="00F827C7"/>
    <w:rsid w:val="00FA14DF"/>
    <w:rsid w:val="00FC3ACF"/>
    <w:rsid w:val="00FE5B8C"/>
    <w:rsid w:val="00FF3D0A"/>
    <w:rsid w:val="02BB6DF9"/>
    <w:rsid w:val="02DF668D"/>
    <w:rsid w:val="05B93023"/>
    <w:rsid w:val="061B13B3"/>
    <w:rsid w:val="07E25B5B"/>
    <w:rsid w:val="082A0CCD"/>
    <w:rsid w:val="11394332"/>
    <w:rsid w:val="1B645D55"/>
    <w:rsid w:val="1ECC7E8B"/>
    <w:rsid w:val="1FBC0F1A"/>
    <w:rsid w:val="2182657B"/>
    <w:rsid w:val="27832EC6"/>
    <w:rsid w:val="2B6803B2"/>
    <w:rsid w:val="37AC74C6"/>
    <w:rsid w:val="37F777A0"/>
    <w:rsid w:val="387F492E"/>
    <w:rsid w:val="3B8C3618"/>
    <w:rsid w:val="3BB844C4"/>
    <w:rsid w:val="448C6578"/>
    <w:rsid w:val="471C14FF"/>
    <w:rsid w:val="472944C5"/>
    <w:rsid w:val="492E676F"/>
    <w:rsid w:val="4A714DD0"/>
    <w:rsid w:val="4B247C19"/>
    <w:rsid w:val="4C5274D8"/>
    <w:rsid w:val="4C9742CE"/>
    <w:rsid w:val="4F274590"/>
    <w:rsid w:val="51BE19C5"/>
    <w:rsid w:val="51BE776B"/>
    <w:rsid w:val="52635B26"/>
    <w:rsid w:val="549829A2"/>
    <w:rsid w:val="54F4127E"/>
    <w:rsid w:val="5B7744B2"/>
    <w:rsid w:val="5BD52D9F"/>
    <w:rsid w:val="5CF635A1"/>
    <w:rsid w:val="5D124C85"/>
    <w:rsid w:val="5DFA40E4"/>
    <w:rsid w:val="6415190B"/>
    <w:rsid w:val="6461195E"/>
    <w:rsid w:val="662A4855"/>
    <w:rsid w:val="66F06CA4"/>
    <w:rsid w:val="6B270F46"/>
    <w:rsid w:val="6D39772D"/>
    <w:rsid w:val="6ECB7B4B"/>
    <w:rsid w:val="6F8943F3"/>
    <w:rsid w:val="706A4E4C"/>
    <w:rsid w:val="71B028A1"/>
    <w:rsid w:val="72693BBF"/>
    <w:rsid w:val="789263BC"/>
    <w:rsid w:val="7B407608"/>
    <w:rsid w:val="7BBD0C58"/>
    <w:rsid w:val="7C2F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hAnsi="宋体" w:eastAsia="黑体" w:cs="宋体"/>
      <w:kern w:val="0"/>
      <w:sz w:val="52"/>
      <w:szCs w:val="20"/>
    </w:rPr>
  </w:style>
  <w:style w:type="paragraph" w:styleId="3">
    <w:name w:val="heading 2"/>
    <w:basedOn w:val="1"/>
    <w:next w:val="1"/>
    <w:link w:val="39"/>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5"/>
    <w:link w:val="37"/>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6">
    <w:name w:val="heading 6"/>
    <w:basedOn w:val="1"/>
    <w:next w:val="1"/>
    <w:qFormat/>
    <w:uiPriority w:val="0"/>
    <w:pPr>
      <w:keepNext/>
      <w:keepLines/>
      <w:widowControl/>
      <w:numPr>
        <w:ilvl w:val="5"/>
        <w:numId w:val="1"/>
      </w:numPr>
      <w:spacing w:before="240" w:after="64" w:line="319" w:lineRule="auto"/>
      <w:jc w:val="left"/>
      <w:outlineLvl w:val="5"/>
    </w:pPr>
    <w:rPr>
      <w:rFonts w:ascii="Arial" w:hAnsi="Arial" w:eastAsia="黑体"/>
      <w:b/>
      <w:bCs/>
      <w:kern w:val="0"/>
      <w:sz w:val="24"/>
    </w:rPr>
  </w:style>
  <w:style w:type="paragraph" w:styleId="7">
    <w:name w:val="heading 7"/>
    <w:basedOn w:val="1"/>
    <w:next w:val="1"/>
    <w:qFormat/>
    <w:uiPriority w:val="0"/>
    <w:pPr>
      <w:keepNext/>
      <w:keepLines/>
      <w:widowControl/>
      <w:numPr>
        <w:ilvl w:val="6"/>
        <w:numId w:val="1"/>
      </w:numPr>
      <w:spacing w:before="240" w:after="64" w:line="319" w:lineRule="auto"/>
      <w:jc w:val="left"/>
      <w:outlineLvl w:val="6"/>
    </w:pPr>
    <w:rPr>
      <w:b/>
      <w:bCs/>
      <w:kern w:val="0"/>
      <w:sz w:val="24"/>
    </w:rPr>
  </w:style>
  <w:style w:type="paragraph" w:styleId="8">
    <w:name w:val="heading 8"/>
    <w:basedOn w:val="1"/>
    <w:next w:val="1"/>
    <w:qFormat/>
    <w:uiPriority w:val="0"/>
    <w:pPr>
      <w:keepNext/>
      <w:keepLines/>
      <w:widowControl/>
      <w:numPr>
        <w:ilvl w:val="7"/>
        <w:numId w:val="1"/>
      </w:numPr>
      <w:spacing w:before="240" w:after="64" w:line="319" w:lineRule="auto"/>
      <w:jc w:val="left"/>
      <w:outlineLvl w:val="7"/>
    </w:pPr>
    <w:rPr>
      <w:rFonts w:ascii="Arial" w:hAnsi="Arial" w:eastAsia="黑体"/>
      <w:kern w:val="0"/>
      <w:sz w:val="24"/>
    </w:rPr>
  </w:style>
  <w:style w:type="paragraph" w:styleId="9">
    <w:name w:val="heading 9"/>
    <w:basedOn w:val="1"/>
    <w:next w:val="1"/>
    <w:qFormat/>
    <w:uiPriority w:val="0"/>
    <w:pPr>
      <w:keepNext/>
      <w:keepLines/>
      <w:widowControl/>
      <w:numPr>
        <w:ilvl w:val="8"/>
        <w:numId w:val="1"/>
      </w:numPr>
      <w:spacing w:before="240" w:after="64" w:line="319" w:lineRule="auto"/>
      <w:jc w:val="left"/>
      <w:outlineLvl w:val="8"/>
    </w:pPr>
    <w:rPr>
      <w:rFonts w:ascii="Arial" w:hAnsi="Arial" w:eastAsia="黑体"/>
      <w:kern w:val="0"/>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0">
    <w:name w:val="annotation text"/>
    <w:basedOn w:val="1"/>
    <w:semiHidden/>
    <w:qFormat/>
    <w:uiPriority w:val="0"/>
    <w:pPr>
      <w:jc w:val="left"/>
    </w:pPr>
  </w:style>
  <w:style w:type="paragraph" w:styleId="11">
    <w:name w:val="Body Text 3"/>
    <w:basedOn w:val="1"/>
    <w:qFormat/>
    <w:uiPriority w:val="0"/>
    <w:pPr>
      <w:spacing w:after="120"/>
    </w:pPr>
    <w:rPr>
      <w:sz w:val="16"/>
      <w:szCs w:val="16"/>
    </w:rPr>
  </w:style>
  <w:style w:type="paragraph" w:styleId="12">
    <w:name w:val="Body Text"/>
    <w:basedOn w:val="1"/>
    <w:qFormat/>
    <w:uiPriority w:val="0"/>
    <w:rPr>
      <w:rFonts w:ascii="仿宋_GB2312" w:eastAsia="仿宋_GB2312"/>
      <w:sz w:val="28"/>
    </w:rPr>
  </w:style>
  <w:style w:type="paragraph" w:styleId="13">
    <w:name w:val="Body Text Indent"/>
    <w:basedOn w:val="1"/>
    <w:next w:val="14"/>
    <w:qFormat/>
    <w:uiPriority w:val="0"/>
    <w:pPr>
      <w:spacing w:after="120"/>
      <w:ind w:left="200" w:leftChars="200"/>
    </w:pPr>
  </w:style>
  <w:style w:type="paragraph" w:styleId="14">
    <w:name w:val="envelope return"/>
    <w:basedOn w:val="1"/>
    <w:qFormat/>
    <w:uiPriority w:val="99"/>
    <w:pPr>
      <w:snapToGrid w:val="0"/>
    </w:pPr>
    <w:rPr>
      <w:rFonts w:ascii="Arial" w:hAnsi="Arial"/>
    </w:rPr>
  </w:style>
  <w:style w:type="paragraph" w:styleId="15">
    <w:name w:val="List Continue"/>
    <w:basedOn w:val="1"/>
    <w:qFormat/>
    <w:uiPriority w:val="0"/>
    <w:pPr>
      <w:spacing w:after="120"/>
      <w:ind w:left="200" w:leftChars="200"/>
    </w:pPr>
  </w:style>
  <w:style w:type="paragraph" w:styleId="16">
    <w:name w:val="Plain Text"/>
    <w:basedOn w:val="1"/>
    <w:link w:val="41"/>
    <w:qFormat/>
    <w:uiPriority w:val="0"/>
    <w:rPr>
      <w:rFonts w:ascii="宋体" w:hAnsi="Courier New" w:cs="Courier New"/>
      <w:szCs w:val="21"/>
    </w:rPr>
  </w:style>
  <w:style w:type="paragraph" w:styleId="17">
    <w:name w:val="Date"/>
    <w:basedOn w:val="1"/>
    <w:next w:val="1"/>
    <w:qFormat/>
    <w:uiPriority w:val="0"/>
    <w:rPr>
      <w:sz w:val="24"/>
      <w:szCs w:val="20"/>
    </w:rPr>
  </w:style>
  <w:style w:type="paragraph" w:styleId="18">
    <w:name w:val="Body Text Indent 2"/>
    <w:basedOn w:val="1"/>
    <w:link w:val="38"/>
    <w:qFormat/>
    <w:uiPriority w:val="0"/>
    <w:pPr>
      <w:spacing w:after="120" w:line="480" w:lineRule="auto"/>
      <w:ind w:left="200" w:leftChars="200"/>
    </w:pPr>
    <w:rPr>
      <w:rFonts w:ascii="宋体" w:hAnsi="宋体"/>
    </w:rPr>
  </w:style>
  <w:style w:type="paragraph" w:styleId="19">
    <w:name w:val="Balloon Text"/>
    <w:basedOn w:val="1"/>
    <w:semiHidden/>
    <w:qFormat/>
    <w:uiPriority w:val="0"/>
    <w:rPr>
      <w:sz w:val="18"/>
      <w:szCs w:val="18"/>
    </w:rPr>
  </w:style>
  <w:style w:type="paragraph" w:styleId="20">
    <w:name w:val="footer"/>
    <w:basedOn w:val="1"/>
    <w:link w:val="40"/>
    <w:qFormat/>
    <w:uiPriority w:val="99"/>
    <w:pPr>
      <w:tabs>
        <w:tab w:val="center" w:pos="4153"/>
        <w:tab w:val="right" w:pos="8306"/>
      </w:tabs>
      <w:snapToGrid w:val="0"/>
      <w:jc w:val="left"/>
    </w:pPr>
    <w:rPr>
      <w:rFonts w:ascii="宋体" w:hAnsi="宋体"/>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annotation subject"/>
    <w:basedOn w:val="10"/>
    <w:next w:val="10"/>
    <w:semiHidden/>
    <w:qFormat/>
    <w:uiPriority w:val="0"/>
    <w:rPr>
      <w:b/>
      <w:bCs/>
    </w:rPr>
  </w:style>
  <w:style w:type="paragraph" w:styleId="23">
    <w:name w:val="Body Text First Indent 2"/>
    <w:basedOn w:val="13"/>
    <w:qFormat/>
    <w:uiPriority w:val="99"/>
    <w:pPr>
      <w:tabs>
        <w:tab w:val="left" w:pos="0"/>
        <w:tab w:val="left" w:pos="993"/>
        <w:tab w:val="left" w:pos="1134"/>
      </w:tabs>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7">
    <w:name w:val="FollowedHyperlink"/>
    <w:basedOn w:val="26"/>
    <w:qFormat/>
    <w:uiPriority w:val="0"/>
    <w:rPr>
      <w:color w:val="800080"/>
      <w:u w:val="single"/>
    </w:rPr>
  </w:style>
  <w:style w:type="character" w:styleId="28">
    <w:name w:val="Hyperlink"/>
    <w:basedOn w:val="26"/>
    <w:qFormat/>
    <w:uiPriority w:val="0"/>
    <w:rPr>
      <w:rFonts w:hint="default" w:ascii="Times New Roman" w:hAnsi="Times New Roman" w:cs="Times New Roman"/>
      <w:color w:val="0000FF"/>
      <w:u w:val="single"/>
    </w:rPr>
  </w:style>
  <w:style w:type="character" w:styleId="29">
    <w:name w:val="annotation reference"/>
    <w:semiHidden/>
    <w:qFormat/>
    <w:uiPriority w:val="0"/>
    <w:rPr>
      <w:sz w:val="21"/>
      <w:szCs w:val="21"/>
    </w:rPr>
  </w:style>
  <w:style w:type="paragraph" w:customStyle="1" w:styleId="3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1">
    <w:name w:val="默认段落字体 Para Char Char Char Char"/>
    <w:basedOn w:val="1"/>
    <w:qFormat/>
    <w:uiPriority w:val="0"/>
    <w:pPr>
      <w:spacing w:line="240" w:lineRule="atLeast"/>
      <w:ind w:left="420" w:firstLine="420"/>
    </w:pPr>
    <w:rPr>
      <w:kern w:val="0"/>
      <w:szCs w:val="21"/>
    </w:rPr>
  </w:style>
  <w:style w:type="paragraph" w:customStyle="1" w:styleId="32">
    <w:name w:val="Char Char Char Char Char Char"/>
    <w:basedOn w:val="1"/>
    <w:qFormat/>
    <w:uiPriority w:val="0"/>
    <w:rPr>
      <w:rFonts w:ascii="Tahoma" w:hAnsi="Tahoma"/>
      <w:sz w:val="24"/>
      <w:szCs w:val="20"/>
    </w:rPr>
  </w:style>
  <w:style w:type="paragraph" w:customStyle="1" w:styleId="3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4">
    <w:name w:val="p0"/>
    <w:basedOn w:val="1"/>
    <w:qFormat/>
    <w:uiPriority w:val="0"/>
    <w:pPr>
      <w:widowControl/>
    </w:pPr>
    <w:rPr>
      <w:kern w:val="0"/>
      <w:szCs w:val="21"/>
    </w:rPr>
  </w:style>
  <w:style w:type="paragraph" w:customStyle="1" w:styleId="35">
    <w:name w:val="Default Paragraph Char Char Char Char"/>
    <w:basedOn w:val="1"/>
    <w:next w:val="1"/>
    <w:qFormat/>
    <w:uiPriority w:val="0"/>
    <w:pPr>
      <w:widowControl/>
      <w:spacing w:line="360" w:lineRule="auto"/>
      <w:jc w:val="left"/>
    </w:pPr>
    <w:rPr>
      <w:kern w:val="0"/>
      <w:szCs w:val="20"/>
      <w:lang w:eastAsia="en-US"/>
    </w:rPr>
  </w:style>
  <w:style w:type="paragraph" w:customStyle="1" w:styleId="36">
    <w:name w:val="_Style 33"/>
    <w:hidden/>
    <w:unhideWhenUsed/>
    <w:qFormat/>
    <w:uiPriority w:val="99"/>
    <w:rPr>
      <w:rFonts w:ascii="Times New Roman" w:hAnsi="Times New Roman" w:eastAsia="宋体" w:cs="Times New Roman"/>
      <w:kern w:val="2"/>
      <w:sz w:val="21"/>
      <w:szCs w:val="24"/>
      <w:lang w:val="en-US" w:eastAsia="zh-CN" w:bidi="ar-SA"/>
    </w:rPr>
  </w:style>
  <w:style w:type="character" w:customStyle="1" w:styleId="37">
    <w:name w:val="标题 3 Char"/>
    <w:link w:val="4"/>
    <w:qFormat/>
    <w:locked/>
    <w:uiPriority w:val="0"/>
    <w:rPr>
      <w:rFonts w:eastAsia="宋体"/>
      <w:b/>
      <w:sz w:val="32"/>
      <w:lang w:val="en-US" w:eastAsia="zh-CN" w:bidi="ar-SA"/>
    </w:rPr>
  </w:style>
  <w:style w:type="character" w:customStyle="1" w:styleId="38">
    <w:name w:val="正文文本缩进 2 Char"/>
    <w:basedOn w:val="26"/>
    <w:link w:val="18"/>
    <w:qFormat/>
    <w:locked/>
    <w:uiPriority w:val="0"/>
    <w:rPr>
      <w:rFonts w:ascii="宋体" w:hAnsi="宋体" w:eastAsia="宋体"/>
      <w:kern w:val="2"/>
      <w:sz w:val="21"/>
      <w:szCs w:val="24"/>
      <w:lang w:val="en-US" w:eastAsia="zh-CN" w:bidi="ar-SA"/>
    </w:rPr>
  </w:style>
  <w:style w:type="character" w:customStyle="1" w:styleId="39">
    <w:name w:val="标题 2 Char"/>
    <w:link w:val="3"/>
    <w:qFormat/>
    <w:locked/>
    <w:uiPriority w:val="0"/>
    <w:rPr>
      <w:rFonts w:ascii="Arial" w:hAnsi="Arial" w:eastAsia="黑体"/>
      <w:b/>
      <w:bCs/>
      <w:kern w:val="2"/>
      <w:sz w:val="32"/>
      <w:szCs w:val="32"/>
      <w:lang w:val="en-US" w:eastAsia="zh-CN" w:bidi="ar-SA"/>
    </w:rPr>
  </w:style>
  <w:style w:type="character" w:customStyle="1" w:styleId="40">
    <w:name w:val="页脚 Char"/>
    <w:basedOn w:val="26"/>
    <w:link w:val="20"/>
    <w:qFormat/>
    <w:locked/>
    <w:uiPriority w:val="99"/>
    <w:rPr>
      <w:rFonts w:ascii="宋体" w:hAnsi="宋体" w:eastAsia="宋体"/>
      <w:kern w:val="2"/>
      <w:sz w:val="18"/>
      <w:szCs w:val="18"/>
      <w:lang w:val="en-US" w:eastAsia="zh-CN" w:bidi="ar-SA"/>
    </w:rPr>
  </w:style>
  <w:style w:type="character" w:customStyle="1" w:styleId="41">
    <w:name w:val="纯文本 Char"/>
    <w:link w:val="16"/>
    <w:qFormat/>
    <w:locked/>
    <w:uiPriority w:val="0"/>
    <w:rPr>
      <w:rFonts w:ascii="宋体" w:hAnsi="Courier New" w:eastAsia="宋体" w:cs="Courier New"/>
      <w:kern w:val="2"/>
      <w:sz w:val="21"/>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8E6469-7DF8-4508-A78A-46B73D9AA6E7}">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35</Pages>
  <Words>3245</Words>
  <Characters>18498</Characters>
  <Lines>154</Lines>
  <Paragraphs>43</Paragraphs>
  <TotalTime>57</TotalTime>
  <ScaleCrop>false</ScaleCrop>
  <LinksUpToDate>false</LinksUpToDate>
  <CharactersWithSpaces>21700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2018-12-28T07:50:00Z</dcterms:created>
  <dc:creator>User</dc:creator>
  <cp:lastModifiedBy>着迷</cp:lastModifiedBy>
  <dcterms:modified xsi:type="dcterms:W3CDTF">2019-08-23T07:01:02Z</dcterms:modified>
  <cp:revision>295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